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360"/>
      </w:pPr>
      <w:r>
        <w:drawing>
          <wp:inline xmlns:wp="http://schemas.openxmlformats.org/drawingml/2006/wordprocessingDrawing" distT="0" distB="0" distL="0" distR="0">
            <wp:extent cx="7143750" cy="1270000"/>
            <wp:docPr id="1" name="DutchDelight 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.jp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89"/>
        <w:spacing w:after="120"/>
      </w:pPr>
      <w:r>
        <w:rPr>
          <w:rFonts w:ascii="Arial" w:hAnsi="Arial"/>
          <w:b/>
          <w:color w:val="4B2358"/>
          <w:sz w:val="32"/>
          <w:szCs w:val="32"/>
        </w:rPr>
        <w:t>Bijlage 2 Conclusies voorbereiden communicatie-uiting</w:t>
      </w:r>
    </w:p>
    <w:p>
      <w:pPr>
        <w:ind w:left="1389"/>
        <w:spacing w:after="120"/>
      </w:pPr>
      <w:r>
        <w:rPr>
          <w:rFonts w:ascii="Arial" w:hAnsi="Arial"/>
          <w:sz w:val="21"/>
          <w:szCs w:val="21"/>
        </w:rPr>
        <w:t>Datum:</w:t>
      </w:r>
    </w:p>
    <w:p>
      <w:pPr>
        <w:ind w:left="1389"/>
        <w:spacing w:after="120"/>
      </w:pPr>
      <w:r>
        <w:rPr>
          <w:rFonts w:ascii="Arial" w:hAnsi="Arial"/>
          <w:sz w:val="21"/>
          <w:szCs w:val="21"/>
        </w:rPr>
        <w:t>Van:</w:t>
      </w:r>
    </w:p>
    <w:p>
      <w:pPr>
        <w:ind w:left="1389"/>
        <w:spacing w:after="120"/>
      </w:pPr>
      <w:r>
        <w:rPr>
          <w:rFonts w:ascii="Arial" w:hAnsi="Arial"/>
          <w:sz w:val="21"/>
          <w:szCs w:val="21"/>
        </w:rPr>
        <w:t>Aan:</w:t>
      </w:r>
    </w:p>
    <w:p>
      <w:pPr>
        <w:spacing w:after="120"/>
      </w:pPr>
      <w:r>
        <w:rPr>
          <w:rFonts w:ascii="Arial" w:hAnsi="Arial"/>
          <w:sz w:val="21"/>
          <w:szCs w:val="21"/>
        </w:rPr>
        <w:t/>
      </w:r>
    </w:p>
    <w:tbl>
      <w:tblPr>
        <w:tblW w:w="8620" w:type="dxa"/>
        <w:tblInd w:w="1389" w:type="dxa"/>
        <w:tblBorders>
          <w:top w:val="single" w:sz="8" w:color="2A2527"/>
          <w:left w:val="single" w:sz="8" w:color="2A2527"/>
          <w:bottom w:val="single" w:sz="8" w:color="2A2527"/>
          <w:right w:val="single" w:sz="8" w:color="2A2527"/>
          <w:insideH w:val="single" w:sz="8" w:color="2A2527"/>
          <w:insideV w:val="single" w:sz="8" w:color="2A2527"/>
        </w:tblBorders>
      </w:tblPr>
      <w:tblGrid>
        <w:gridCol w:w="8620"/>
      </w:tblGrid>
      <w:tr>
        <w:trPr>
          <w:trHeight w:val="300" w:hRule="atLeast"/>
        </w:trPr>
        <w:tc>
          <w:tcPr>
            <w:tcW w:w="8620" w:type="dxa"/>
            <w:shd w:fill="4B2358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Doel communicatie-uiting</w:t>
            </w:r>
          </w:p>
        </w:tc>
      </w:tr>
      <w:tr>
        <w:trPr>
          <w:trHeight w:val="1080" w:hRule="atLeast"/>
        </w:trPr>
        <w:tc>
          <w:tcPr>
            <w:tcW w:w="8620" w:type="dxa"/>
          </w:tcPr>
          <w:p>
            <w:r>
              <w:br/>
              <w:br/>
              <w:br/>
              <w:br/>
            </w:r>
          </w:p>
        </w:tc>
      </w:tr>
      <w:tr>
        <w:trPr>
          <w:trHeight w:val="300" w:hRule="atLeast"/>
        </w:trPr>
        <w:tc>
          <w:tcPr>
            <w:tcW w:w="8620" w:type="dxa"/>
            <w:shd w:fill="4B2358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Hoe bereik je het doel? Leg uit aan de hand van de AIDA-stappen.</w:t>
            </w:r>
          </w:p>
        </w:tc>
      </w:tr>
      <w:tr>
        <w:trPr>
          <w:trHeight w:val="1440" w:hRule="atLeast"/>
        </w:trPr>
        <w:tc>
          <w:tcPr>
            <w:tcW w:w="8620" w:type="dxa"/>
          </w:tcPr>
          <w:p>
            <w:r>
              <w:br/>
              <w:br/>
              <w:br/>
              <w:br/>
              <w:br/>
              <w:br/>
            </w:r>
          </w:p>
        </w:tc>
      </w:tr>
      <w:tr>
        <w:trPr>
          <w:trHeight w:val="300" w:hRule="atLeast"/>
        </w:trPr>
        <w:tc>
          <w:tcPr>
            <w:tcW w:w="8620" w:type="dxa"/>
            <w:shd w:fill="4B2358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Doelgroep</w:t>
            </w:r>
          </w:p>
        </w:tc>
      </w:tr>
      <w:tr>
        <w:trPr>
          <w:trHeight w:val="1680" w:hRule="atLeast"/>
        </w:trPr>
        <w:tc>
          <w:tcPr>
            <w:tcW w:w="8620" w:type="dxa"/>
          </w:tcPr>
          <w:p>
            <w:r>
              <w:br/>
              <w:br/>
              <w:br/>
              <w:br/>
              <w:br/>
              <w:br/>
              <w:br/>
            </w:r>
          </w:p>
        </w:tc>
      </w:tr>
      <w:tr>
        <w:trPr>
          <w:trHeight w:val="300" w:hRule="atLeast"/>
        </w:trPr>
        <w:tc>
          <w:tcPr>
            <w:tcW w:w="8620" w:type="dxa"/>
            <w:shd w:fill="4B2358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Boodschap</w:t>
            </w:r>
          </w:p>
        </w:tc>
      </w:tr>
      <w:tr>
        <w:trPr>
          <w:trHeight w:val="1680" w:hRule="atLeast"/>
        </w:trPr>
        <w:tc>
          <w:tcPr>
            <w:tcW w:w="8620" w:type="dxa"/>
          </w:tcPr>
          <w:p>
            <w:r>
              <w:br/>
              <w:br/>
              <w:br/>
              <w:br/>
              <w:br/>
              <w:br/>
              <w:br/>
            </w:r>
          </w:p>
        </w:tc>
      </w:tr>
      <w:tr>
        <w:trPr>
          <w:trHeight w:val="300" w:hRule="atLeast"/>
        </w:trPr>
        <w:tc>
          <w:tcPr>
            <w:tcW w:w="8620" w:type="dxa"/>
            <w:shd w:fill="4B2358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Voorstel voor twee communicatiekanalen</w:t>
            </w:r>
          </w:p>
        </w:tc>
      </w:tr>
      <w:tr>
        <w:trPr>
          <w:trHeight w:val="2160" w:hRule="atLeast"/>
        </w:trPr>
        <w:tc>
          <w:tcPr>
            <w:tcW w:w="8620" w:type="dxa"/>
          </w:tcPr>
          <w:p>
            <w:r>
              <w:br/>
              <w:br/>
              <w:br/>
              <w:br/>
              <w:br/>
              <w:br/>
              <w:br/>
              <w:br/>
              <w:br/>
            </w:r>
          </w:p>
        </w:tc>
      </w:tr>
      <w:tr>
        <w:trPr>
          <w:trHeight w:val="300" w:hRule="atLeast"/>
        </w:trPr>
        <w:tc>
          <w:tcPr>
            <w:tcW w:w="8620" w:type="dxa"/>
            <w:shd w:fill="4B2358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Gebruikte bronnen</w:t>
            </w:r>
          </w:p>
        </w:tc>
      </w:tr>
      <w:tr>
        <w:trPr>
          <w:trHeight w:val="1440" w:hRule="atLeast"/>
        </w:trPr>
        <w:tc>
          <w:tcPr>
            <w:tcW w:w="8620" w:type="dxa"/>
          </w:tcPr>
          <w:p>
            <w:r>
              <w:br/>
              <w:br/>
              <w:br/>
              <w:br/>
              <w:br/>
              <w:br/>
            </w:r>
          </w:p>
        </w:tc>
      </w:tr>
      <w:tr>
        <w:trPr>
          <w:trHeight w:val="300" w:hRule="atLeast"/>
        </w:trPr>
        <w:tc>
          <w:tcPr>
            <w:tcW w:w="8620" w:type="dxa"/>
            <w:shd w:fill="4B2358"/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Aangepast voorstel na feedback van Sanne</w:t>
            </w:r>
          </w:p>
        </w:tc>
      </w:tr>
      <w:tr>
        <w:trPr>
          <w:trHeight w:val="2400" w:hRule="atLeast"/>
        </w:trPr>
        <w:tc>
          <w:tcPr>
            <w:tcW w:w="8620" w:type="dxa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sectPr>
      <w:pgSz w:w="11906" w:h="16838"/>
      <w:pgMar w:top="198" w:right="312" w:bottom="709" w:left="312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header.jpg"/></Relationships>
</file>