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18A84" w14:textId="12DD6A24" w:rsidR="4926BDCF" w:rsidRPr="00C03770" w:rsidRDefault="00C03770" w:rsidP="00702EC3">
      <w:pPr>
        <w:ind w:left="1440"/>
        <w:rPr>
          <w:rFonts w:ascii="Trebuchet MS" w:hAnsi="Trebuchet MS"/>
          <w:noProof/>
          <w:color w:val="002060"/>
          <w:lang w:bidi="he-IL"/>
        </w:rPr>
      </w:pPr>
      <w:r>
        <w:rPr>
          <w:rFonts w:ascii="Trebuchet MS" w:hAnsi="Trebuchet MS"/>
          <w:noProof/>
          <w:color w:val="002060"/>
          <w:sz w:val="48"/>
          <w:szCs w:val="48"/>
        </w:rPr>
        <w:drawing>
          <wp:anchor distT="0" distB="0" distL="114300" distR="114300" simplePos="0" relativeHeight="251658240" behindDoc="0" locked="0" layoutInCell="1" allowOverlap="1" wp14:anchorId="645433B0" wp14:editId="3393FDE9">
            <wp:simplePos x="0" y="0"/>
            <wp:positionH relativeFrom="column">
              <wp:posOffset>22225</wp:posOffset>
            </wp:positionH>
            <wp:positionV relativeFrom="paragraph">
              <wp:posOffset>0</wp:posOffset>
            </wp:positionV>
            <wp:extent cx="1024890" cy="94297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WC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4890" cy="942975"/>
                    </a:xfrm>
                    <a:prstGeom prst="rect">
                      <a:avLst/>
                    </a:prstGeom>
                  </pic:spPr>
                </pic:pic>
              </a:graphicData>
            </a:graphic>
          </wp:anchor>
        </w:drawing>
      </w:r>
      <w:r w:rsidR="00702EC3">
        <w:rPr>
          <w:rFonts w:ascii="Trebuchet MS" w:hAnsi="Trebuchet MS"/>
          <w:noProof/>
          <w:color w:val="002060"/>
          <w:sz w:val="48"/>
          <w:szCs w:val="48"/>
          <w:lang w:bidi="he-IL"/>
        </w:rPr>
        <w:t xml:space="preserve"> </w:t>
      </w:r>
      <w:r w:rsidRPr="00C03770">
        <w:rPr>
          <w:rFonts w:ascii="Trebuchet MS" w:hAnsi="Trebuchet MS"/>
          <w:noProof/>
          <w:color w:val="002060"/>
          <w:sz w:val="48"/>
          <w:szCs w:val="48"/>
          <w:lang w:bidi="he-IL"/>
        </w:rPr>
        <w:t>World Wide Co</w:t>
      </w:r>
      <w:r w:rsidR="00330000">
        <w:rPr>
          <w:rFonts w:ascii="Trebuchet MS" w:hAnsi="Trebuchet MS"/>
          <w:noProof/>
          <w:color w:val="002060"/>
          <w:sz w:val="48"/>
          <w:szCs w:val="48"/>
          <w:lang w:bidi="he-IL"/>
        </w:rPr>
        <w:t>rp</w:t>
      </w:r>
      <w:r w:rsidRPr="00C03770">
        <w:rPr>
          <w:noProof/>
          <w:color w:val="002060"/>
          <w:lang w:bidi="he-IL"/>
        </w:rPr>
        <w:br/>
      </w:r>
      <w:r w:rsidR="00702EC3">
        <w:rPr>
          <w:rFonts w:ascii="Trebuchet MS" w:hAnsi="Trebuchet MS"/>
          <w:noProof/>
          <w:color w:val="002060"/>
          <w:sz w:val="28"/>
          <w:szCs w:val="28"/>
          <w:lang w:bidi="he-IL"/>
        </w:rPr>
        <w:t xml:space="preserve">  </w:t>
      </w:r>
      <w:r w:rsidR="00330000" w:rsidRPr="00C03770">
        <w:rPr>
          <w:rFonts w:ascii="Trebuchet MS" w:hAnsi="Trebuchet MS"/>
          <w:noProof/>
          <w:color w:val="002060"/>
          <w:sz w:val="28"/>
          <w:szCs w:val="28"/>
          <w:lang w:bidi="he-IL"/>
        </w:rPr>
        <w:t>Division</w:t>
      </w:r>
      <w:r w:rsidR="00330000">
        <w:rPr>
          <w:rFonts w:ascii="Trebuchet MS" w:hAnsi="Trebuchet MS"/>
          <w:noProof/>
          <w:color w:val="002060"/>
          <w:sz w:val="28"/>
          <w:szCs w:val="28"/>
          <w:lang w:bidi="he-IL"/>
        </w:rPr>
        <w:t xml:space="preserve"> of </w:t>
      </w:r>
      <w:r w:rsidR="00702EC3">
        <w:rPr>
          <w:rFonts w:ascii="Trebuchet MS" w:hAnsi="Trebuchet MS"/>
          <w:noProof/>
          <w:color w:val="002060"/>
          <w:sz w:val="28"/>
          <w:szCs w:val="28"/>
          <w:lang w:bidi="he-IL"/>
        </w:rPr>
        <w:t>Lorem Ipsum</w:t>
      </w:r>
    </w:p>
    <w:p w14:paraId="02DB79A1" w14:textId="77777777" w:rsidR="00427362" w:rsidRDefault="00427362" w:rsidP="00427362">
      <w:pPr>
        <w:ind w:firstLine="720"/>
        <w:rPr>
          <w:rFonts w:ascii="Calibri" w:eastAsia="Calibri" w:hAnsi="Calibri" w:cs="Calibri"/>
          <w:b/>
          <w:bCs/>
          <w:sz w:val="28"/>
          <w:szCs w:val="28"/>
        </w:rPr>
      </w:pPr>
    </w:p>
    <w:p w14:paraId="3FE68898" w14:textId="77777777" w:rsidR="00702EC3" w:rsidRDefault="00702EC3" w:rsidP="00702EC3">
      <w:pPr>
        <w:rPr>
          <w:rFonts w:ascii="Calibri" w:eastAsia="Calibri" w:hAnsi="Calibri" w:cs="Calibri"/>
          <w:b/>
          <w:bCs/>
          <w:sz w:val="28"/>
          <w:szCs w:val="28"/>
        </w:rPr>
      </w:pPr>
    </w:p>
    <w:p w14:paraId="7478EAA5" w14:textId="7F548918" w:rsidR="00330000" w:rsidRPr="002563C7" w:rsidRDefault="00330000" w:rsidP="00702EC3">
      <w:pPr>
        <w:rPr>
          <w:rFonts w:ascii="Calibri" w:eastAsia="Calibri" w:hAnsi="Calibri" w:cs="Calibri"/>
          <w:b/>
          <w:bCs/>
          <w:color w:val="FF0000"/>
          <w:sz w:val="28"/>
          <w:szCs w:val="28"/>
        </w:rPr>
      </w:pPr>
      <w:r>
        <w:rPr>
          <w:rFonts w:ascii="Calibri" w:eastAsia="Calibri" w:hAnsi="Calibri" w:cs="Calibri"/>
          <w:b/>
          <w:bCs/>
          <w:sz w:val="28"/>
          <w:szCs w:val="28"/>
        </w:rPr>
        <w:t>Agreed and signed:</w:t>
      </w:r>
      <w:r w:rsidR="00C12C34">
        <w:rPr>
          <w:rFonts w:ascii="Calibri" w:eastAsia="Calibri" w:hAnsi="Calibri" w:cs="Calibri"/>
          <w:b/>
          <w:bCs/>
          <w:sz w:val="28"/>
          <w:szCs w:val="28"/>
        </w:rPr>
        <w:t xml:space="preserve"> </w:t>
      </w:r>
      <w:r w:rsidR="00C12C34" w:rsidRPr="002563C7">
        <w:rPr>
          <w:rFonts w:ascii="Calibri" w:eastAsia="Calibri" w:hAnsi="Calibri" w:cs="Calibri"/>
          <w:color w:val="FF0000"/>
          <w:sz w:val="28"/>
          <w:szCs w:val="28"/>
        </w:rPr>
        <w:t>/sn1/</w:t>
      </w:r>
    </w:p>
    <w:p w14:paraId="118BFB19" w14:textId="4D6E00E5" w:rsidR="00330000" w:rsidRDefault="00330000">
      <w:pPr>
        <w:rPr>
          <w:rFonts w:ascii="Calibri" w:eastAsia="Calibri" w:hAnsi="Calibri" w:cs="Calibri"/>
          <w:b/>
          <w:bCs/>
          <w:sz w:val="28"/>
          <w:szCs w:val="28"/>
        </w:rPr>
      </w:pPr>
    </w:p>
    <w:p w14:paraId="18F6C19A" w14:textId="1E3643FE" w:rsidR="002563C7" w:rsidRDefault="002563C7" w:rsidP="002563C7">
      <w:pPr>
        <w:spacing w:after="240"/>
        <w:rPr>
          <w:rFonts w:ascii="Calibri" w:eastAsia="Calibri" w:hAnsi="Calibri" w:cs="Calibri"/>
          <w:sz w:val="28"/>
          <w:szCs w:val="28"/>
        </w:rPr>
      </w:pPr>
      <w:r>
        <w:rPr>
          <w:rFonts w:ascii="Calibri" w:eastAsia="Calibri" w:hAnsi="Calibri" w:cs="Calibri"/>
          <w:b/>
          <w:bCs/>
          <w:sz w:val="28"/>
          <w:szCs w:val="28"/>
        </w:rPr>
        <w:t xml:space="preserve">General Text: </w:t>
      </w:r>
      <w:r w:rsidRPr="002563C7">
        <w:rPr>
          <w:rFonts w:ascii="Calibri" w:eastAsia="Calibri" w:hAnsi="Calibri" w:cs="Calibri"/>
          <w:color w:val="FF0000"/>
          <w:sz w:val="28"/>
          <w:szCs w:val="28"/>
        </w:rPr>
        <w:t>/text1/</w:t>
      </w:r>
    </w:p>
    <w:p w14:paraId="22DB32A7" w14:textId="47D3230F" w:rsidR="002563C7" w:rsidRDefault="002563C7" w:rsidP="002563C7">
      <w:pPr>
        <w:spacing w:after="240"/>
        <w:rPr>
          <w:rFonts w:ascii="Calibri" w:eastAsia="Calibri" w:hAnsi="Calibri" w:cs="Calibri"/>
          <w:sz w:val="28"/>
          <w:szCs w:val="28"/>
        </w:rPr>
      </w:pPr>
      <w:r w:rsidRPr="002563C7">
        <w:rPr>
          <w:rFonts w:ascii="Calibri" w:eastAsia="Calibri" w:hAnsi="Calibri" w:cs="Calibri"/>
          <w:b/>
          <w:bCs/>
          <w:sz w:val="28"/>
          <w:szCs w:val="28"/>
        </w:rPr>
        <w:t>Numbers-only:</w:t>
      </w:r>
      <w:r>
        <w:rPr>
          <w:rFonts w:ascii="Calibri" w:eastAsia="Calibri" w:hAnsi="Calibri" w:cs="Calibri"/>
          <w:sz w:val="28"/>
          <w:szCs w:val="28"/>
        </w:rPr>
        <w:t xml:space="preserve"> </w:t>
      </w:r>
      <w:r w:rsidRPr="002563C7">
        <w:rPr>
          <w:rFonts w:ascii="Calibri" w:eastAsia="Calibri" w:hAnsi="Calibri" w:cs="Calibri"/>
          <w:color w:val="FF0000"/>
          <w:sz w:val="28"/>
          <w:szCs w:val="28"/>
        </w:rPr>
        <w:t>/text2/</w:t>
      </w:r>
    </w:p>
    <w:p w14:paraId="22997525" w14:textId="45A24EC6" w:rsidR="002563C7" w:rsidRDefault="002563C7" w:rsidP="002563C7">
      <w:pPr>
        <w:spacing w:after="240"/>
        <w:rPr>
          <w:rFonts w:ascii="Calibri" w:eastAsia="Calibri" w:hAnsi="Calibri" w:cs="Calibri"/>
          <w:sz w:val="28"/>
          <w:szCs w:val="28"/>
        </w:rPr>
      </w:pPr>
      <w:r w:rsidRPr="002563C7">
        <w:rPr>
          <w:rFonts w:ascii="Calibri" w:eastAsia="Calibri" w:hAnsi="Calibri" w:cs="Calibri"/>
          <w:b/>
          <w:bCs/>
          <w:sz w:val="28"/>
          <w:szCs w:val="28"/>
        </w:rPr>
        <w:t>Dropdown:</w:t>
      </w:r>
      <w:r>
        <w:rPr>
          <w:rFonts w:ascii="Calibri" w:eastAsia="Calibri" w:hAnsi="Calibri" w:cs="Calibri"/>
          <w:sz w:val="28"/>
          <w:szCs w:val="28"/>
        </w:rPr>
        <w:t xml:space="preserve"> </w:t>
      </w:r>
      <w:r w:rsidRPr="002563C7">
        <w:rPr>
          <w:rFonts w:ascii="Calibri" w:eastAsia="Calibri" w:hAnsi="Calibri" w:cs="Calibri"/>
          <w:color w:val="FF0000"/>
          <w:sz w:val="28"/>
          <w:szCs w:val="28"/>
        </w:rPr>
        <w:t>/dropdown1/</w:t>
      </w:r>
    </w:p>
    <w:p w14:paraId="520F7312" w14:textId="77777777" w:rsidR="002E1336" w:rsidRDefault="002E1336" w:rsidP="002563C7">
      <w:pPr>
        <w:spacing w:after="240"/>
        <w:rPr>
          <w:rFonts w:ascii="Calibri" w:eastAsia="Calibri" w:hAnsi="Calibri" w:cs="Calibri"/>
          <w:b/>
          <w:bCs/>
          <w:sz w:val="28"/>
          <w:szCs w:val="28"/>
        </w:rPr>
      </w:pPr>
    </w:p>
    <w:p w14:paraId="681B1F2E" w14:textId="77777777" w:rsidR="00AC065C" w:rsidRDefault="002563C7" w:rsidP="002563C7">
      <w:pPr>
        <w:spacing w:after="240"/>
        <w:rPr>
          <w:rFonts w:ascii="Calibri" w:eastAsia="Calibri" w:hAnsi="Calibri" w:cs="Calibri"/>
          <w:b/>
          <w:bCs/>
          <w:sz w:val="28"/>
          <w:szCs w:val="28"/>
        </w:rPr>
      </w:pPr>
      <w:r w:rsidRPr="002563C7">
        <w:rPr>
          <w:rFonts w:ascii="Calibri" w:eastAsia="Calibri" w:hAnsi="Calibri" w:cs="Calibri"/>
          <w:b/>
          <w:bCs/>
          <w:sz w:val="28"/>
          <w:szCs w:val="28"/>
        </w:rPr>
        <w:t>Radio</w:t>
      </w:r>
      <w:r w:rsidR="00AC065C">
        <w:rPr>
          <w:rFonts w:ascii="Calibri" w:eastAsia="Calibri" w:hAnsi="Calibri" w:cs="Calibri"/>
          <w:b/>
          <w:bCs/>
          <w:sz w:val="28"/>
          <w:szCs w:val="28"/>
        </w:rPr>
        <w:t xml:space="preserve"> buttons and checkboxes</w:t>
      </w:r>
    </w:p>
    <w:p w14:paraId="61494D3F" w14:textId="2C729271" w:rsidR="007D0D72" w:rsidRPr="002563C7" w:rsidRDefault="007D0D72" w:rsidP="007D0D72">
      <w:pPr>
        <w:spacing w:after="240"/>
        <w:rPr>
          <w:rFonts w:ascii="Calibri" w:eastAsia="Calibri" w:hAnsi="Calibri" w:cs="Calibri"/>
          <w:sz w:val="28"/>
          <w:szCs w:val="28"/>
        </w:rPr>
      </w:pPr>
      <w:r>
        <w:rPr>
          <w:rFonts w:ascii="Calibri" w:eastAsia="Calibri" w:hAnsi="Calibri" w:cs="Calibri"/>
          <w:color w:val="FF0000"/>
          <w:sz w:val="28"/>
          <w:szCs w:val="28"/>
        </w:rPr>
        <w:t>/r</w:t>
      </w:r>
      <w:r w:rsidR="002563C7" w:rsidRPr="002563C7">
        <w:rPr>
          <w:rFonts w:ascii="Calibri" w:eastAsia="Calibri" w:hAnsi="Calibri" w:cs="Calibri"/>
          <w:color w:val="FF0000"/>
          <w:sz w:val="28"/>
          <w:szCs w:val="28"/>
        </w:rPr>
        <w:t>1/</w:t>
      </w:r>
      <w:r w:rsidR="00AC065C">
        <w:rPr>
          <w:rFonts w:ascii="Calibri" w:eastAsia="Calibri" w:hAnsi="Calibri" w:cs="Calibri"/>
          <w:color w:val="FF0000"/>
          <w:sz w:val="28"/>
          <w:szCs w:val="28"/>
        </w:rPr>
        <w:t xml:space="preserve"> </w:t>
      </w:r>
      <w:r w:rsidR="00AC065C" w:rsidRPr="007D0D72">
        <w:rPr>
          <w:rFonts w:ascii="Calibri" w:eastAsia="Calibri" w:hAnsi="Calibri" w:cs="Calibri"/>
          <w:color w:val="000000" w:themeColor="text1"/>
          <w:sz w:val="28"/>
          <w:szCs w:val="28"/>
        </w:rPr>
        <w:t>Red</w:t>
      </w:r>
      <w:r>
        <w:rPr>
          <w:rFonts w:ascii="Calibri" w:eastAsia="Calibri" w:hAnsi="Calibri" w:cs="Calibri"/>
          <w:color w:val="000000" w:themeColor="text1"/>
          <w:sz w:val="28"/>
          <w:szCs w:val="28"/>
        </w:rPr>
        <w:t xml:space="preserve">      </w:t>
      </w:r>
      <w:r>
        <w:rPr>
          <w:rFonts w:ascii="Calibri" w:eastAsia="Calibri" w:hAnsi="Calibri" w:cs="Calibri"/>
          <w:color w:val="FF0000"/>
          <w:sz w:val="28"/>
          <w:szCs w:val="28"/>
        </w:rPr>
        <w:t>/r2</w:t>
      </w:r>
      <w:r w:rsidRPr="002563C7">
        <w:rPr>
          <w:rFonts w:ascii="Calibri" w:eastAsia="Calibri" w:hAnsi="Calibri" w:cs="Calibri"/>
          <w:color w:val="FF0000"/>
          <w:sz w:val="28"/>
          <w:szCs w:val="28"/>
        </w:rPr>
        <w:t>/</w:t>
      </w:r>
      <w:r>
        <w:rPr>
          <w:rFonts w:ascii="Calibri" w:eastAsia="Calibri" w:hAnsi="Calibri" w:cs="Calibri"/>
          <w:color w:val="FF0000"/>
          <w:sz w:val="28"/>
          <w:szCs w:val="28"/>
        </w:rPr>
        <w:t xml:space="preserve"> </w:t>
      </w:r>
      <w:r>
        <w:rPr>
          <w:rFonts w:ascii="Calibri" w:eastAsia="Calibri" w:hAnsi="Calibri" w:cs="Calibri"/>
          <w:color w:val="000000" w:themeColor="text1"/>
          <w:sz w:val="28"/>
          <w:szCs w:val="28"/>
        </w:rPr>
        <w:t xml:space="preserve">White      </w:t>
      </w:r>
      <w:r>
        <w:rPr>
          <w:rFonts w:ascii="Calibri" w:eastAsia="Calibri" w:hAnsi="Calibri" w:cs="Calibri"/>
          <w:color w:val="FF0000"/>
          <w:sz w:val="28"/>
          <w:szCs w:val="28"/>
        </w:rPr>
        <w:t>/r3</w:t>
      </w:r>
      <w:r w:rsidRPr="002563C7">
        <w:rPr>
          <w:rFonts w:ascii="Calibri" w:eastAsia="Calibri" w:hAnsi="Calibri" w:cs="Calibri"/>
          <w:color w:val="FF0000"/>
          <w:sz w:val="28"/>
          <w:szCs w:val="28"/>
        </w:rPr>
        <w:t>/</w:t>
      </w:r>
      <w:r>
        <w:rPr>
          <w:rFonts w:ascii="Calibri" w:eastAsia="Calibri" w:hAnsi="Calibri" w:cs="Calibri"/>
          <w:color w:val="FF0000"/>
          <w:sz w:val="28"/>
          <w:szCs w:val="28"/>
        </w:rPr>
        <w:t xml:space="preserve"> </w:t>
      </w:r>
      <w:r>
        <w:rPr>
          <w:rFonts w:ascii="Calibri" w:eastAsia="Calibri" w:hAnsi="Calibri" w:cs="Calibri"/>
          <w:color w:val="000000" w:themeColor="text1"/>
          <w:sz w:val="28"/>
          <w:szCs w:val="28"/>
        </w:rPr>
        <w:t>Blue</w:t>
      </w:r>
    </w:p>
    <w:p w14:paraId="2426A4BC" w14:textId="4B25C989" w:rsidR="007D0D72" w:rsidRDefault="007D0D72" w:rsidP="007D0D72">
      <w:pPr>
        <w:spacing w:after="240"/>
        <w:rPr>
          <w:rFonts w:ascii="Calibri" w:eastAsia="Calibri" w:hAnsi="Calibri" w:cs="Calibri"/>
          <w:sz w:val="28"/>
          <w:szCs w:val="28"/>
        </w:rPr>
      </w:pPr>
      <w:r w:rsidRPr="007D0D72">
        <w:rPr>
          <w:rFonts w:ascii="Calibri" w:eastAsia="Calibri" w:hAnsi="Calibri" w:cs="Calibri"/>
          <w:color w:val="FF0000"/>
          <w:sz w:val="28"/>
          <w:szCs w:val="28"/>
        </w:rPr>
        <w:t xml:space="preserve">/c1/ </w:t>
      </w:r>
      <w:r>
        <w:rPr>
          <w:rFonts w:ascii="Calibri" w:eastAsia="Calibri" w:hAnsi="Calibri" w:cs="Calibri"/>
          <w:sz w:val="28"/>
          <w:szCs w:val="28"/>
        </w:rPr>
        <w:t>Authorization</w:t>
      </w:r>
    </w:p>
    <w:p w14:paraId="3B0EC60F" w14:textId="5BFDE65C" w:rsidR="007D0D72" w:rsidRDefault="007D0D72" w:rsidP="007D0D72">
      <w:pPr>
        <w:spacing w:after="240"/>
        <w:rPr>
          <w:rFonts w:ascii="Calibri" w:eastAsia="Calibri" w:hAnsi="Calibri" w:cs="Calibri"/>
          <w:sz w:val="28"/>
          <w:szCs w:val="28"/>
        </w:rPr>
      </w:pPr>
      <w:r w:rsidRPr="007D0D72">
        <w:rPr>
          <w:rFonts w:ascii="Calibri" w:eastAsia="Calibri" w:hAnsi="Calibri" w:cs="Calibri"/>
          <w:color w:val="FF0000"/>
          <w:sz w:val="28"/>
          <w:szCs w:val="28"/>
        </w:rPr>
        <w:t xml:space="preserve">/c2/ </w:t>
      </w:r>
      <w:r>
        <w:rPr>
          <w:rFonts w:ascii="Calibri" w:eastAsia="Calibri" w:hAnsi="Calibri" w:cs="Calibri"/>
          <w:sz w:val="28"/>
          <w:szCs w:val="28"/>
        </w:rPr>
        <w:t>Authentication</w:t>
      </w:r>
    </w:p>
    <w:p w14:paraId="27605390" w14:textId="2CBD827F" w:rsidR="007D0D72" w:rsidRDefault="007D0D72" w:rsidP="007D0D72">
      <w:pPr>
        <w:spacing w:after="240"/>
        <w:rPr>
          <w:rFonts w:ascii="Calibri" w:eastAsia="Calibri" w:hAnsi="Calibri" w:cs="Calibri"/>
          <w:sz w:val="28"/>
          <w:szCs w:val="28"/>
        </w:rPr>
      </w:pPr>
      <w:r w:rsidRPr="007D0D72">
        <w:rPr>
          <w:rFonts w:ascii="Calibri" w:eastAsia="Calibri" w:hAnsi="Calibri" w:cs="Calibri"/>
          <w:color w:val="FF0000"/>
          <w:sz w:val="28"/>
          <w:szCs w:val="28"/>
        </w:rPr>
        <w:t xml:space="preserve">/c3/ </w:t>
      </w:r>
      <w:r>
        <w:rPr>
          <w:rFonts w:ascii="Calibri" w:eastAsia="Calibri" w:hAnsi="Calibri" w:cs="Calibri"/>
          <w:sz w:val="28"/>
          <w:szCs w:val="28"/>
        </w:rPr>
        <w:t>Agreement</w:t>
      </w:r>
    </w:p>
    <w:p w14:paraId="53A8B017" w14:textId="2C6F3D80" w:rsidR="007D0D72" w:rsidRPr="002563C7" w:rsidRDefault="007D0D72" w:rsidP="007D0D72">
      <w:pPr>
        <w:spacing w:after="240"/>
        <w:rPr>
          <w:rFonts w:ascii="Calibri" w:eastAsia="Calibri" w:hAnsi="Calibri" w:cs="Calibri"/>
          <w:sz w:val="28"/>
          <w:szCs w:val="28"/>
        </w:rPr>
      </w:pPr>
      <w:r w:rsidRPr="007D0D72">
        <w:rPr>
          <w:rFonts w:ascii="Calibri" w:eastAsia="Calibri" w:hAnsi="Calibri" w:cs="Calibri"/>
          <w:color w:val="FF0000"/>
          <w:sz w:val="28"/>
          <w:szCs w:val="28"/>
        </w:rPr>
        <w:t xml:space="preserve">/c4/ </w:t>
      </w:r>
      <w:r>
        <w:rPr>
          <w:rFonts w:ascii="Calibri" w:eastAsia="Calibri" w:hAnsi="Calibri" w:cs="Calibri"/>
          <w:sz w:val="28"/>
          <w:szCs w:val="28"/>
        </w:rPr>
        <w:t xml:space="preserve">Acknowledgement </w:t>
      </w:r>
    </w:p>
    <w:p w14:paraId="7FC8100C" w14:textId="0978548D" w:rsidR="00C23647" w:rsidRPr="00C23647" w:rsidRDefault="00C23647" w:rsidP="00C23647">
      <w:pPr>
        <w:pStyle w:val="NormalWeb"/>
        <w:spacing w:before="0" w:beforeAutospacing="0" w:after="225" w:afterAutospacing="0"/>
        <w:jc w:val="both"/>
        <w:rPr>
          <w:rFonts w:ascii="Helvetica" w:hAnsi="Helvetica"/>
          <w:color w:val="222222"/>
        </w:rPr>
      </w:pPr>
      <w:r w:rsidRPr="00C23647">
        <w:rPr>
          <w:rFonts w:ascii="Helvetica" w:hAnsi="Helvetica"/>
          <w:color w:val="222222"/>
        </w:rPr>
        <w:t>Leverage agile frameworks to provide a robust synopsis for high level overviews. Iterative approaches to corporate strategy foster collaborative thinking to further the overall value proposition. Organically grow the holistic world view of disruptive innovation via workplace diversity and empowerment.</w:t>
      </w:r>
    </w:p>
    <w:p w14:paraId="391C93DF" w14:textId="77777777" w:rsidR="00C23647" w:rsidRPr="00C23647" w:rsidRDefault="00C23647" w:rsidP="00C23647">
      <w:pPr>
        <w:pStyle w:val="NormalWeb"/>
        <w:spacing w:before="0" w:beforeAutospacing="0" w:after="225" w:afterAutospacing="0"/>
        <w:jc w:val="both"/>
        <w:rPr>
          <w:rFonts w:ascii="Helvetica" w:hAnsi="Helvetica"/>
          <w:color w:val="222222"/>
        </w:rPr>
      </w:pPr>
      <w:r w:rsidRPr="00C23647">
        <w:rPr>
          <w:rFonts w:ascii="Helvetica" w:hAnsi="Helvetica"/>
          <w:color w:val="222222"/>
        </w:rPr>
        <w:t>Bring to the table win-win survival strategies to ensure proactive domination. At the end of the day, going forward, a new normal that has evolved from generation X is on the runway heading towards a streamlined cloud solution. User generated content in real-time will have multiple touchpoints for offshoring.</w:t>
      </w:r>
    </w:p>
    <w:p w14:paraId="7783043D" w14:textId="1C7E3EE3" w:rsidR="00C03770" w:rsidRPr="002563C7" w:rsidRDefault="00C23647" w:rsidP="002563C7">
      <w:pPr>
        <w:pStyle w:val="NormalWeb"/>
        <w:spacing w:before="0" w:beforeAutospacing="0" w:after="225" w:afterAutospacing="0"/>
        <w:jc w:val="both"/>
        <w:rPr>
          <w:rFonts w:ascii="Helvetica" w:hAnsi="Helvetica"/>
          <w:color w:val="222222"/>
        </w:rPr>
      </w:pPr>
      <w:r w:rsidRPr="00C23647">
        <w:rPr>
          <w:rFonts w:ascii="Helvetica" w:hAnsi="Helvetica"/>
          <w:color w:val="222222"/>
        </w:rPr>
        <w:t>Collaboratively administrate empowered ma</w:t>
      </w:r>
      <w:bookmarkStart w:id="0" w:name="_GoBack"/>
      <w:bookmarkEnd w:id="0"/>
      <w:r w:rsidRPr="00C23647">
        <w:rPr>
          <w:rFonts w:ascii="Helvetica" w:hAnsi="Helvetica"/>
          <w:color w:val="222222"/>
        </w:rPr>
        <w:t>rkets via plug-and-play networks. Dynamically procrastinate B2C users after installed base benefits. Dramatically visualize customer directed convergence without revolutionary ROI.</w:t>
      </w:r>
    </w:p>
    <w:sectPr w:rsidR="00C03770" w:rsidRPr="002563C7" w:rsidSect="00702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26BDCF"/>
    <w:rsid w:val="000044A1"/>
    <w:rsid w:val="001363D7"/>
    <w:rsid w:val="00154673"/>
    <w:rsid w:val="002563C7"/>
    <w:rsid w:val="002B4B40"/>
    <w:rsid w:val="002E1336"/>
    <w:rsid w:val="00330000"/>
    <w:rsid w:val="00427362"/>
    <w:rsid w:val="00492457"/>
    <w:rsid w:val="00545AA2"/>
    <w:rsid w:val="005C46CA"/>
    <w:rsid w:val="00632541"/>
    <w:rsid w:val="00634DD7"/>
    <w:rsid w:val="00702EC3"/>
    <w:rsid w:val="007D0D72"/>
    <w:rsid w:val="00875F46"/>
    <w:rsid w:val="00AC065C"/>
    <w:rsid w:val="00B408D0"/>
    <w:rsid w:val="00C03770"/>
    <w:rsid w:val="00C12C34"/>
    <w:rsid w:val="00C23647"/>
    <w:rsid w:val="00C36BB4"/>
    <w:rsid w:val="00C46263"/>
    <w:rsid w:val="00E66F07"/>
    <w:rsid w:val="00E830DF"/>
    <w:rsid w:val="27C08C03"/>
    <w:rsid w:val="2A08E774"/>
    <w:rsid w:val="354D942E"/>
    <w:rsid w:val="47159880"/>
    <w:rsid w:val="4926BDCF"/>
    <w:rsid w:val="65C9EA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275B"/>
  <w15:docId w15:val="{422FF058-1F10-47EB-8FC4-84C4B020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673"/>
    <w:rPr>
      <w:rFonts w:ascii="Tahoma" w:hAnsi="Tahoma" w:cs="Tahoma"/>
      <w:sz w:val="16"/>
      <w:szCs w:val="16"/>
    </w:rPr>
  </w:style>
  <w:style w:type="paragraph" w:styleId="NormalWeb">
    <w:name w:val="Normal (Web)"/>
    <w:basedOn w:val="Normal"/>
    <w:uiPriority w:val="99"/>
    <w:unhideWhenUsed/>
    <w:rsid w:val="00C2364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D3C20E852FBD4489DBF594A326A574" ma:contentTypeVersion="2" ma:contentTypeDescription="Create a new document." ma:contentTypeScope="" ma:versionID="5dec70830ab58278da33315f83156171">
  <xsd:schema xmlns:xsd="http://www.w3.org/2001/XMLSchema" xmlns:xs="http://www.w3.org/2001/XMLSchema" xmlns:p="http://schemas.microsoft.com/office/2006/metadata/properties" targetNamespace="http://schemas.microsoft.com/office/2006/metadata/properties" ma:root="true" ma:fieldsID="5da0bab1e00c84e9291a2a9b340dd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F977B4-D0E6-47BC-BDBB-4F3AD56554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E7A672-B751-401D-9A07-6B45DA3FA07C}">
  <ds:schemaRefs>
    <ds:schemaRef ds:uri="http://schemas.microsoft.com/sharepoint/v3/contenttype/forms"/>
  </ds:schemaRefs>
</ds:datastoreItem>
</file>

<file path=customXml/itemProps3.xml><?xml version="1.0" encoding="utf-8"?>
<ds:datastoreItem xmlns:ds="http://schemas.openxmlformats.org/officeDocument/2006/customXml" ds:itemID="{9AEFCEEB-E5A0-4E16-A63D-0ED738821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Subject Visit Report template</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Visit Report template</dc:title>
  <dc:creator>Larry Kluger</dc:creator>
  <cp:lastModifiedBy>Larry Kluger</cp:lastModifiedBy>
  <cp:revision>4</cp:revision>
  <dcterms:created xsi:type="dcterms:W3CDTF">2018-08-06T09:17:00Z</dcterms:created>
  <dcterms:modified xsi:type="dcterms:W3CDTF">2018-08-06T09:35:00Z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0x010100E3D3C20E852FBD4489DBF594A326A574</vt:lpwstr>
  </property>
</Properties>
</file>