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B26B" w14:textId="5AAEE383" w:rsidR="0057480B" w:rsidRDefault="00F90BC6" w:rsidP="00D411E0">
      <w:pPr>
        <w:pStyle w:val="Heading2"/>
      </w:pPr>
      <w:r>
        <w:t>Integrative clustering</w:t>
      </w:r>
    </w:p>
    <w:p w14:paraId="78497E27" w14:textId="1B7182B8" w:rsidR="00F90BC6" w:rsidRDefault="00F90BC6" w:rsidP="00D411E0">
      <w:pPr>
        <w:rPr>
          <w:rStyle w:val="eop"/>
          <w:rFonts w:ascii="Aptos" w:hAnsi="Aptos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Raw counts were normalised with </w:t>
      </w:r>
      <w:proofErr w:type="spellStart"/>
      <w:proofErr w:type="gramStart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NormalizeData</w:t>
      </w:r>
      <w:proofErr w:type="spellEnd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(</w:t>
      </w:r>
      <w:proofErr w:type="gramEnd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) and </w:t>
      </w:r>
      <w:proofErr w:type="spellStart"/>
      <w:proofErr w:type="gramStart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SCTransform</w:t>
      </w:r>
      <w:proofErr w:type="spellEnd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(</w:t>
      </w:r>
      <w:proofErr w:type="gramEnd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) for each sample separately. Integration was done following Seurat’s tutorials using </w:t>
      </w:r>
      <w:proofErr w:type="spellStart"/>
      <w:proofErr w:type="gramStart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SelectIntegrationFeatures</w:t>
      </w:r>
      <w:proofErr w:type="spellEnd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(</w:t>
      </w:r>
      <w:proofErr w:type="gramEnd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) with 3000 variable features, </w:t>
      </w:r>
      <w:proofErr w:type="spellStart"/>
      <w:proofErr w:type="gramStart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PrepSCTIntegration</w:t>
      </w:r>
      <w:proofErr w:type="spellEnd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(</w:t>
      </w:r>
      <w:proofErr w:type="gramEnd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), </w:t>
      </w:r>
      <w:proofErr w:type="spellStart"/>
      <w:proofErr w:type="gramStart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PrepSCTIntegration</w:t>
      </w:r>
      <w:proofErr w:type="spellEnd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(</w:t>
      </w:r>
      <w:proofErr w:type="gramEnd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)</w:t>
      </w:r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 xml:space="preserve">, </w:t>
      </w:r>
      <w:proofErr w:type="spellStart"/>
      <w:proofErr w:type="gramStart"/>
      <w:r w:rsidRPr="00F90BC6">
        <w:rPr>
          <w:shd w:val="clear" w:color="auto" w:fill="FFFFFF"/>
        </w:rPr>
        <w:t>FindIntegrationAnchors</w:t>
      </w:r>
      <w:proofErr w:type="spellEnd"/>
      <w:r w:rsidRPr="00F90BC6"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 xml:space="preserve">) </w:t>
      </w:r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and </w:t>
      </w:r>
      <w:proofErr w:type="spellStart"/>
      <w:proofErr w:type="gramStart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IntegrateData</w:t>
      </w:r>
      <w:proofErr w:type="spellEnd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(</w:t>
      </w:r>
      <w:proofErr w:type="gramEnd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). The integrated data were clustered using the standard Seurat’s approach with Leiden algorithm in 1:40 dimensions and for the range or resolutions. Finally, the sample layers were joined using </w:t>
      </w:r>
      <w:proofErr w:type="spellStart"/>
      <w:proofErr w:type="gramStart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JoinLayers</w:t>
      </w:r>
      <w:proofErr w:type="spellEnd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(</w:t>
      </w:r>
      <w:proofErr w:type="gramEnd"/>
      <w:r>
        <w:rPr>
          <w:rStyle w:val="normaltextrun"/>
          <w:rFonts w:ascii="Aptos" w:hAnsi="Aptos" w:cs="Segoe UI"/>
          <w:color w:val="000000"/>
          <w:sz w:val="22"/>
          <w:szCs w:val="22"/>
          <w:shd w:val="clear" w:color="auto" w:fill="FFFFFF"/>
        </w:rPr>
        <w:t>). After inspecting several resolutions results a resolution of 0.25 that resulted in 10 clusters was selected for downstream analysis.</w:t>
      </w:r>
      <w:r>
        <w:rPr>
          <w:rStyle w:val="eop"/>
          <w:rFonts w:ascii="Aptos" w:hAnsi="Aptos"/>
          <w:color w:val="000000"/>
          <w:sz w:val="22"/>
          <w:szCs w:val="22"/>
          <w:shd w:val="clear" w:color="auto" w:fill="FFFFFF"/>
        </w:rPr>
        <w:t> </w:t>
      </w:r>
    </w:p>
    <w:p w14:paraId="5C605F9F" w14:textId="1D1278D7" w:rsidR="00D411E0" w:rsidRPr="00D411E0" w:rsidRDefault="00D411E0" w:rsidP="00D411E0">
      <w:pPr>
        <w:pStyle w:val="Heading2"/>
        <w:rPr>
          <w:rStyle w:val="eop"/>
        </w:rPr>
      </w:pPr>
      <w:r w:rsidRPr="00D411E0">
        <w:rPr>
          <w:rStyle w:val="eop"/>
        </w:rPr>
        <w:t>Cell type identification</w:t>
      </w:r>
    </w:p>
    <w:p w14:paraId="7962FA19" w14:textId="5EED2505" w:rsidR="00D411E0" w:rsidRDefault="00D411E0" w:rsidP="00D411E0">
      <w:r w:rsidRPr="00D411E0">
        <w:t xml:space="preserve">PAGE </w:t>
      </w:r>
      <w:r w:rsidR="0018412D">
        <w:t>enrichment score</w:t>
      </w:r>
      <w:r w:rsidR="00F96BC9">
        <w:t xml:space="preserve"> (Kim and Volsky 2005; Dries et al. 2021)</w:t>
      </w:r>
      <w:r>
        <w:t xml:space="preserve"> was adapted </w:t>
      </w:r>
      <w:r w:rsidR="00F96BC9">
        <w:t xml:space="preserve">to identify cell types based on the expression of known cell markers. </w:t>
      </w:r>
      <w:r w:rsidRPr="00D411E0">
        <w:t xml:space="preserve">PAGE (Parametric Analysis of Gene Set Enrichment) works as follows. </w:t>
      </w:r>
      <w:r w:rsidR="003B72F1">
        <w:t>It started with</w:t>
      </w:r>
      <w:r w:rsidRPr="00D411E0">
        <w:t xml:space="preserve"> normalised, log-transformed expression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gi</m:t>
            </m:r>
          </m:sub>
        </m:sSub>
      </m:oMath>
      <w:r w:rsidRPr="00D411E0">
        <w:t> from gene </w:t>
      </w:r>
      <m:oMath>
        <m:r>
          <w:rPr>
            <w:rFonts w:ascii="Cambria Math" w:hAnsi="Cambria Math"/>
          </w:rPr>
          <m:t>g</m:t>
        </m:r>
      </m:oMath>
      <w:r w:rsidRPr="00D411E0">
        <w:t> and spot </w:t>
      </w:r>
      <m:oMath>
        <m:r>
          <w:rPr>
            <w:rFonts w:ascii="Cambria Math" w:hAnsi="Cambria Math"/>
          </w:rPr>
          <m:t>i</m:t>
        </m:r>
      </m:oMath>
      <w:r w:rsidRPr="00D411E0">
        <w:t xml:space="preserve">. Next, a fold change </w:t>
      </w:r>
      <w:r w:rsidR="003B72F1">
        <w:t>was</w:t>
      </w:r>
      <w:r w:rsidRPr="00D411E0">
        <w:t xml:space="preserve"> calculated as</w:t>
      </w:r>
    </w:p>
    <w:p w14:paraId="35889757" w14:textId="72897326" w:rsidR="00D411E0" w:rsidRPr="00D411E0" w:rsidRDefault="00D411E0" w:rsidP="00D411E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52186CB" w14:textId="582BD70F" w:rsidR="00D411E0" w:rsidRDefault="00D411E0" w:rsidP="00D411E0">
      <w:r w:rsidRPr="00D411E0">
        <w:t>Here,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D411E0">
        <w:t> is the mean for a gene </w:t>
      </w:r>
      <m:oMath>
        <m:r>
          <w:rPr>
            <w:rFonts w:ascii="Cambria Math" w:hAnsi="Cambria Math"/>
          </w:rPr>
          <m:t>g</m:t>
        </m:r>
      </m:oMath>
      <w:r w:rsidRPr="00D411E0">
        <w:t xml:space="preserve"> across all spots. Note that subtraction, not ratio, </w:t>
      </w:r>
      <w:r w:rsidR="003B72F1">
        <w:t>was</w:t>
      </w:r>
      <w:r w:rsidRPr="00D411E0">
        <w:t xml:space="preserve"> used to calculate the fold change because data </w:t>
      </w:r>
      <w:r w:rsidR="003B72F1">
        <w:t>were</w:t>
      </w:r>
      <w:r w:rsidRPr="00D411E0">
        <w:t xml:space="preserve"> already log</w:t>
      </w:r>
      <w:r w:rsidR="008E09A3">
        <w:t>-transformed</w:t>
      </w:r>
      <w:r w:rsidRPr="00D411E0">
        <w:t>. For a set of genes </w:t>
      </w:r>
      <m:oMath>
        <m:r>
          <w:rPr>
            <w:rFonts w:ascii="Cambria Math" w:hAnsi="Cambria Math"/>
          </w:rPr>
          <m:t>M</m:t>
        </m:r>
      </m:oMath>
      <w:r w:rsidRPr="00D411E0">
        <w:t xml:space="preserve"> (marker genes for a given cell type) the mean fold change </w:t>
      </w:r>
      <w:r w:rsidR="003B72F1">
        <w:t>was</w:t>
      </w:r>
    </w:p>
    <w:p w14:paraId="29D3DB69" w14:textId="78CC90E3" w:rsidR="008E09A3" w:rsidRPr="00D411E0" w:rsidRDefault="008E09A3" w:rsidP="00D411E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g∈M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gi</m:t>
                  </m:r>
                </m:sub>
              </m:sSub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523D015F" w14:textId="39715784" w:rsidR="00D411E0" w:rsidRDefault="00D411E0" w:rsidP="00D411E0">
      <w:r w:rsidRPr="00D411E0">
        <w:t>Here, 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Pr="00D411E0">
        <w:t> denotes the size of set </w:t>
      </w:r>
      <m:oMath>
        <m:r>
          <w:rPr>
            <w:rFonts w:ascii="Cambria Math" w:hAnsi="Cambria Math"/>
          </w:rPr>
          <m:t>M</m:t>
        </m:r>
      </m:oMath>
      <w:r w:rsidRPr="00D411E0">
        <w:t xml:space="preserve">. </w:t>
      </w:r>
      <w:r w:rsidR="003B72F1">
        <w:t>R</w:t>
      </w:r>
      <w:r w:rsidRPr="00D411E0">
        <w:t>egardless of the distribution of the original expression, or fold changes, the distribution of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Mi</m:t>
            </m:r>
          </m:sub>
        </m:sSub>
      </m:oMath>
      <w:r w:rsidRPr="00D411E0">
        <w:t> is approximately normal, for a sufficiently large set size, due to</w:t>
      </w:r>
      <w:r w:rsidR="008E09A3">
        <w:t xml:space="preserve"> Central Limit Theorem</w:t>
      </w:r>
      <w:r w:rsidRPr="00D411E0">
        <w:t>. Kim and Volsky suggest</w:t>
      </w:r>
      <w:r w:rsidR="003B72F1">
        <w:t>ed</w:t>
      </w:r>
      <w:r w:rsidRPr="00D411E0">
        <w:t xml:space="preserve"> the set size of 10 is sufficient. </w:t>
      </w:r>
      <w:r w:rsidR="003B72F1">
        <w:t>S</w:t>
      </w:r>
      <w:r w:rsidRPr="00D411E0">
        <w:t>maller sets</w:t>
      </w:r>
      <w:r w:rsidR="003B72F1">
        <w:t xml:space="preserve"> were used here,</w:t>
      </w:r>
      <w:r w:rsidRPr="00D411E0">
        <w:t xml:space="preserve"> </w:t>
      </w:r>
      <w:r w:rsidR="003B72F1">
        <w:t>which is not ideal</w:t>
      </w:r>
      <w:r w:rsidRPr="00D411E0">
        <w:t xml:space="preserve">. </w:t>
      </w:r>
      <w:r w:rsidR="003B72F1">
        <w:t>A</w:t>
      </w:r>
      <w:r w:rsidRPr="00D411E0">
        <w:t>t each spot </w:t>
      </w:r>
      <m:oMath>
        <m:r>
          <w:rPr>
            <w:rFonts w:ascii="Cambria Math" w:hAnsi="Cambria Math"/>
          </w:rPr>
          <m:t>i</m:t>
        </m:r>
      </m:oMath>
      <w:r w:rsidRPr="00D411E0">
        <w:t>, the quantity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Mi</m:t>
            </m:r>
          </m:sub>
        </m:sSub>
      </m:oMath>
      <w:r w:rsidRPr="00D411E0">
        <w:t> can be compared to the null normal distribution, with the mean and standard deviation fold change calculated across all genes:</w:t>
      </w:r>
    </w:p>
    <w:p w14:paraId="545D4FE5" w14:textId="685AC52D" w:rsidR="008E09A3" w:rsidRPr="008E09A3" w:rsidRDefault="008E09A3" w:rsidP="00D411E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g=1</m:t>
              </m:r>
            </m:sub>
            <m:sup>
              <m:r>
                <w:rPr>
                  <w:rFonts w:ascii="Cambria Math" w:hAnsi="Cambria Math"/>
                </w:rPr>
                <m:t>G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gi</m:t>
                  </m:r>
                </m:sub>
              </m:sSub>
            </m:e>
          </m:nary>
        </m:oMath>
      </m:oMathPara>
    </w:p>
    <w:p w14:paraId="4E802F43" w14:textId="12B5DCF5" w:rsidR="008E09A3" w:rsidRPr="008E09A3" w:rsidRDefault="008E09A3" w:rsidP="00D411E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G-1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g=1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G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gi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</w:rPr>
                <m:t>.</m:t>
              </m:r>
            </m:e>
          </m:rad>
        </m:oMath>
      </m:oMathPara>
    </w:p>
    <w:p w14:paraId="096A7B5F" w14:textId="18305BD8" w:rsidR="00D411E0" w:rsidRDefault="008E09A3" w:rsidP="00D411E0">
      <m:oMath>
        <m:r>
          <w:rPr>
            <w:rFonts w:ascii="Cambria Math" w:hAnsi="Cambria Math"/>
          </w:rPr>
          <m:t>G</m:t>
        </m:r>
      </m:oMath>
      <w:r w:rsidR="00D411E0" w:rsidRPr="00D411E0">
        <w:t xml:space="preserve"> is the total number of genes. The enrichment score for set </w:t>
      </w:r>
      <m:oMath>
        <m: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 </w:t>
      </w:r>
      <w:r w:rsidR="003B72F1">
        <w:t>was</w:t>
      </w:r>
      <w:r w:rsidR="00D411E0" w:rsidRPr="00D411E0">
        <w:t xml:space="preserve"> then defined as a Z-score with respect to the null distribution:</w:t>
      </w:r>
    </w:p>
    <w:p w14:paraId="4F2725F0" w14:textId="04BAE61B" w:rsidR="008E09A3" w:rsidRPr="00D411E0" w:rsidRDefault="008E09A3" w:rsidP="00D411E0">
      <m:oMathPara>
        <m:oMath>
          <m:r>
            <w:rPr>
              <w:rFonts w:ascii="Cambria Math" w:hAnsi="Cambria Math"/>
            </w:rPr>
            <w:lastRenderedPageBreak/>
            <m:t>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rad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50BA787" w14:textId="4972BFED" w:rsidR="00D411E0" w:rsidRPr="00D411E0" w:rsidRDefault="00D411E0" w:rsidP="00D411E0">
      <w:r w:rsidRPr="00D411E0">
        <w:t xml:space="preserve">The cell type for a given spot </w:t>
      </w:r>
      <w:r w:rsidR="003B72F1">
        <w:t>was</w:t>
      </w:r>
      <w:r w:rsidRPr="00D411E0">
        <w:t xml:space="preserve"> selected as the one giving the largest, significant enrichment score. If no scores </w:t>
      </w:r>
      <w:r w:rsidR="003B72F1">
        <w:t>were</w:t>
      </w:r>
      <w:r w:rsidRPr="00D411E0">
        <w:t xml:space="preserve"> significant, the type </w:t>
      </w:r>
      <w:r w:rsidR="003B72F1">
        <w:t>was</w:t>
      </w:r>
      <w:r w:rsidRPr="00D411E0">
        <w:t xml:space="preserve"> defined as “Unknown”.</w:t>
      </w:r>
    </w:p>
    <w:p w14:paraId="3B26D2D7" w14:textId="4C7F6B07" w:rsidR="00D411E0" w:rsidRDefault="00D411E0" w:rsidP="00D411E0">
      <w:r w:rsidRPr="00D411E0">
        <w:t xml:space="preserve">Statistical significance of the enrichment score </w:t>
      </w:r>
      <w:r w:rsidR="003B72F1">
        <w:t>was</w:t>
      </w:r>
      <w:r w:rsidRPr="00D411E0">
        <w:t xml:space="preserve"> assessed using a bootstrap. A random gene set </w:t>
      </w:r>
      <m:oMath>
        <m:r>
          <w:rPr>
            <w:rFonts w:ascii="Cambria Math" w:hAnsi="Cambria Math"/>
          </w:rPr>
          <m:t>R</m:t>
        </m:r>
      </m:oMath>
      <w:r w:rsidRPr="00D411E0">
        <w:t> of size 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Pr="00D411E0">
        <w:t> </w:t>
      </w:r>
      <w:r w:rsidR="003B72F1">
        <w:t>was</w:t>
      </w:r>
      <w:r w:rsidRPr="00D411E0">
        <w:t xml:space="preserve"> selected from all genes and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Ri</m:t>
            </m:r>
          </m:sub>
        </m:sSub>
      </m:oMath>
      <w:r w:rsidRPr="00D411E0">
        <w:t> and </w:t>
      </w: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Ri</m:t>
            </m:r>
          </m:sub>
        </m:sSub>
      </m:oMath>
      <w:r w:rsidRPr="00D411E0">
        <w:t> </w:t>
      </w:r>
      <w:r w:rsidR="003B72F1">
        <w:t>were</w:t>
      </w:r>
      <w:r w:rsidRPr="00D411E0">
        <w:t xml:space="preserve"> calculated. The bootstrap (without replacement) </w:t>
      </w:r>
      <w:r w:rsidR="00647258">
        <w:t>was</w:t>
      </w:r>
      <w:r w:rsidRPr="00D411E0">
        <w:t xml:space="preserve"> repeated N = 1000 </w:t>
      </w:r>
      <w:r w:rsidR="0099482D" w:rsidRPr="00D411E0">
        <w:t>times,</w:t>
      </w:r>
      <w:r w:rsidRPr="00D411E0">
        <w:t xml:space="preserve"> and the p-value </w:t>
      </w:r>
      <w:r w:rsidR="00647258">
        <w:t>was</w:t>
      </w:r>
      <w:r w:rsidRPr="00D411E0">
        <w:t xml:space="preserve"> defined as the proportion of bootstraps returning the score larger than observed</w:t>
      </w:r>
      <w:r w:rsidR="00647258">
        <w:t>,</w:t>
      </w:r>
    </w:p>
    <w:p w14:paraId="10D109FF" w14:textId="2969FFF8" w:rsidR="008E09A3" w:rsidRPr="00D411E0" w:rsidRDefault="008E09A3" w:rsidP="00D411E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1+#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1+N</m:t>
              </m:r>
            </m:den>
          </m:f>
        </m:oMath>
      </m:oMathPara>
    </w:p>
    <w:p w14:paraId="5B73520D" w14:textId="28488296" w:rsidR="00D411E0" w:rsidRPr="00D411E0" w:rsidRDefault="00D411E0" w:rsidP="00D411E0">
      <w:r w:rsidRPr="00D411E0">
        <w:t xml:space="preserve">The +1 in numerator and denominator </w:t>
      </w:r>
      <w:r w:rsidR="00647258">
        <w:t>were</w:t>
      </w:r>
      <w:r w:rsidRPr="00D411E0">
        <w:t xml:space="preserve"> used to create a conservative, unbiased estimator.</w:t>
      </w:r>
    </w:p>
    <w:p w14:paraId="282046BF" w14:textId="77777777" w:rsidR="00D411E0" w:rsidRPr="00D411E0" w:rsidRDefault="00D411E0" w:rsidP="00D411E0"/>
    <w:p w14:paraId="1F82D60E" w14:textId="77777777" w:rsidR="00F90BC6" w:rsidRDefault="00F90BC6" w:rsidP="00D411E0">
      <w:pPr>
        <w:rPr>
          <w:rStyle w:val="eop"/>
          <w:rFonts w:ascii="Aptos" w:hAnsi="Aptos"/>
          <w:color w:val="000000"/>
          <w:sz w:val="22"/>
          <w:szCs w:val="22"/>
          <w:shd w:val="clear" w:color="auto" w:fill="FFFFFF"/>
        </w:rPr>
      </w:pPr>
    </w:p>
    <w:p w14:paraId="21CD44A0" w14:textId="77777777" w:rsidR="00F90BC6" w:rsidRPr="00F90BC6" w:rsidRDefault="00F90BC6" w:rsidP="00D411E0"/>
    <w:sectPr w:rsidR="00F90BC6" w:rsidRPr="00F90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C3D"/>
    <w:rsid w:val="000D043F"/>
    <w:rsid w:val="0018412D"/>
    <w:rsid w:val="003B72F1"/>
    <w:rsid w:val="00554B6F"/>
    <w:rsid w:val="0057480B"/>
    <w:rsid w:val="00647258"/>
    <w:rsid w:val="00857C3D"/>
    <w:rsid w:val="008E09A3"/>
    <w:rsid w:val="0099482D"/>
    <w:rsid w:val="00D411E0"/>
    <w:rsid w:val="00F716CD"/>
    <w:rsid w:val="00F90BC6"/>
    <w:rsid w:val="00F9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70AA3"/>
  <w15:chartTrackingRefBased/>
  <w15:docId w15:val="{21DE9F12-D169-D848-9327-2AB2D7CAE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7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7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C3D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F90BC6"/>
  </w:style>
  <w:style w:type="character" w:customStyle="1" w:styleId="eop">
    <w:name w:val="eop"/>
    <w:basedOn w:val="DefaultParagraphFont"/>
    <w:rsid w:val="00F90BC6"/>
  </w:style>
  <w:style w:type="character" w:styleId="Hyperlink">
    <w:name w:val="Hyperlink"/>
    <w:basedOn w:val="DefaultParagraphFont"/>
    <w:uiPriority w:val="99"/>
    <w:unhideWhenUsed/>
    <w:rsid w:val="00D41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1E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411E0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F96B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477</Words>
  <Characters>2324</Characters>
  <Application>Microsoft Office Word</Application>
  <DocSecurity>0</DocSecurity>
  <Lines>45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Gierlinski (Staff)</dc:creator>
  <cp:keywords/>
  <dc:description/>
  <cp:lastModifiedBy>Marek Gierlinski (Staff)</cp:lastModifiedBy>
  <cp:revision>8</cp:revision>
  <dcterms:created xsi:type="dcterms:W3CDTF">2026-01-20T11:08:00Z</dcterms:created>
  <dcterms:modified xsi:type="dcterms:W3CDTF">2026-01-22T08:51:00Z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2026-01-20T11:08:46Z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c9b9662d-174c-45fd-a5cf-a27e512c8426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50, 3, 0, 1</vt:lpwstr>
  </property>
</Properties>
</file>