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FAE5" w14:textId="4B7EA41B" w:rsidR="002F17EF" w:rsidRDefault="002F17EF" w:rsidP="00EF5ACA">
      <w:pPr>
        <w:pStyle w:val="Title"/>
      </w:pPr>
      <w:r w:rsidRPr="0050154B">
        <w:t>STOP-COVID19: Superiority Trial Of Protease inhibition in COVID-19</w:t>
      </w:r>
    </w:p>
    <w:p w14:paraId="793FD6C4" w14:textId="3D070305" w:rsidR="002F17EF" w:rsidRDefault="002F17EF" w:rsidP="002F17EF">
      <w:r>
        <w:t>Multi-centre prospective, randomized placebo-controlled trial</w:t>
      </w:r>
      <w:r>
        <w:t xml:space="preserve"> in p</w:t>
      </w:r>
      <w:r>
        <w:t>atients presenting to hospital with PCR confirmed COVID-19 (SARS-CoV-2 infection)</w:t>
      </w:r>
      <w:r w:rsidR="00EF5ACA">
        <w:t xml:space="preserve">. </w:t>
      </w:r>
      <w:r>
        <w:t>Planned Sample Size</w:t>
      </w:r>
      <w:r w:rsidR="00EF5ACA">
        <w:t xml:space="preserve"> was </w:t>
      </w:r>
      <w:r>
        <w:t>300</w:t>
      </w:r>
      <w:r>
        <w:t xml:space="preserve"> across the UK.</w:t>
      </w:r>
      <w:r w:rsidR="00EF5ACA">
        <w:t xml:space="preserve"> </w:t>
      </w:r>
      <w:r>
        <w:t>Treatment duration</w:t>
      </w:r>
      <w:r>
        <w:t xml:space="preserve"> </w:t>
      </w:r>
      <w:r w:rsidR="0012373A">
        <w:t xml:space="preserve">was </w:t>
      </w:r>
      <w:r>
        <w:t>28 days</w:t>
      </w:r>
      <w:r>
        <w:t xml:space="preserve">, with </w:t>
      </w:r>
      <w:r>
        <w:t>29 days</w:t>
      </w:r>
      <w:r>
        <w:t xml:space="preserve"> follow-up</w:t>
      </w:r>
      <w:r w:rsidR="0012373A">
        <w:t>.</w:t>
      </w:r>
    </w:p>
    <w:p w14:paraId="0F93AC09" w14:textId="0459F8A0" w:rsidR="002F17EF" w:rsidRDefault="002F17EF"/>
    <w:p w14:paraId="4EFFEE8A" w14:textId="3BC6CCEA" w:rsidR="002F17EF" w:rsidRDefault="00EF5ACA" w:rsidP="002F17EF">
      <w:pPr>
        <w:pStyle w:val="Heading2"/>
      </w:pPr>
      <w:r>
        <w:t>Study rationale and hypothesis</w:t>
      </w:r>
      <w:r w:rsidR="002F17EF">
        <w:t>:</w:t>
      </w:r>
    </w:p>
    <w:p w14:paraId="22528870" w14:textId="73CD5B3F" w:rsidR="002F17EF" w:rsidRPr="0012373A" w:rsidRDefault="002F17EF" w:rsidP="00EF5ACA">
      <w:pPr>
        <w:rPr>
          <w:b/>
          <w:bCs/>
        </w:rPr>
      </w:pPr>
      <w:r w:rsidRPr="001D08DB">
        <w:t xml:space="preserve">COVID-19 </w:t>
      </w:r>
      <w:r w:rsidR="0012373A">
        <w:t>can</w:t>
      </w:r>
      <w:r w:rsidRPr="001D08DB">
        <w:t xml:space="preserve"> cause substantial morbidity and mortality.</w:t>
      </w:r>
      <w:r w:rsidR="0012373A">
        <w:rPr>
          <w:b/>
          <w:bCs/>
        </w:rPr>
        <w:t xml:space="preserve"> </w:t>
      </w:r>
      <w:r w:rsidRPr="00ED2DD1">
        <w:t xml:space="preserve">Mortality in </w:t>
      </w:r>
      <w:r w:rsidR="00EF5ACA">
        <w:t>acute respiratory distress syndrome (</w:t>
      </w:r>
      <w:r w:rsidRPr="00ED2DD1">
        <w:t>ARDS</w:t>
      </w:r>
      <w:r w:rsidR="00EF5ACA">
        <w:t>)</w:t>
      </w:r>
      <w:r w:rsidRPr="00ED2DD1">
        <w:t xml:space="preserve"> correlates directly with the extent of neutrophilia in the lung. Both human clinical data and murine studies demonstrate a key role for neutrophils in ARDS.</w:t>
      </w:r>
      <w:r w:rsidRPr="00ED2DD1">
        <w:fldChar w:fldCharType="begin" w:fldLock="1"/>
      </w:r>
      <w:r w:rsidRPr="00ED2DD1">
        <w:instrText>ADDIN CSL_CITATION {"citationItems":[{"id":"ITEM-1","itemData":{"DOI":"10.1164/ajrccm.151.5.7735596","ISSN":"1073-449X (Print)","PMID":"7735596","abstract":"Inflammatory cells, particularly neutrophil granulocytes, have been implicated in  the pathogenesis of the adult respiratory distress syndrome (ARDS). In this study, we investigated whether a relationship exists between neutrophil elastase in the plasma of multiple-trauma patients on initial hospital presentation and the subsequent development of lung injury and ARDS. Sixty-one multiple-trauma patients were enrolled prospectively. Neutrophil elastase was measured by a specific radioimmunoassay, and analysis was performed by nonparametric statistical methods. A highly significantly elevated plasma elastase level was found in patients who progressed to ARDS (median 217 ng/ml, range 127 to 480) (n = 8) compared with those who did not (median 117 ng/ml, range 21.4 to 685) (n = 53) (p = 0.009). Significant correlation was found between initial elastase values and subsequent requirement for mechanical ventilation (p = 0.01), lowest arterial oxygen saturation/oxygen supplementation recorded (p = 0.003), and organ failure score (p = 0.006). This study shows that within minutes of the initiating trauma event, there is evidence of enhanced neutrophil degranulation as manifested by elevated levels of immunoreactive neutrophil elastase in the peripheral blood. The level of this enzyme correlates with the degree of subsequent lung injury and ARDS. These findings reinforce the importance of neutrophils and their secretory products in early ARDS disease pathogenesis.","author":[{"dropping-particle":"","family":"Donnelly","given":"S C","non-dropping-particle":"","parse-names":false,"suffix":""},{"dropping-particle":"","family":"MacGregor","given":"I","non-dropping-particle":"","parse-names":false,"suffix":""},{"dropping-particle":"","family":"Zamani","given":"A","non-dropping-particle":"","parse-names":false,"suffix":""},{"dropping-particle":"","family":"Gordon","given":"M W","non-dropping-particle":"","parse-names":false,"suffix":""},{"dropping-particle":"","family":"Robertson","given":"C E","non-dropping-particle":"","parse-names":false,"suffix":""},{"dropping-particle":"","family":"Steedman","given":"D J","non-dropping-particle":"","parse-names":false,"suffix":""},{"dropping-particle":"","family":"Little","given":"K","non-dropping-particle":"","parse-names":false,"suffix":""},{"dropping-particle":"","family":"Haslett","given":"C","non-dropping-particle":"","parse-names":false,"suffix":""}],"container-title":"American journal of respiratory and critical care medicine","id":"ITEM-1","issue":"5","issued":{"date-parts":[["1995","5"]]},"language":"eng","page":"1428-1433","publisher-place":"United States","title":"Plasma elastase levels and the development of the adult respiratory distress  syndrome.","type":"article-journal","volume":"151"},"uris":["http://www.mendeley.com/documents/?uuid=e96477eb-19bd-4f68-9f76-67d3dfc28d9d"]},{"id":"ITEM-2","itemData":{"DOI":"10.3109/01902148.2011.633306","ISSN":"1521-0499 (Electronic)","PMID":"22148910","abstract":"Excess production of neutrophil elastase contributes to the pathogenesis of acute  lung injury (ALI) and acute respiratory distress syndrome (ARDS). However, the role of neutrophil elastase in the repair process following ALI/ARDS is not well understood. The objective of this study was to evaluate the effect of neutrophil elastase on the process of tissue repair after acute lung injury in mice. C57BL/6 mice were exposed to sublethal irradiation followed by intranasal instillation of lipopolysaccharide (LPS) to generate a model of impaired lung repair. The authors assessed the histopathology, lung mechanics, and total lung collagen content 7 days after irradiation and/or LPS-induced injury with daily administration of a neutrophil elastase inhibitor. The number of inflammatory cells in the bronchoalveolar lavage fluid (BALF) was also evaluated. In addition, the concentration of activated transforming growth factor (TGF)-β1 in the BALF and the expression of phospho-SMAD2/3 were investigated. Irradiated and LPS-treated mice developed pulmonary fibrosis after injury. The neutrophil elastase inhibitor significantly decreased the collagen deposition in lung parenchyma and improved the static lung compliance of injured lungs. Administration of the neutrophil elastase inhibitor also decreased the accumulation of neutrophils in the BALF, TGF-β1 activation, and expression of phospho-SMAD2/3. The authors conclude that inhibiting neutrophil elastase protects against the development of lung fibrosis after acute injury. In addition, these data suggest that this neutrophil elastase inhibitor has therapeutic potential for the fibroproliferative phase of ALI/ARDS.","author":[{"dropping-particle":"","family":"Fujino","given":"Naoya","non-dropping-particle":"","parse-names":false,"suffix":""},{"dropping-particle":"","family":"Kubo","given":"Hiroshi","non-dropping-particle":"","parse-names":false,"suffix":""},{"dropping-particle":"","family":"Suzuki","given":"Tomoko","non-dropping-particle":"","parse-names":false,"suffix":""},{"dropping-particle":"","family":"He","given":"Mei","non-dropping-particle":"","parse-names":false,"suffix":""},{"dropping-particle":"","family":"Suzuki","given":"Takaya","non-dropping-particle":"","parse-names":false,"suffix":""},{"dropping-particle":"","family":"Yamada","given":"Mitsuhiro","non-dropping-particle":"","parse-names":false,"suffix":""},{"dropping-particle":"","family":"Takahashi","given":"Toru","non-dropping-particle":"","parse-names":false,"suffix":""},{"dropping-particle":"","family":"Ota","given":"Chiharu","non-dropping-particle":"","parse-names":false,"suffix":""},{"dropping-particle":"","family":"Yamaya","given":"Mutsuo","non-dropping-particle":"","parse-names":false,"suffix":""}],"container-title":"Experimental lung research","id":"ITEM-2","issue":"1","issued":{"date-parts":[["2012","2"]]},"language":"eng","page":"28-36","publisher-place":"England","title":"Administration of a specific inhibitor of neutrophil elastase attenuates pulmonary  fibrosis after acute lung injury in mice.","type":"article-journal","volume":"38"},"uris":["http://www.mendeley.com/documents/?uuid=eb963408-0d7d-43b2-8f5a-48ecbc434d4f"]},{"id":"ITEM-3","itemData":{"DOI":"10.1016/j.ajpath.2011.03.013","ISSN":"1525-2191 (Electronic)","PMID":"21703402","abstract":"Complications of acute respiratory distress syndrome (ARDS) are common among  critically ill patients infected with highly pathogenic influenza viruses. Macrophages and neutrophils constitute the majority of cells recruited into infected lungs, and are associated with immunopathology in influenza pneumonia. We examined pathological manifestations in models of macrophage- or neutrophil-depleted mice challenged with sublethal doses of influenza A virus H1N1 strain PR8. Infected mice depleted of macrophages displayed excessive neutrophilic infiltration, alveolar damage, and increased viral load, later progressing into ARDS-like pathological signs with diffuse alveolar damage, pulmonary edema, hemorrhage, and hypoxemia. In contrast, neutrophil-depleted animals showed mild pathology in lungs. The brochoalveolar lavage fluid of infected macrophage-depleted mice exhibited elevated protein content, T1-α, thrombomodulin, matrix metalloproteinase-9, and myeloperoxidase activities indicating augmented alveolar-capillary damage, compared to neutrophil-depleted animals. We provide evidence for the formation of neutrophil extracellular traps (NETs), entangled with alveoli in areas of tissue injury, suggesting their potential link with lung damage. When co-incubated with infected alveolar epithelial cells in vitro, neutrophils from infected lungs strongly induced NETs generation, and augmented endothelial damage. NETs induction was abrogated by anti-myeloperoxidase antibody and an inhibitor of superoxide dismutase, thus implying that NETs generation is induced by redox enzymes in influenza pneumonia. These findings support the pathogenic effects of excessive neutrophils in acute lung injury of influenza pneumonia by instigating alveolar-capillary damage.","author":[{"dropping-particle":"","family":"Narasaraju","given":"Teluguakula","non-dropping-particle":"","parse-names":false,"suffix":""},{"dropping-particle":"","family":"Yang","given":"Edwin","non-dropping-particle":"","parse-names":false,"suffix":""},{"dropping-particle":"","family":"Samy","given":"Ramar Perumal","non-dropping-particle":"","parse-names":false,"suffix":""},{"dropping-particle":"","family":"Ng","given":"Huey Hian","non-dropping-particle":"","parse-names":false,"suffix":""},{"dropping-particle":"","family":"Poh","given":"Wee Peng","non-dropping-particle":"","parse-names":false,"suffix":""},{"dropping-particle":"","family":"Liew","given":"Audrey-Ann","non-dropping-particle":"","parse-names":false,"suffix":""},{"dropping-particle":"","family":"Phoon","given":"Meng Chee","non-dropping-particle":"","parse-names":false,"suffix":""},{"dropping-particle":"","family":"Rooijen","given":"Nico","non-dropping-particle":"van","parse-names":false,"suffix":""},{"dropping-particle":"","family":"Chow","given":"Vincent T","non-dropping-particle":"","parse-names":false,"suffix":""}],"container-title":"The American journal of pathology","id":"ITEM-3","issue":"1","issued":{"date-parts":[["2011","7"]]},"language":"eng","page":"199-210","title":"Excessive neutrophils and neutrophil extracellular traps contribute to acute lung  injury of influenza pneumonitis.","type":"article-journal","volume":"179"},"uris":["http://www.mendeley.com/documents/?uuid=b07e413c-f678-4494-9754-9adcbb3fc094"]},{"id":"ITEM-4","itemData":{"DOI":"10.1136/thoraxjnl-2016-209170","ISSN":"1468-3296 (Electronic)","PMID":"27974631","author":[{"dropping-particle":"","family":"Zemans","given":"Rachel L","non-dropping-particle":"","parse-names":false,"suffix":""},{"dropping-particle":"","family":"Matthay","given":"Michael A","non-dropping-particle":"","parse-names":false,"suffix":""}],"container-title":"Thorax","id":"ITEM-4","issue":"1","issued":{"date-parts":[["2017","1"]]},"language":"eng","page":"1-3","title":"What drives neutrophils to the alveoli in ARDS?","type":"article","volume":"72"},"uris":["http://www.mendeley.com/documents/?uuid=623fc542-3e08-43a2-ab9f-167c9564d541"]}],"mendeley":{"formattedCitation":"&lt;sup&gt;11,16–18&lt;/sup&gt;","plainTextFormattedCitation":"11,16–18","previouslyFormattedCitation":"&lt;sup&gt;11,16–18&lt;/sup&gt;"},"properties":{"noteIndex":0},"schema":"https://github.com/citation-style-language/schema/raw/master/csl-citation.json"}</w:instrText>
      </w:r>
      <w:r w:rsidRPr="00ED2DD1">
        <w:fldChar w:fldCharType="separate"/>
      </w:r>
      <w:r w:rsidRPr="00ED2DD1">
        <w:fldChar w:fldCharType="end"/>
      </w:r>
      <w:r>
        <w:t xml:space="preserve"> </w:t>
      </w:r>
      <w:r w:rsidRPr="00ED2DD1">
        <w:t xml:space="preserve">Neutrophil proteases and particularly neutrophil elastase are believed to be central to the neutrophil induced lung damage. </w:t>
      </w:r>
    </w:p>
    <w:p w14:paraId="5D82FA32" w14:textId="77777777" w:rsidR="00EF5ACA" w:rsidRPr="002F17EF" w:rsidRDefault="00EF5ACA" w:rsidP="00EF5ACA"/>
    <w:p w14:paraId="1260B586" w14:textId="529346C3" w:rsidR="002F17EF" w:rsidRDefault="002F17EF" w:rsidP="002F17EF">
      <w:r w:rsidRPr="006767B7">
        <w:t>Neutrophil elastase, proteinase-3 and cathepsin-G are activated during neutrophil maturation in the bone marrow through dipeptidyl peptidase 1 (DPP1; also known as cathepsin C), which removes the N-te</w:t>
      </w:r>
      <w:r>
        <w:t>rminal dipeptide sequence of neutrophil serine protease</w:t>
      </w:r>
      <w:r w:rsidRPr="006767B7">
        <w:t xml:space="preserve">s allowing active enzymes to be  packaged into granules prior to release of neutrophils into the circulation. </w:t>
      </w:r>
      <w:r>
        <w:t>B</w:t>
      </w:r>
      <w:r>
        <w:rPr>
          <w:lang w:eastAsia="en-GB"/>
        </w:rPr>
        <w:t>rensocatib</w:t>
      </w:r>
      <w:r>
        <w:t xml:space="preserve"> (INS1007, formerly </w:t>
      </w:r>
      <w:r w:rsidRPr="006767B7">
        <w:t xml:space="preserve">AZD7986) is an orally delivered selective, competitive, and reversible inhibitor of DPP1. </w:t>
      </w:r>
      <w:r>
        <w:t>B</w:t>
      </w:r>
      <w:r>
        <w:rPr>
          <w:lang w:eastAsia="en-GB"/>
        </w:rPr>
        <w:t>rensocatib</w:t>
      </w:r>
      <w:r w:rsidRPr="006767B7">
        <w:t xml:space="preserve"> has been shown to inhibit </w:t>
      </w:r>
      <w:r>
        <w:t>neutrophil serine protease</w:t>
      </w:r>
      <w:r w:rsidRPr="006767B7">
        <w:t xml:space="preserve"> activity in blood in both animal models and healthy volunteers</w:t>
      </w:r>
      <w:r w:rsidR="00EF5ACA">
        <w:t xml:space="preserve"> and in the airways of patients with the chronic respiratory disease Bronchiectasis</w:t>
      </w:r>
      <w:r w:rsidRPr="006767B7">
        <w:t>.</w:t>
      </w:r>
    </w:p>
    <w:p w14:paraId="4E77F21A" w14:textId="04C53219" w:rsidR="002F17EF" w:rsidRDefault="002F17EF" w:rsidP="002F17EF">
      <w:r w:rsidRPr="006767B7">
        <w:t xml:space="preserve"> </w:t>
      </w:r>
    </w:p>
    <w:p w14:paraId="670FB124" w14:textId="348E2259" w:rsidR="002F17EF" w:rsidRPr="002F17EF" w:rsidRDefault="002F17EF" w:rsidP="002F17EF">
      <w:pPr>
        <w:rPr>
          <w:b/>
          <w:bCs/>
        </w:rPr>
      </w:pPr>
      <w:r w:rsidRPr="002F17EF">
        <w:rPr>
          <w:b/>
          <w:bCs/>
        </w:rPr>
        <w:t>We hypothesised that B</w:t>
      </w:r>
      <w:r w:rsidRPr="002F17EF">
        <w:rPr>
          <w:b/>
          <w:bCs/>
          <w:lang w:eastAsia="en-GB"/>
        </w:rPr>
        <w:t>rensocatib</w:t>
      </w:r>
      <w:r w:rsidRPr="002F17EF">
        <w:rPr>
          <w:b/>
          <w:bCs/>
        </w:rPr>
        <w:t>, by blocking damaging neutrophil proteases, would reduce the incidence of acute lung injury and acute respiratory distress syndrome (ARDS) in patients with COVID-19, thereby resulting in improved clinical outcomes</w:t>
      </w:r>
      <w:r w:rsidR="0012373A">
        <w:rPr>
          <w:b/>
          <w:bCs/>
        </w:rPr>
        <w:t>.</w:t>
      </w:r>
      <w:r w:rsidRPr="002F17EF">
        <w:rPr>
          <w:b/>
          <w:bCs/>
        </w:rPr>
        <w:t xml:space="preserve"> </w:t>
      </w:r>
    </w:p>
    <w:p w14:paraId="5EBA1BBA" w14:textId="77777777" w:rsidR="002F17EF" w:rsidRDefault="002F17EF" w:rsidP="002F17EF">
      <w:pPr>
        <w:pStyle w:val="Heading2"/>
      </w:pPr>
    </w:p>
    <w:p w14:paraId="360920D4" w14:textId="5785FCCC" w:rsidR="002F17EF" w:rsidRDefault="00EF5ACA" w:rsidP="0012373A">
      <w:pPr>
        <w:pStyle w:val="Heading2"/>
      </w:pPr>
      <w:r>
        <w:t>Study</w:t>
      </w:r>
      <w:r w:rsidR="0012373A">
        <w:t xml:space="preserve"> overview</w:t>
      </w:r>
      <w:r>
        <w:t>:</w:t>
      </w:r>
    </w:p>
    <w:p w14:paraId="1D730446" w14:textId="2E835160" w:rsidR="00EF5ACA" w:rsidRDefault="002F17EF" w:rsidP="002F17E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In total 144 participants</w:t>
      </w:r>
      <w:r w:rsidR="00EF5ACA">
        <w:rPr>
          <w:rFonts w:ascii="Calibri" w:eastAsia="Times New Roman" w:hAnsi="Calibri" w:cs="Calibri"/>
          <w:color w:val="000000"/>
          <w:sz w:val="22"/>
          <w:szCs w:val="22"/>
          <w:lang w:eastAsia="en-GB"/>
        </w:rPr>
        <w:t xml:space="preserve"> were enrolled</w:t>
      </w:r>
      <w:r>
        <w:rPr>
          <w:rFonts w:ascii="Calibri" w:eastAsia="Times New Roman" w:hAnsi="Calibri" w:cs="Calibri"/>
          <w:color w:val="000000"/>
          <w:sz w:val="22"/>
          <w:szCs w:val="22"/>
          <w:lang w:eastAsia="en-GB"/>
        </w:rPr>
        <w:t xml:space="preserve"> in Dundee</w:t>
      </w:r>
      <w:r w:rsidR="0012373A">
        <w:rPr>
          <w:rFonts w:ascii="Calibri" w:eastAsia="Times New Roman" w:hAnsi="Calibri" w:cs="Calibri"/>
          <w:color w:val="000000"/>
          <w:sz w:val="22"/>
          <w:szCs w:val="22"/>
          <w:lang w:eastAsia="en-GB"/>
        </w:rPr>
        <w:t>,</w:t>
      </w:r>
      <w:r w:rsidR="00EF5ACA">
        <w:rPr>
          <w:rFonts w:ascii="Calibri" w:eastAsia="Times New Roman" w:hAnsi="Calibri" w:cs="Calibri"/>
          <w:color w:val="000000"/>
          <w:sz w:val="22"/>
          <w:szCs w:val="22"/>
          <w:lang w:eastAsia="en-GB"/>
        </w:rPr>
        <w:t xml:space="preserve"> and 17 </w:t>
      </w:r>
      <w:r w:rsidR="0012373A">
        <w:rPr>
          <w:rFonts w:ascii="Calibri" w:eastAsia="Times New Roman" w:hAnsi="Calibri" w:cs="Calibri"/>
          <w:color w:val="000000"/>
          <w:sz w:val="22"/>
          <w:szCs w:val="22"/>
          <w:lang w:eastAsia="en-GB"/>
        </w:rPr>
        <w:t xml:space="preserve">enrolled </w:t>
      </w:r>
      <w:r w:rsidR="00EF5ACA">
        <w:rPr>
          <w:rFonts w:ascii="Calibri" w:eastAsia="Times New Roman" w:hAnsi="Calibri" w:cs="Calibri"/>
          <w:color w:val="000000"/>
          <w:sz w:val="22"/>
          <w:szCs w:val="22"/>
          <w:lang w:eastAsia="en-GB"/>
        </w:rPr>
        <w:t>in Sheffield, both of these sites obtained longitudinal research blood samples from participants whilst hospitalised</w:t>
      </w:r>
      <w:r w:rsidR="0012373A">
        <w:rPr>
          <w:rFonts w:ascii="Calibri" w:eastAsia="Times New Roman" w:hAnsi="Calibri" w:cs="Calibri"/>
          <w:color w:val="000000"/>
          <w:sz w:val="22"/>
          <w:szCs w:val="22"/>
          <w:lang w:eastAsia="en-GB"/>
        </w:rPr>
        <w:t>,</w:t>
      </w:r>
      <w:r w:rsidR="00EF5ACA">
        <w:rPr>
          <w:rFonts w:ascii="Calibri" w:eastAsia="Times New Roman" w:hAnsi="Calibri" w:cs="Calibri"/>
          <w:color w:val="000000"/>
          <w:sz w:val="22"/>
          <w:szCs w:val="22"/>
          <w:lang w:eastAsia="en-GB"/>
        </w:rPr>
        <w:t xml:space="preserve"> for exploratory analyses to better understand Brensocatib mechanisms of action. </w:t>
      </w:r>
      <w:r w:rsidR="0012373A">
        <w:rPr>
          <w:rFonts w:ascii="Calibri" w:eastAsia="Times New Roman" w:hAnsi="Calibri" w:cs="Calibri"/>
          <w:color w:val="000000"/>
          <w:sz w:val="22"/>
          <w:szCs w:val="22"/>
          <w:lang w:eastAsia="en-GB"/>
        </w:rPr>
        <w:t>P</w:t>
      </w:r>
      <w:r w:rsidR="00EF5ACA">
        <w:rPr>
          <w:rFonts w:ascii="Calibri" w:eastAsia="Times New Roman" w:hAnsi="Calibri" w:cs="Calibri"/>
          <w:color w:val="000000"/>
          <w:sz w:val="22"/>
          <w:szCs w:val="22"/>
          <w:lang w:eastAsia="en-GB"/>
        </w:rPr>
        <w:t>articipants were also invited to return for sampling a day 29 if discharged</w:t>
      </w:r>
      <w:r w:rsidR="00E9111F">
        <w:rPr>
          <w:rFonts w:ascii="Calibri" w:eastAsia="Times New Roman" w:hAnsi="Calibri" w:cs="Calibri"/>
          <w:color w:val="000000"/>
          <w:sz w:val="22"/>
          <w:szCs w:val="22"/>
          <w:lang w:eastAsia="en-GB"/>
        </w:rPr>
        <w:t>, resulting in larger sample numbers at day 29 than at intermediate timepoints</w:t>
      </w:r>
      <w:r>
        <w:rPr>
          <w:rFonts w:ascii="Calibri" w:eastAsia="Times New Roman" w:hAnsi="Calibri" w:cs="Calibri"/>
          <w:color w:val="000000"/>
          <w:sz w:val="22"/>
          <w:szCs w:val="22"/>
          <w:lang w:eastAsia="en-GB"/>
        </w:rPr>
        <w:t xml:space="preserve">. </w:t>
      </w:r>
      <w:r w:rsidR="0012373A">
        <w:rPr>
          <w:rFonts w:ascii="Calibri" w:eastAsia="Times New Roman" w:hAnsi="Calibri" w:cs="Calibri"/>
          <w:color w:val="000000"/>
          <w:sz w:val="22"/>
          <w:szCs w:val="22"/>
          <w:lang w:eastAsia="en-GB"/>
        </w:rPr>
        <w:t>Isolated p</w:t>
      </w:r>
      <w:r w:rsidR="00EF5ACA">
        <w:rPr>
          <w:rFonts w:ascii="Calibri" w:eastAsia="Times New Roman" w:hAnsi="Calibri" w:cs="Calibri"/>
          <w:color w:val="000000"/>
          <w:sz w:val="22"/>
          <w:szCs w:val="22"/>
          <w:lang w:eastAsia="en-GB"/>
        </w:rPr>
        <w:t>eripheral blood n</w:t>
      </w:r>
      <w:r w:rsidRPr="00A17542">
        <w:rPr>
          <w:rFonts w:ascii="Calibri" w:eastAsia="Times New Roman" w:hAnsi="Calibri" w:cs="Calibri"/>
          <w:color w:val="000000"/>
          <w:sz w:val="22"/>
          <w:szCs w:val="22"/>
          <w:lang w:eastAsia="en-GB"/>
        </w:rPr>
        <w:t>eutrophils</w:t>
      </w:r>
      <w:r>
        <w:rPr>
          <w:rFonts w:ascii="Calibri" w:eastAsia="Times New Roman" w:hAnsi="Calibri" w:cs="Calibri"/>
          <w:color w:val="000000"/>
          <w:sz w:val="22"/>
          <w:szCs w:val="22"/>
          <w:lang w:eastAsia="en-GB"/>
        </w:rPr>
        <w:t xml:space="preserve"> across various timepoints have been processed and analysed with LC-MS, utilising Spectronaut software for protein identification.</w:t>
      </w:r>
      <w:r w:rsidRPr="00A17542">
        <w:rPr>
          <w:rFonts w:ascii="Calibri" w:eastAsia="Times New Roman" w:hAnsi="Calibri" w:cs="Calibri"/>
          <w:color w:val="000000"/>
          <w:sz w:val="22"/>
          <w:szCs w:val="22"/>
          <w:lang w:eastAsia="en-GB"/>
        </w:rPr>
        <w:t xml:space="preserve"> </w:t>
      </w:r>
    </w:p>
    <w:p w14:paraId="3D622A49" w14:textId="77777777" w:rsidR="00976085" w:rsidRDefault="00976085" w:rsidP="002F17EF">
      <w:pPr>
        <w:rPr>
          <w:rFonts w:ascii="Calibri" w:eastAsia="Times New Roman" w:hAnsi="Calibri" w:cs="Calibri"/>
          <w:color w:val="000000"/>
          <w:sz w:val="22"/>
          <w:szCs w:val="22"/>
          <w:lang w:eastAsia="en-GB"/>
        </w:rPr>
      </w:pPr>
    </w:p>
    <w:p w14:paraId="3F0E5146" w14:textId="4E8C555C" w:rsidR="0012373A" w:rsidRDefault="00976085" w:rsidP="0012373A">
      <w:pPr>
        <w:pStyle w:val="Heading2"/>
      </w:pPr>
      <w:r>
        <w:t>Major q</w:t>
      </w:r>
      <w:r w:rsidR="0057790F">
        <w:t xml:space="preserve">uestions for </w:t>
      </w:r>
      <w:r w:rsidR="00052DC2">
        <w:t xml:space="preserve">initial </w:t>
      </w:r>
      <w:r w:rsidR="0057790F">
        <w:t>proteomic</w:t>
      </w:r>
      <w:r w:rsidR="00052DC2">
        <w:t xml:space="preserve"> data</w:t>
      </w:r>
      <w:r w:rsidR="0057790F">
        <w:t xml:space="preserve"> analysis</w:t>
      </w:r>
      <w:r w:rsidR="0012373A">
        <w:t>:</w:t>
      </w:r>
    </w:p>
    <w:p w14:paraId="31484E53" w14:textId="3DF184A5" w:rsidR="0057790F" w:rsidRDefault="0057790F" w:rsidP="0057790F"/>
    <w:p w14:paraId="6D993372" w14:textId="3EAE74CC" w:rsidR="00BF77B7" w:rsidRDefault="0057790F" w:rsidP="0057790F">
      <w:r>
        <w:t>-</w:t>
      </w:r>
      <w:r w:rsidR="00F3032A">
        <w:t>Does treatment with Brensocatib alter the COVID-19 peripheral blood neutrophil proteome</w:t>
      </w:r>
      <w:r w:rsidR="009438E2">
        <w:t xml:space="preserve"> across the study period</w:t>
      </w:r>
      <w:r w:rsidR="00976085">
        <w:t>,</w:t>
      </w:r>
      <w:r w:rsidR="00F3032A">
        <w:t xml:space="preserve"> compared with Placebo treatment</w:t>
      </w:r>
      <w:r w:rsidR="00B755BB">
        <w:t>?</w:t>
      </w:r>
    </w:p>
    <w:p w14:paraId="7EE81ED4" w14:textId="77777777" w:rsidR="00B755BB" w:rsidRDefault="00B755BB" w:rsidP="0057790F"/>
    <w:p w14:paraId="31A9D672" w14:textId="0DE1B7BB" w:rsidR="00BF77B7" w:rsidRDefault="009438E2" w:rsidP="002F17EF">
      <w:r>
        <w:t xml:space="preserve">-Do factors such as age, gender, or time </w:t>
      </w:r>
      <w:r w:rsidR="004828DC">
        <w:t>from symptom onset influence responses to Brensocatib</w:t>
      </w:r>
      <w:r w:rsidR="005358F3">
        <w:t xml:space="preserve"> within the neutrophil proteome</w:t>
      </w:r>
      <w:r w:rsidR="00B755BB">
        <w:t>?</w:t>
      </w:r>
    </w:p>
    <w:p w14:paraId="27523217" w14:textId="175855D4" w:rsidR="00BF77B7" w:rsidRDefault="00BF77B7" w:rsidP="002F17EF"/>
    <w:p w14:paraId="4C7931B6" w14:textId="1BB232A1" w:rsidR="00BF77B7" w:rsidRPr="00BF77B7" w:rsidRDefault="00BF77B7" w:rsidP="002F17EF">
      <w:r>
        <w:t>-If possible, the above would be performed in the study population who completed the trial (completed=1)</w:t>
      </w:r>
      <w:r w:rsidR="00E9111F">
        <w:t>, and then would also be performed subsequently as an intention-to-treat analysis, including all participants (both completed=1 and completed=0)</w:t>
      </w:r>
    </w:p>
    <w:p w14:paraId="15A8ED49" w14:textId="77777777" w:rsidR="00976085" w:rsidRDefault="00976085" w:rsidP="00976085">
      <w:pPr>
        <w:pStyle w:val="Heading1"/>
        <w:tabs>
          <w:tab w:val="right" w:pos="9020"/>
        </w:tabs>
        <w:spacing w:before="0"/>
        <w:jc w:val="both"/>
      </w:pPr>
    </w:p>
    <w:p w14:paraId="30DDD254" w14:textId="2329CCF7" w:rsidR="00976085" w:rsidRDefault="00976085" w:rsidP="00976085">
      <w:pPr>
        <w:pStyle w:val="Heading1"/>
        <w:tabs>
          <w:tab w:val="right" w:pos="9020"/>
        </w:tabs>
        <w:spacing w:before="0"/>
        <w:jc w:val="both"/>
      </w:pPr>
      <w:r>
        <w:t>Data Analysis Group Quotation</w:t>
      </w:r>
      <w:r>
        <w:tab/>
        <w:t>Reference: 150422-JC03</w:t>
      </w:r>
    </w:p>
    <w:p w14:paraId="48DAB759" w14:textId="77777777" w:rsidR="00976085" w:rsidRDefault="00976085" w:rsidP="00976085"/>
    <w:p w14:paraId="09B8AFEF" w14:textId="77777777" w:rsidR="00976085" w:rsidRPr="003E079E" w:rsidRDefault="00976085" w:rsidP="00976085">
      <w:r>
        <w:t>Project Title: Neutrophil/PBMC proteomic analysis</w:t>
      </w:r>
    </w:p>
    <w:p w14:paraId="0D42107C" w14:textId="77777777" w:rsidR="00976085" w:rsidRDefault="00976085" w:rsidP="00976085"/>
    <w:p w14:paraId="3A7F226A" w14:textId="77777777" w:rsidR="00976085" w:rsidRDefault="00976085" w:rsidP="00976085">
      <w:pPr>
        <w:pStyle w:val="Heading2"/>
      </w:pPr>
      <w:r>
        <w:t>1. PI Details</w:t>
      </w:r>
    </w:p>
    <w:p w14:paraId="3A580D48" w14:textId="77777777" w:rsidR="00976085" w:rsidRPr="008D3539" w:rsidRDefault="00976085" w:rsidP="00976085"/>
    <w:tbl>
      <w:tblPr>
        <w:tblStyle w:val="TableGrid"/>
        <w:tblW w:w="8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835"/>
      </w:tblGrid>
      <w:tr w:rsidR="00976085" w14:paraId="53A44ACE" w14:textId="77777777" w:rsidTr="008D5457">
        <w:tc>
          <w:tcPr>
            <w:tcW w:w="1129" w:type="dxa"/>
          </w:tcPr>
          <w:p w14:paraId="5F0255A7" w14:textId="77777777" w:rsidR="00976085" w:rsidRDefault="00976085" w:rsidP="008D5457">
            <w:r>
              <w:t>Name</w:t>
            </w:r>
          </w:p>
        </w:tc>
        <w:tc>
          <w:tcPr>
            <w:tcW w:w="7835" w:type="dxa"/>
          </w:tcPr>
          <w:p w14:paraId="779CC0FB" w14:textId="77777777" w:rsidR="00976085" w:rsidRDefault="00976085" w:rsidP="008D5457">
            <w:r>
              <w:t>Prof. James Chalmers</w:t>
            </w:r>
          </w:p>
        </w:tc>
      </w:tr>
      <w:tr w:rsidR="00976085" w14:paraId="3A4A1E24" w14:textId="77777777" w:rsidTr="008D5457">
        <w:tc>
          <w:tcPr>
            <w:tcW w:w="1129" w:type="dxa"/>
          </w:tcPr>
          <w:p w14:paraId="60D690C8" w14:textId="77777777" w:rsidR="00976085" w:rsidRDefault="00976085" w:rsidP="008D5457">
            <w:r>
              <w:t>Division</w:t>
            </w:r>
          </w:p>
        </w:tc>
        <w:tc>
          <w:tcPr>
            <w:tcW w:w="7835" w:type="dxa"/>
          </w:tcPr>
          <w:p w14:paraId="227D4198" w14:textId="77777777" w:rsidR="00976085" w:rsidRDefault="00976085" w:rsidP="008D5457">
            <w:r>
              <w:t>Molecular and Clinical Medicine</w:t>
            </w:r>
          </w:p>
        </w:tc>
      </w:tr>
      <w:tr w:rsidR="00976085" w14:paraId="577BB383" w14:textId="77777777" w:rsidTr="008D5457">
        <w:tc>
          <w:tcPr>
            <w:tcW w:w="1129" w:type="dxa"/>
          </w:tcPr>
          <w:p w14:paraId="48730E37" w14:textId="77777777" w:rsidR="00976085" w:rsidRDefault="00976085" w:rsidP="008D5457">
            <w:r>
              <w:t>School</w:t>
            </w:r>
          </w:p>
        </w:tc>
        <w:tc>
          <w:tcPr>
            <w:tcW w:w="7835" w:type="dxa"/>
          </w:tcPr>
          <w:p w14:paraId="00F5243C" w14:textId="77777777" w:rsidR="00976085" w:rsidRDefault="00976085" w:rsidP="008D5457">
            <w:r>
              <w:t>School of Medicine</w:t>
            </w:r>
          </w:p>
        </w:tc>
      </w:tr>
      <w:tr w:rsidR="00976085" w14:paraId="127A5221" w14:textId="77777777" w:rsidTr="008D5457">
        <w:tc>
          <w:tcPr>
            <w:tcW w:w="1129" w:type="dxa"/>
          </w:tcPr>
          <w:p w14:paraId="3FA29EC1" w14:textId="77777777" w:rsidR="00976085" w:rsidRDefault="00976085" w:rsidP="008D5457">
            <w:r>
              <w:t>Email</w:t>
            </w:r>
          </w:p>
        </w:tc>
        <w:tc>
          <w:tcPr>
            <w:tcW w:w="7835" w:type="dxa"/>
          </w:tcPr>
          <w:p w14:paraId="5CB12236" w14:textId="77777777" w:rsidR="00976085" w:rsidRDefault="00976085" w:rsidP="008D5457">
            <w:r w:rsidRPr="00A17542">
              <w:t>j.chalmers@dundee.ac.uk</w:t>
            </w:r>
          </w:p>
        </w:tc>
      </w:tr>
    </w:tbl>
    <w:p w14:paraId="79AD6DAA" w14:textId="77777777" w:rsidR="00976085" w:rsidRDefault="00976085" w:rsidP="00976085"/>
    <w:p w14:paraId="0D54FD02" w14:textId="77777777" w:rsidR="00976085" w:rsidRDefault="00976085" w:rsidP="00976085">
      <w:pPr>
        <w:pStyle w:val="Heading2"/>
      </w:pPr>
      <w:r>
        <w:t>2. Background</w:t>
      </w:r>
    </w:p>
    <w:p w14:paraId="107AFF16" w14:textId="77777777" w:rsidR="00976085" w:rsidRDefault="00976085" w:rsidP="00976085">
      <w:pPr>
        <w:rPr>
          <w:rFonts w:asciiTheme="majorHAnsi" w:eastAsiaTheme="majorEastAsia" w:hAnsiTheme="majorHAnsi" w:cstheme="majorBidi"/>
          <w:color w:val="2F5496" w:themeColor="accent1" w:themeShade="BF"/>
          <w:sz w:val="26"/>
          <w:szCs w:val="26"/>
        </w:rPr>
      </w:pPr>
    </w:p>
    <w:p w14:paraId="59989BCC" w14:textId="77777777" w:rsidR="00976085" w:rsidRPr="002B668B" w:rsidRDefault="00976085" w:rsidP="00976085">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 xml:space="preserve">From May 2020 we carried out a trial of dipeptidyl peptidase-1/Cathepsin-C inhibitor in hospitalised patients with COVID-19. In total enrolled 144 participants in Dundee. We have data from </w:t>
      </w:r>
      <w:r w:rsidRPr="00A17542">
        <w:rPr>
          <w:rFonts w:ascii="Calibri" w:eastAsia="Times New Roman" w:hAnsi="Calibri" w:cs="Calibri"/>
          <w:color w:val="000000"/>
          <w:sz w:val="22"/>
          <w:szCs w:val="22"/>
          <w:lang w:eastAsia="en-GB"/>
        </w:rPr>
        <w:t>around 250 neutrophil samples</w:t>
      </w:r>
      <w:r>
        <w:rPr>
          <w:rFonts w:ascii="Calibri" w:eastAsia="Times New Roman" w:hAnsi="Calibri" w:cs="Calibri"/>
          <w:color w:val="000000"/>
          <w:sz w:val="22"/>
          <w:szCs w:val="22"/>
          <w:lang w:eastAsia="en-GB"/>
        </w:rPr>
        <w:t xml:space="preserve"> across various timepoints which have been processed and analysed with LC-MS, subsequently utilising Spectronaut software for protein identification.</w:t>
      </w:r>
      <w:r w:rsidRPr="00A17542">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C</w:t>
      </w:r>
      <w:r w:rsidRPr="00A17542">
        <w:rPr>
          <w:rFonts w:ascii="Calibri" w:eastAsia="Times New Roman" w:hAnsi="Calibri" w:cs="Calibri"/>
          <w:color w:val="000000"/>
          <w:sz w:val="22"/>
          <w:szCs w:val="22"/>
          <w:lang w:eastAsia="en-GB"/>
        </w:rPr>
        <w:t>omparisons of drug vs. placebo groups at 4-5 timepoints</w:t>
      </w:r>
      <w:r>
        <w:rPr>
          <w:rFonts w:ascii="Calibri" w:eastAsia="Times New Roman" w:hAnsi="Calibri" w:cs="Calibri"/>
          <w:color w:val="000000"/>
          <w:sz w:val="22"/>
          <w:szCs w:val="22"/>
          <w:lang w:eastAsia="en-GB"/>
        </w:rPr>
        <w:t xml:space="preserve"> is requested</w:t>
      </w:r>
      <w:r w:rsidRPr="00A17542">
        <w:rPr>
          <w:rFonts w:ascii="Calibri" w:eastAsia="Times New Roman" w:hAnsi="Calibri" w:cs="Calibri"/>
          <w:color w:val="000000"/>
          <w:sz w:val="22"/>
          <w:szCs w:val="22"/>
          <w:lang w:eastAsia="en-GB"/>
        </w:rPr>
        <w:t xml:space="preserve">, with possible sub-analyses for e.g. age and gender, time from symptom onset. Batch correction across </w:t>
      </w:r>
      <w:r>
        <w:rPr>
          <w:rFonts w:ascii="Calibri" w:eastAsia="Times New Roman" w:hAnsi="Calibri" w:cs="Calibri"/>
          <w:color w:val="000000"/>
          <w:sz w:val="22"/>
          <w:szCs w:val="22"/>
          <w:lang w:eastAsia="en-GB"/>
        </w:rPr>
        <w:t>3-</w:t>
      </w:r>
      <w:r w:rsidRPr="00A17542">
        <w:rPr>
          <w:rFonts w:ascii="Calibri" w:eastAsia="Times New Roman" w:hAnsi="Calibri" w:cs="Calibri"/>
          <w:color w:val="000000"/>
          <w:sz w:val="22"/>
          <w:szCs w:val="22"/>
          <w:lang w:eastAsia="en-GB"/>
        </w:rPr>
        <w:t>5 batches would also be needed, as significant batch effects</w:t>
      </w:r>
      <w:r>
        <w:rPr>
          <w:rFonts w:ascii="Calibri" w:eastAsia="Times New Roman" w:hAnsi="Calibri" w:cs="Calibri"/>
          <w:color w:val="000000"/>
          <w:sz w:val="22"/>
          <w:szCs w:val="22"/>
          <w:lang w:eastAsia="en-GB"/>
        </w:rPr>
        <w:t xml:space="preserve"> were found in other analyses of the proteomics data</w:t>
      </w:r>
      <w:r w:rsidRPr="00A17542">
        <w:rPr>
          <w:rFonts w:ascii="Calibri" w:eastAsia="Times New Roman" w:hAnsi="Calibri" w:cs="Calibri"/>
          <w:color w:val="000000"/>
          <w:sz w:val="22"/>
          <w:szCs w:val="22"/>
          <w:lang w:eastAsia="en-GB"/>
        </w:rPr>
        <w:t>. If possible we would also do the same thing for the PBMC samples</w:t>
      </w:r>
      <w:r>
        <w:rPr>
          <w:rFonts w:ascii="Calibri" w:eastAsia="Times New Roman" w:hAnsi="Calibri" w:cs="Calibri"/>
          <w:color w:val="000000"/>
          <w:sz w:val="22"/>
          <w:szCs w:val="22"/>
          <w:lang w:eastAsia="en-GB"/>
        </w:rPr>
        <w:t xml:space="preserve"> later,</w:t>
      </w:r>
      <w:r w:rsidRPr="00A17542">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however</w:t>
      </w:r>
      <w:r w:rsidRPr="00A17542">
        <w:rPr>
          <w:rFonts w:ascii="Calibri" w:eastAsia="Times New Roman" w:hAnsi="Calibri" w:cs="Calibri"/>
          <w:color w:val="000000"/>
          <w:sz w:val="22"/>
          <w:szCs w:val="22"/>
          <w:lang w:eastAsia="en-GB"/>
        </w:rPr>
        <w:t xml:space="preserve"> the neutrophil</w:t>
      </w:r>
      <w:r>
        <w:rPr>
          <w:rFonts w:ascii="Calibri" w:eastAsia="Times New Roman" w:hAnsi="Calibri" w:cs="Calibri"/>
          <w:color w:val="000000"/>
          <w:sz w:val="22"/>
          <w:szCs w:val="22"/>
          <w:lang w:eastAsia="en-GB"/>
        </w:rPr>
        <w:t xml:space="preserve"> data</w:t>
      </w:r>
      <w:r w:rsidRPr="00A17542">
        <w:rPr>
          <w:rFonts w:ascii="Calibri" w:eastAsia="Times New Roman" w:hAnsi="Calibri" w:cs="Calibri"/>
          <w:color w:val="000000"/>
          <w:sz w:val="22"/>
          <w:szCs w:val="22"/>
          <w:lang w:eastAsia="en-GB"/>
        </w:rPr>
        <w:t xml:space="preserve"> would be a </w:t>
      </w:r>
      <w:r>
        <w:rPr>
          <w:rFonts w:ascii="Calibri" w:eastAsia="Times New Roman" w:hAnsi="Calibri" w:cs="Calibri"/>
          <w:color w:val="000000"/>
          <w:sz w:val="22"/>
          <w:szCs w:val="22"/>
          <w:lang w:eastAsia="en-GB"/>
        </w:rPr>
        <w:t xml:space="preserve">first </w:t>
      </w:r>
      <w:r w:rsidRPr="00A17542">
        <w:rPr>
          <w:rFonts w:ascii="Calibri" w:eastAsia="Times New Roman" w:hAnsi="Calibri" w:cs="Calibri"/>
          <w:color w:val="000000"/>
          <w:sz w:val="22"/>
          <w:szCs w:val="22"/>
          <w:lang w:eastAsia="en-GB"/>
        </w:rPr>
        <w:t>priority.</w:t>
      </w:r>
    </w:p>
    <w:p w14:paraId="4E9DD2C6" w14:textId="77777777" w:rsidR="00976085" w:rsidRDefault="00976085" w:rsidP="00976085">
      <w:pPr>
        <w:pStyle w:val="Heading2"/>
      </w:pPr>
    </w:p>
    <w:p w14:paraId="17ABE4D4" w14:textId="77777777" w:rsidR="00976085" w:rsidRDefault="00976085" w:rsidP="00976085">
      <w:pPr>
        <w:pStyle w:val="Heading2"/>
      </w:pPr>
      <w:r>
        <w:t>3. Description of Proposed Work</w:t>
      </w:r>
    </w:p>
    <w:p w14:paraId="387645E6" w14:textId="77777777" w:rsidR="00976085" w:rsidRDefault="00976085" w:rsidP="00976085"/>
    <w:p w14:paraId="2C645AD4" w14:textId="77777777" w:rsidR="00976085" w:rsidRPr="002B668B" w:rsidRDefault="00976085" w:rsidP="00976085">
      <w:r w:rsidRPr="002B668B">
        <w:t>This is a large and complex experiment, so would be better to cost in stages. The first stage would include</w:t>
      </w:r>
      <w:r>
        <w:t>:</w:t>
      </w:r>
    </w:p>
    <w:p w14:paraId="20FD3B6D" w14:textId="77777777" w:rsidR="00976085" w:rsidRPr="002B668B" w:rsidRDefault="00976085" w:rsidP="00976085">
      <w:r w:rsidRPr="002B668B">
        <w:t> </w:t>
      </w:r>
    </w:p>
    <w:p w14:paraId="2DDD9838" w14:textId="77777777" w:rsidR="00976085" w:rsidRPr="002B668B" w:rsidRDefault="00976085" w:rsidP="00976085">
      <w:pPr>
        <w:pStyle w:val="ListParagraph"/>
        <w:numPr>
          <w:ilvl w:val="0"/>
          <w:numId w:val="2"/>
        </w:numPr>
      </w:pPr>
      <w:r w:rsidRPr="002B668B">
        <w:t>overview of the data</w:t>
      </w:r>
    </w:p>
    <w:p w14:paraId="29256B18" w14:textId="77777777" w:rsidR="00976085" w:rsidRPr="002B668B" w:rsidRDefault="00976085" w:rsidP="00976085">
      <w:pPr>
        <w:pStyle w:val="ListParagraph"/>
        <w:numPr>
          <w:ilvl w:val="0"/>
          <w:numId w:val="2"/>
        </w:numPr>
      </w:pPr>
      <w:r w:rsidRPr="002B668B">
        <w:t>quality control</w:t>
      </w:r>
    </w:p>
    <w:p w14:paraId="1B8A4DE4" w14:textId="77777777" w:rsidR="00976085" w:rsidRPr="002B668B" w:rsidRDefault="00976085" w:rsidP="00976085">
      <w:pPr>
        <w:pStyle w:val="ListParagraph"/>
        <w:numPr>
          <w:ilvl w:val="0"/>
          <w:numId w:val="2"/>
        </w:numPr>
      </w:pPr>
      <w:r w:rsidRPr="002B668B">
        <w:t>multidimensional analysis: finding important and non-important factors, dealing with batch effects</w:t>
      </w:r>
    </w:p>
    <w:p w14:paraId="23DAD2F6" w14:textId="77777777" w:rsidR="00976085" w:rsidRPr="002B668B" w:rsidRDefault="00976085" w:rsidP="00976085">
      <w:pPr>
        <w:pStyle w:val="ListParagraph"/>
        <w:numPr>
          <w:ilvl w:val="0"/>
          <w:numId w:val="2"/>
        </w:numPr>
      </w:pPr>
      <w:r w:rsidRPr="002B668B">
        <w:t>differential abundance on selected conditions (e.g. day 29 vs day 1, drug vs placebo at a given time point)</w:t>
      </w:r>
    </w:p>
    <w:p w14:paraId="1CDBE483" w14:textId="77777777" w:rsidR="00976085" w:rsidRPr="002B668B" w:rsidRDefault="00976085" w:rsidP="00976085">
      <w:pPr>
        <w:pStyle w:val="ListParagraph"/>
        <w:numPr>
          <w:ilvl w:val="0"/>
          <w:numId w:val="2"/>
        </w:numPr>
      </w:pPr>
      <w:r w:rsidRPr="002B668B">
        <w:t>multivariate differential abundance on time + treatment + batch, etc. This might not work if data are not “clean”, e.g., if timing behaviour is complex (i.e. not a simple trend)</w:t>
      </w:r>
    </w:p>
    <w:p w14:paraId="3ADA3175" w14:textId="77777777" w:rsidR="00976085" w:rsidRPr="002B668B" w:rsidRDefault="00976085" w:rsidP="00976085">
      <w:pPr>
        <w:pStyle w:val="ListParagraph"/>
        <w:numPr>
          <w:ilvl w:val="0"/>
          <w:numId w:val="2"/>
        </w:numPr>
      </w:pPr>
      <w:r w:rsidRPr="002B668B">
        <w:t>simple timing analysis, identifying proteins consistently changing up or down</w:t>
      </w:r>
    </w:p>
    <w:p w14:paraId="5FA8345D" w14:textId="77777777" w:rsidR="00976085" w:rsidRPr="002B668B" w:rsidRDefault="00976085" w:rsidP="00976085">
      <w:pPr>
        <w:pStyle w:val="ListParagraph"/>
        <w:numPr>
          <w:ilvl w:val="0"/>
          <w:numId w:val="2"/>
        </w:numPr>
      </w:pPr>
      <w:r w:rsidRPr="002B668B">
        <w:t>providing a simple interactive tool to look at the above results</w:t>
      </w:r>
    </w:p>
    <w:p w14:paraId="47DC7A60" w14:textId="77777777" w:rsidR="002F17EF" w:rsidRDefault="002F17EF"/>
    <w:sectPr w:rsidR="002F17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3968" w14:textId="77777777" w:rsidR="00EF5ACA" w:rsidRDefault="00EF5ACA" w:rsidP="00EF5ACA">
      <w:r>
        <w:separator/>
      </w:r>
    </w:p>
  </w:endnote>
  <w:endnote w:type="continuationSeparator" w:id="0">
    <w:p w14:paraId="20A860F5" w14:textId="77777777" w:rsidR="00EF5ACA" w:rsidRDefault="00EF5ACA" w:rsidP="00EF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9EB9" w14:textId="77777777" w:rsidR="00EF5ACA" w:rsidRDefault="00EF5ACA" w:rsidP="00EF5ACA">
      <w:r>
        <w:separator/>
      </w:r>
    </w:p>
  </w:footnote>
  <w:footnote w:type="continuationSeparator" w:id="0">
    <w:p w14:paraId="189191D8" w14:textId="77777777" w:rsidR="00EF5ACA" w:rsidRDefault="00EF5ACA" w:rsidP="00EF5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CCBE" w14:textId="77777777" w:rsidR="0012373A" w:rsidRPr="003E079E" w:rsidRDefault="0012373A" w:rsidP="0012373A">
    <w:r>
      <w:t>Project Title: Neutrophil/PBMC proteomic analysis</w:t>
    </w:r>
  </w:p>
  <w:p w14:paraId="6F89721A" w14:textId="34A46CB9" w:rsidR="0012373A" w:rsidRPr="0012373A" w:rsidRDefault="0012373A" w:rsidP="0012373A">
    <w:r>
      <w:t>Quotation Reference: 150422-JC03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255C2"/>
    <w:multiLevelType w:val="hybridMultilevel"/>
    <w:tmpl w:val="99B8AB0E"/>
    <w:lvl w:ilvl="0" w:tplc="067E8BE6">
      <w:start w:val="1"/>
      <w:numFmt w:val="bullet"/>
      <w:pStyle w:val="NoSpac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11C5A"/>
    <w:multiLevelType w:val="hybridMultilevel"/>
    <w:tmpl w:val="A510F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EF"/>
    <w:rsid w:val="00052DC2"/>
    <w:rsid w:val="0012373A"/>
    <w:rsid w:val="002F17EF"/>
    <w:rsid w:val="004828DC"/>
    <w:rsid w:val="005358F3"/>
    <w:rsid w:val="0057790F"/>
    <w:rsid w:val="009438E2"/>
    <w:rsid w:val="00976085"/>
    <w:rsid w:val="00B755BB"/>
    <w:rsid w:val="00BF77B7"/>
    <w:rsid w:val="00E9111F"/>
    <w:rsid w:val="00EA3469"/>
    <w:rsid w:val="00EF5ACA"/>
    <w:rsid w:val="00F3032A"/>
    <w:rsid w:val="00F574F5"/>
    <w:rsid w:val="00FB7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2E627D"/>
  <w15:chartTrackingRefBased/>
  <w15:docId w15:val="{52CA4A45-32CE-466F-83BE-0F143C62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EF"/>
    <w:pPr>
      <w:spacing w:after="0" w:line="240" w:lineRule="auto"/>
    </w:pPr>
    <w:rPr>
      <w:sz w:val="24"/>
      <w:szCs w:val="24"/>
    </w:rPr>
  </w:style>
  <w:style w:type="paragraph" w:styleId="Heading1">
    <w:name w:val="heading 1"/>
    <w:basedOn w:val="Normal"/>
    <w:next w:val="Normal"/>
    <w:link w:val="Heading1Char"/>
    <w:uiPriority w:val="9"/>
    <w:qFormat/>
    <w:rsid w:val="002F1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7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7E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17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2F17EF"/>
    <w:pPr>
      <w:keepNext w:val="0"/>
      <w:keepLines w:val="0"/>
      <w:spacing w:before="360" w:after="120" w:line="276" w:lineRule="auto"/>
    </w:pPr>
    <w:rPr>
      <w:rFonts w:ascii="Arial Bold" w:eastAsia="Times New Roman" w:hAnsi="Arial" w:cs="Arial"/>
      <w:b/>
      <w:caps/>
      <w:color w:val="auto"/>
      <w:sz w:val="20"/>
      <w:szCs w:val="20"/>
    </w:rPr>
  </w:style>
  <w:style w:type="character" w:customStyle="1" w:styleId="TitleChar">
    <w:name w:val="Title Char"/>
    <w:basedOn w:val="DefaultParagraphFont"/>
    <w:link w:val="Title"/>
    <w:uiPriority w:val="10"/>
    <w:rsid w:val="002F17EF"/>
    <w:rPr>
      <w:rFonts w:ascii="Arial Bold" w:eastAsia="Times New Roman" w:hAnsi="Arial" w:cs="Arial"/>
      <w:b/>
      <w:caps/>
      <w:sz w:val="20"/>
      <w:szCs w:val="20"/>
    </w:rPr>
  </w:style>
  <w:style w:type="character" w:styleId="SubtleEmphasis">
    <w:name w:val="Subtle Emphasis"/>
    <w:basedOn w:val="DefaultParagraphFont"/>
    <w:uiPriority w:val="19"/>
    <w:qFormat/>
    <w:rsid w:val="002F17EF"/>
    <w:rPr>
      <w:rFonts w:ascii="Arial" w:hAnsi="Arial"/>
      <w:i w:val="0"/>
      <w:iCs/>
      <w:color w:val="1F3864" w:themeColor="accent1" w:themeShade="80"/>
      <w:sz w:val="22"/>
    </w:rPr>
  </w:style>
  <w:style w:type="character" w:styleId="Emphasis">
    <w:name w:val="Emphasis"/>
    <w:uiPriority w:val="20"/>
    <w:qFormat/>
    <w:rsid w:val="002F17EF"/>
  </w:style>
  <w:style w:type="paragraph" w:styleId="NoSpacing">
    <w:name w:val="No Spacing"/>
    <w:uiPriority w:val="99"/>
    <w:qFormat/>
    <w:rsid w:val="002F17EF"/>
    <w:pPr>
      <w:numPr>
        <w:numId w:val="1"/>
      </w:numPr>
      <w:spacing w:after="0" w:line="240" w:lineRule="auto"/>
      <w:ind w:left="714" w:hanging="357"/>
    </w:pPr>
    <w:rPr>
      <w:rFonts w:ascii="Arial" w:hAnsi="Arial"/>
      <w:color w:val="0000FF"/>
    </w:rPr>
  </w:style>
  <w:style w:type="character" w:customStyle="1" w:styleId="Heading1Char">
    <w:name w:val="Heading 1 Char"/>
    <w:basedOn w:val="DefaultParagraphFont"/>
    <w:link w:val="Heading1"/>
    <w:uiPriority w:val="9"/>
    <w:rsid w:val="002F17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5ACA"/>
    <w:pPr>
      <w:tabs>
        <w:tab w:val="center" w:pos="4513"/>
        <w:tab w:val="right" w:pos="9026"/>
      </w:tabs>
    </w:pPr>
  </w:style>
  <w:style w:type="character" w:customStyle="1" w:styleId="HeaderChar">
    <w:name w:val="Header Char"/>
    <w:basedOn w:val="DefaultParagraphFont"/>
    <w:link w:val="Header"/>
    <w:uiPriority w:val="99"/>
    <w:rsid w:val="00EF5ACA"/>
    <w:rPr>
      <w:sz w:val="24"/>
      <w:szCs w:val="24"/>
    </w:rPr>
  </w:style>
  <w:style w:type="paragraph" w:styleId="Footer">
    <w:name w:val="footer"/>
    <w:basedOn w:val="Normal"/>
    <w:link w:val="FooterChar"/>
    <w:uiPriority w:val="99"/>
    <w:unhideWhenUsed/>
    <w:rsid w:val="00EF5ACA"/>
    <w:pPr>
      <w:tabs>
        <w:tab w:val="center" w:pos="4513"/>
        <w:tab w:val="right" w:pos="9026"/>
      </w:tabs>
    </w:pPr>
  </w:style>
  <w:style w:type="character" w:customStyle="1" w:styleId="FooterChar">
    <w:name w:val="Footer Char"/>
    <w:basedOn w:val="DefaultParagraphFont"/>
    <w:link w:val="Footer"/>
    <w:uiPriority w:val="99"/>
    <w:rsid w:val="00EF5ACA"/>
    <w:rPr>
      <w:sz w:val="24"/>
      <w:szCs w:val="24"/>
    </w:rPr>
  </w:style>
  <w:style w:type="paragraph" w:styleId="ListParagraph">
    <w:name w:val="List Paragraph"/>
    <w:basedOn w:val="Normal"/>
    <w:uiPriority w:val="34"/>
    <w:qFormat/>
    <w:rsid w:val="00976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Merete Long (Staff)</dc:creator>
  <cp:keywords/>
  <dc:description/>
  <cp:lastModifiedBy>Merete Long (Staff)</cp:lastModifiedBy>
  <cp:revision>13</cp:revision>
  <dcterms:created xsi:type="dcterms:W3CDTF">2022-04-22T10:09:00Z</dcterms:created>
  <dcterms:modified xsi:type="dcterms:W3CDTF">2022-04-22T10:47:00Z</dcterms:modified>
</cp:coreProperties>
</file>