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26CAC0" w14:textId="77777777" w:rsidR="00675D33" w:rsidRPr="00675D33" w:rsidRDefault="00675D33" w:rsidP="00675D33">
      <w:pPr>
        <w:pStyle w:val="Heading1"/>
        <w:rPr>
          <w:rFonts w:ascii="Helvetica" w:eastAsia="Times New Roman" w:hAnsi="Helvetica"/>
          <w:sz w:val="27"/>
          <w:szCs w:val="27"/>
        </w:rPr>
      </w:pPr>
      <w:r w:rsidRPr="00675D33">
        <w:rPr>
          <w:rFonts w:eastAsia="Times New Roman"/>
        </w:rPr>
        <w:t>ATAC-seq data processing</w:t>
      </w:r>
    </w:p>
    <w:p w14:paraId="3B565447" w14:textId="77777777" w:rsidR="00B02072" w:rsidRDefault="00675D33" w:rsidP="003E152E">
      <w:proofErr w:type="spellStart"/>
      <w:r w:rsidRPr="002137ED">
        <w:rPr>
          <w:i/>
          <w:iCs/>
        </w:rPr>
        <w:t>FastQC</w:t>
      </w:r>
      <w:proofErr w:type="spellEnd"/>
      <w:r w:rsidR="003E152E">
        <w:t xml:space="preserve"> v0.12.1</w:t>
      </w:r>
      <w:r>
        <w:t xml:space="preserve"> [</w:t>
      </w:r>
      <w:r w:rsidRPr="00675D33">
        <w:rPr>
          <w:color w:val="BFBFBF" w:themeColor="background1" w:themeShade="BF"/>
        </w:rPr>
        <w:t xml:space="preserve">Andrews S. (2010). </w:t>
      </w:r>
      <w:proofErr w:type="spellStart"/>
      <w:r w:rsidRPr="00675D33">
        <w:rPr>
          <w:i/>
          <w:iCs/>
          <w:color w:val="BFBFBF" w:themeColor="background1" w:themeShade="BF"/>
        </w:rPr>
        <w:t>FastQC</w:t>
      </w:r>
      <w:proofErr w:type="spellEnd"/>
      <w:r w:rsidRPr="00675D33">
        <w:rPr>
          <w:i/>
          <w:iCs/>
          <w:color w:val="BFBFBF" w:themeColor="background1" w:themeShade="BF"/>
        </w:rPr>
        <w:t>: a quality control tool for high throughput sequence data</w:t>
      </w:r>
      <w:r w:rsidRPr="00675D33">
        <w:rPr>
          <w:color w:val="BFBFBF" w:themeColor="background1" w:themeShade="BF"/>
        </w:rPr>
        <w:t>. Babraham Bioinformatics, Babraham Institute, Cambridge, UK</w:t>
      </w:r>
      <w:r>
        <w:t xml:space="preserve">] was used to assess the quality of reads and </w:t>
      </w:r>
      <w:proofErr w:type="spellStart"/>
      <w:r w:rsidRPr="002137ED">
        <w:rPr>
          <w:i/>
          <w:iCs/>
        </w:rPr>
        <w:t>FastQ</w:t>
      </w:r>
      <w:proofErr w:type="spellEnd"/>
      <w:r>
        <w:t xml:space="preserve"> Screen</w:t>
      </w:r>
      <w:r w:rsidR="003E152E">
        <w:t xml:space="preserve"> v0.16.0</w:t>
      </w:r>
      <w:r>
        <w:t xml:space="preserve"> [</w:t>
      </w:r>
      <w:r w:rsidRPr="00675D33">
        <w:rPr>
          <w:color w:val="BFBFBF" w:themeColor="background1" w:themeShade="BF"/>
        </w:rPr>
        <w:t xml:space="preserve">Wingett SW, Andrews S. (2018). </w:t>
      </w:r>
      <w:proofErr w:type="spellStart"/>
      <w:r w:rsidRPr="00675D33">
        <w:rPr>
          <w:color w:val="BFBFBF" w:themeColor="background1" w:themeShade="BF"/>
        </w:rPr>
        <w:t>FastQ</w:t>
      </w:r>
      <w:proofErr w:type="spellEnd"/>
      <w:r w:rsidRPr="00675D33">
        <w:rPr>
          <w:color w:val="BFBFBF" w:themeColor="background1" w:themeShade="BF"/>
        </w:rPr>
        <w:t xml:space="preserve"> Screen: A tool for multi-genome mapping and quality control. </w:t>
      </w:r>
      <w:r w:rsidRPr="00675D33">
        <w:rPr>
          <w:i/>
          <w:iCs/>
          <w:color w:val="BFBFBF" w:themeColor="background1" w:themeShade="BF"/>
        </w:rPr>
        <w:t>F1000Research</w:t>
      </w:r>
      <w:r w:rsidRPr="00675D33">
        <w:rPr>
          <w:color w:val="BFBFBF" w:themeColor="background1" w:themeShade="BF"/>
        </w:rPr>
        <w:t xml:space="preserve"> 7:1338. DOI: 10.12688/f1000research.15931.2</w:t>
      </w:r>
      <w:r>
        <w:t xml:space="preserve">] was used to confirm absence of DNA contamination. Adapters were trimmed using </w:t>
      </w:r>
      <w:proofErr w:type="spellStart"/>
      <w:r w:rsidRPr="002137ED">
        <w:rPr>
          <w:i/>
          <w:iCs/>
        </w:rPr>
        <w:t>fastp</w:t>
      </w:r>
      <w:proofErr w:type="spellEnd"/>
      <w:r w:rsidR="003E152E">
        <w:t xml:space="preserve"> v1.0.1</w:t>
      </w:r>
      <w:r>
        <w:t xml:space="preserve"> [</w:t>
      </w:r>
      <w:r w:rsidRPr="00675D33">
        <w:rPr>
          <w:color w:val="BFBFBF" w:themeColor="background1" w:themeShade="BF"/>
        </w:rPr>
        <w:t xml:space="preserve">Chen S, Zhou Y, Chen Y, Gu J. (2018). </w:t>
      </w:r>
      <w:proofErr w:type="spellStart"/>
      <w:r w:rsidRPr="00675D33">
        <w:rPr>
          <w:color w:val="BFBFBF" w:themeColor="background1" w:themeShade="BF"/>
        </w:rPr>
        <w:t>fastp</w:t>
      </w:r>
      <w:proofErr w:type="spellEnd"/>
      <w:r w:rsidRPr="00675D33">
        <w:rPr>
          <w:color w:val="BFBFBF" w:themeColor="background1" w:themeShade="BF"/>
        </w:rPr>
        <w:t xml:space="preserve">: an ultra-fast all-in-one FASTQ preprocessor. </w:t>
      </w:r>
      <w:r w:rsidRPr="00675D33">
        <w:rPr>
          <w:i/>
          <w:iCs/>
          <w:color w:val="BFBFBF" w:themeColor="background1" w:themeShade="BF"/>
        </w:rPr>
        <w:t>Bioinformatics</w:t>
      </w:r>
      <w:r w:rsidRPr="00675D33">
        <w:rPr>
          <w:color w:val="BFBFBF" w:themeColor="background1" w:themeShade="BF"/>
        </w:rPr>
        <w:t xml:space="preserve"> 34(17): i884–i890. DOI: 10.1093/bioinformatics/bty560</w:t>
      </w:r>
      <w:r>
        <w:t>].</w:t>
      </w:r>
    </w:p>
    <w:p w14:paraId="68C0A8EF" w14:textId="4C86ED71" w:rsidR="00B02072" w:rsidRDefault="00675D33" w:rsidP="00B02072">
      <w:r>
        <w:t xml:space="preserve">The trimmed reads were mapped to human (GRCh38) and </w:t>
      </w:r>
      <w:r w:rsidRPr="00675D33">
        <w:t>Drosophila melanogaster</w:t>
      </w:r>
      <w:r>
        <w:t xml:space="preserve"> (BDGP6.54) genomes using </w:t>
      </w:r>
      <w:r w:rsidR="003E152E" w:rsidRPr="002137ED">
        <w:rPr>
          <w:i/>
          <w:iCs/>
        </w:rPr>
        <w:t>Bowtie2</w:t>
      </w:r>
      <w:r w:rsidR="003E152E">
        <w:t xml:space="preserve"> v2.5.4 [</w:t>
      </w:r>
      <w:r w:rsidR="003E152E" w:rsidRPr="003E152E">
        <w:rPr>
          <w:color w:val="BFBFBF" w:themeColor="background1" w:themeShade="BF"/>
        </w:rPr>
        <w:t xml:space="preserve">Langmead B, Salzberg SL. (2012). Fast gapped-read alignment with Bowtie 2. </w:t>
      </w:r>
      <w:r w:rsidR="003E152E" w:rsidRPr="003E152E">
        <w:rPr>
          <w:i/>
          <w:iCs/>
          <w:color w:val="BFBFBF" w:themeColor="background1" w:themeShade="BF"/>
        </w:rPr>
        <w:t>Nature Methods</w:t>
      </w:r>
      <w:r w:rsidR="003E152E" w:rsidRPr="003E152E">
        <w:rPr>
          <w:color w:val="BFBFBF" w:themeColor="background1" w:themeShade="BF"/>
        </w:rPr>
        <w:t xml:space="preserve"> 9:357–359. DOI: 10.1038/nmeth.1923</w:t>
      </w:r>
      <w:r w:rsidR="003E152E">
        <w:t xml:space="preserve">] with arguments </w:t>
      </w:r>
      <w:r w:rsidR="003E152E" w:rsidRPr="003E152E">
        <w:t>--end-to-end --very-sensitive --no-mixed --no-discordant --dovetail --phred33 -I 0 -X 2000</w:t>
      </w:r>
      <w:r w:rsidR="003E152E">
        <w:t>. Counting reads mapping to both genomes revealed that replicates 3 and 4 contained ~10% of Drosophila reads, while replicates 1 and 2 contained only ~0.1% of Drosophila reads, indicating a serious issue with spike-in application. Therefore, Drosophila spike-ins were not used for normalization of quality control. Instead, library-size normalization was applied.</w:t>
      </w:r>
      <w:r w:rsidR="00364A3A">
        <w:t xml:space="preserve"> Duplicated reads were marked and removed with </w:t>
      </w:r>
      <w:proofErr w:type="spellStart"/>
      <w:r w:rsidR="00364A3A" w:rsidRPr="00364A3A">
        <w:rPr>
          <w:i/>
          <w:iCs/>
        </w:rPr>
        <w:t>picard</w:t>
      </w:r>
      <w:proofErr w:type="spellEnd"/>
      <w:r w:rsidR="00364A3A">
        <w:t xml:space="preserve"> v3.4.0 [</w:t>
      </w:r>
      <w:r w:rsidR="00364A3A" w:rsidRPr="00364A3A">
        <w:t>https://broadinstitute.github.io/picard/</w:t>
      </w:r>
      <w:r w:rsidR="00364A3A">
        <w:t>].</w:t>
      </w:r>
      <w:r w:rsidR="00B02072">
        <w:t xml:space="preserve"> </w:t>
      </w:r>
      <w:r w:rsidR="00B02072" w:rsidRPr="00B02072">
        <w:t>Mitochondrial reads are usually uninformative, and they can inflate the sequencing depth, duplicate rates and distort normali</w:t>
      </w:r>
      <w:r w:rsidR="00B02072">
        <w:t>z</w:t>
      </w:r>
      <w:r w:rsidR="00B02072" w:rsidRPr="00B02072">
        <w:t>ation. Therefore, the reads mapping to the mitochondrial chromosome were removed from the BAM files.</w:t>
      </w:r>
    </w:p>
    <w:p w14:paraId="73C9E660" w14:textId="2D1CA4FF" w:rsidR="00B02072" w:rsidRDefault="00B02072" w:rsidP="00B02072">
      <w:r w:rsidRPr="002137ED">
        <w:rPr>
          <w:i/>
          <w:iCs/>
        </w:rPr>
        <w:t>MACS3</w:t>
      </w:r>
      <w:r>
        <w:t xml:space="preserve"> v3.0.3 [</w:t>
      </w:r>
      <w:r w:rsidRPr="00B02072">
        <w:rPr>
          <w:color w:val="BFBFBF" w:themeColor="background1" w:themeShade="BF"/>
        </w:rPr>
        <w:t xml:space="preserve">Zhang Y, Liu T, Meyer CA, et al. (2008). Model-based analysis of </w:t>
      </w:r>
      <w:proofErr w:type="spellStart"/>
      <w:r w:rsidRPr="00B02072">
        <w:rPr>
          <w:color w:val="BFBFBF" w:themeColor="background1" w:themeShade="BF"/>
        </w:rPr>
        <w:t>ChIP</w:t>
      </w:r>
      <w:proofErr w:type="spellEnd"/>
      <w:r w:rsidRPr="00B02072">
        <w:rPr>
          <w:color w:val="BFBFBF" w:themeColor="background1" w:themeShade="BF"/>
        </w:rPr>
        <w:t xml:space="preserve">-Seq (MACS). </w:t>
      </w:r>
      <w:r w:rsidRPr="00B02072">
        <w:rPr>
          <w:i/>
          <w:iCs/>
          <w:color w:val="BFBFBF" w:themeColor="background1" w:themeShade="BF"/>
        </w:rPr>
        <w:t>Genome Biology</w:t>
      </w:r>
      <w:r w:rsidRPr="00B02072">
        <w:rPr>
          <w:color w:val="BFBFBF" w:themeColor="background1" w:themeShade="BF"/>
        </w:rPr>
        <w:t xml:space="preserve"> </w:t>
      </w:r>
      <w:proofErr w:type="gramStart"/>
      <w:r w:rsidRPr="00B02072">
        <w:rPr>
          <w:color w:val="BFBFBF" w:themeColor="background1" w:themeShade="BF"/>
        </w:rPr>
        <w:t>9:R</w:t>
      </w:r>
      <w:proofErr w:type="gramEnd"/>
      <w:r w:rsidRPr="00B02072">
        <w:rPr>
          <w:color w:val="BFBFBF" w:themeColor="background1" w:themeShade="BF"/>
        </w:rPr>
        <w:t>137. DOI: 10.1186/gb-2008-9-9-r137</w:t>
      </w:r>
      <w:r>
        <w:t xml:space="preserve">] </w:t>
      </w:r>
      <w:r w:rsidRPr="00B02072">
        <w:t>was used</w:t>
      </w:r>
      <w:r>
        <w:t xml:space="preserve"> with arguments </w:t>
      </w:r>
      <w:r w:rsidRPr="00B02072">
        <w:t xml:space="preserve">--keep-dup all -q 0.01 -g </w:t>
      </w:r>
      <w:proofErr w:type="spellStart"/>
      <w:r w:rsidRPr="00B02072">
        <w:t>hs</w:t>
      </w:r>
      <w:proofErr w:type="spellEnd"/>
      <w:r>
        <w:t>,</w:t>
      </w:r>
      <w:r w:rsidRPr="00B02072">
        <w:t xml:space="preserve"> to detect </w:t>
      </w:r>
      <w:r w:rsidR="00364A3A">
        <w:t xml:space="preserve">narrow </w:t>
      </w:r>
      <w:r w:rsidRPr="00B02072">
        <w:t>peaks directly from BAM files. Only narrow peaks were detected.</w:t>
      </w:r>
    </w:p>
    <w:p w14:paraId="00CA82D5" w14:textId="1CDAA71C" w:rsidR="00B02072" w:rsidRDefault="00B02072" w:rsidP="00B02072">
      <w:pPr>
        <w:pStyle w:val="Heading1"/>
      </w:pPr>
      <w:proofErr w:type="spellStart"/>
      <w:r>
        <w:t>CUT&amp;Tag</w:t>
      </w:r>
      <w:proofErr w:type="spellEnd"/>
      <w:r>
        <w:t xml:space="preserve"> data processing</w:t>
      </w:r>
    </w:p>
    <w:p w14:paraId="2113B869" w14:textId="1C91CB53" w:rsidR="00B02072" w:rsidRDefault="00B02072" w:rsidP="00B02072">
      <w:proofErr w:type="spellStart"/>
      <w:r>
        <w:t>CUT&amp;Tag</w:t>
      </w:r>
      <w:proofErr w:type="spellEnd"/>
      <w:r>
        <w:t xml:space="preserve"> data were processed in a similar way to ATAC-seq data, so in this section we only highlight were </w:t>
      </w:r>
      <w:proofErr w:type="spellStart"/>
      <w:r>
        <w:t>CUT&amp;Tag</w:t>
      </w:r>
      <w:proofErr w:type="spellEnd"/>
      <w:r>
        <w:t xml:space="preserve"> data were processed differently.</w:t>
      </w:r>
    </w:p>
    <w:p w14:paraId="34968EBF" w14:textId="7CA566B4" w:rsidR="00B02072" w:rsidRDefault="00B02072" w:rsidP="00B02072">
      <w:r>
        <w:t>Following the online tutorial [</w:t>
      </w:r>
      <w:r w:rsidRPr="00B02072">
        <w:t>https://yezhengstat.github.io/CUTTag_tutorial</w:t>
      </w:r>
      <w:r>
        <w:t>] the following arguments</w:t>
      </w:r>
      <w:r w:rsidR="002137ED">
        <w:t xml:space="preserve"> were used with </w:t>
      </w:r>
      <w:r w:rsidR="002137ED" w:rsidRPr="002137ED">
        <w:rPr>
          <w:i/>
          <w:iCs/>
        </w:rPr>
        <w:t>Bowtie2</w:t>
      </w:r>
      <w:r w:rsidR="002137ED">
        <w:t xml:space="preserve">: </w:t>
      </w:r>
      <w:r w:rsidR="002137ED" w:rsidRPr="002137ED">
        <w:t>--end-to-end --very-sensitive --no-mixed --no-discordant --phred33 -I 10 -X 700 -k 10</w:t>
      </w:r>
      <w:r w:rsidR="002137ED">
        <w:t xml:space="preserve">. The last argument was added to report up to 10 </w:t>
      </w:r>
      <w:r w:rsidR="002137ED">
        <w:lastRenderedPageBreak/>
        <w:t>multi-mapping reads, as the detected peaks were expected to include repetitive regions of the genome.</w:t>
      </w:r>
      <w:r w:rsidR="00364A3A">
        <w:t xml:space="preserve"> Drosophila spike-ins were not used due to large variability between replicates.</w:t>
      </w:r>
      <w:r w:rsidR="00BE201C">
        <w:t xml:space="preserve"> </w:t>
      </w:r>
      <w:r w:rsidR="006A36C3">
        <w:t xml:space="preserve">The following MACS3 arguments were used to detect broad peaks: </w:t>
      </w:r>
      <w:r w:rsidR="006A36C3" w:rsidRPr="006A36C3">
        <w:t>--keep-dup all --</w:t>
      </w:r>
      <w:proofErr w:type="spellStart"/>
      <w:r w:rsidR="006A36C3" w:rsidRPr="006A36C3">
        <w:t>nolambda</w:t>
      </w:r>
      <w:proofErr w:type="spellEnd"/>
      <w:r w:rsidR="006A36C3" w:rsidRPr="006A36C3">
        <w:t xml:space="preserve"> --</w:t>
      </w:r>
      <w:proofErr w:type="spellStart"/>
      <w:r w:rsidR="006A36C3" w:rsidRPr="006A36C3">
        <w:t>nomodel</w:t>
      </w:r>
      <w:proofErr w:type="spellEnd"/>
      <w:r w:rsidR="006A36C3" w:rsidRPr="006A36C3">
        <w:t xml:space="preserve"> --broad -q 0.01 --broad-cutoff 0.01 -g </w:t>
      </w:r>
      <w:proofErr w:type="spellStart"/>
      <w:r w:rsidR="006A36C3" w:rsidRPr="006A36C3">
        <w:t>hs</w:t>
      </w:r>
      <w:proofErr w:type="spellEnd"/>
      <w:r w:rsidR="006A36C3">
        <w:t>.</w:t>
      </w:r>
    </w:p>
    <w:p w14:paraId="7B4BA9A7" w14:textId="7FC12C06" w:rsidR="006A36C3" w:rsidRDefault="006A36C3" w:rsidP="006A36C3">
      <w:pPr>
        <w:pStyle w:val="Heading1"/>
      </w:pPr>
      <w:r>
        <w:t>Statistical analysis</w:t>
      </w:r>
    </w:p>
    <w:p w14:paraId="3CCA59ED" w14:textId="68827EC0" w:rsidR="006A36C3" w:rsidRDefault="006A36C3" w:rsidP="00B02072">
      <w:r>
        <w:t xml:space="preserve">Both ATAC-seq and </w:t>
      </w:r>
      <w:proofErr w:type="spellStart"/>
      <w:r>
        <w:t>CUT&amp;Tag</w:t>
      </w:r>
      <w:proofErr w:type="spellEnd"/>
      <w:r>
        <w:t xml:space="preserve"> peaks were analyzed using the same approach. The MACS3 peak data were imported into Positron and analyzed in R environment.</w:t>
      </w:r>
    </w:p>
    <w:p w14:paraId="2AFF92FB" w14:textId="15245203" w:rsidR="006A36C3" w:rsidRDefault="006A36C3" w:rsidP="006A36C3">
      <w:pPr>
        <w:pStyle w:val="Heading2"/>
      </w:pPr>
      <w:r>
        <w:t>Peak annotations</w:t>
      </w:r>
    </w:p>
    <w:p w14:paraId="1277F963" w14:textId="0093CD30" w:rsidR="006A36C3" w:rsidRDefault="006A36C3" w:rsidP="006A36C3">
      <w:proofErr w:type="spellStart"/>
      <w:r w:rsidRPr="006A36C3">
        <w:rPr>
          <w:i/>
          <w:iCs/>
        </w:rPr>
        <w:t>ChIPseeker</w:t>
      </w:r>
      <w:proofErr w:type="spellEnd"/>
      <w:r>
        <w:t xml:space="preserve"> package was used to annotate peaks with genomic regions (Promoter, 5’ UTR, Exon, Intron, 3’ UTR, Downstream and Intergenic).</w:t>
      </w:r>
      <w:r w:rsidR="0077406D">
        <w:t xml:space="preserve"> Package </w:t>
      </w:r>
      <w:r w:rsidR="0077406D" w:rsidRPr="0077406D">
        <w:rPr>
          <w:i/>
          <w:iCs/>
        </w:rPr>
        <w:t>annotatr</w:t>
      </w:r>
      <w:r w:rsidR="0077406D">
        <w:t xml:space="preserve"> together with </w:t>
      </w:r>
      <w:proofErr w:type="spellStart"/>
      <w:r w:rsidRPr="006A36C3">
        <w:rPr>
          <w:i/>
          <w:iCs/>
        </w:rPr>
        <w:t>RepeatMasker</w:t>
      </w:r>
      <w:proofErr w:type="spellEnd"/>
      <w:r>
        <w:t xml:space="preserve"> </w:t>
      </w:r>
      <w:r w:rsidR="0077406D">
        <w:t xml:space="preserve">database </w:t>
      </w:r>
      <w:r>
        <w:t>was used to</w:t>
      </w:r>
      <w:r w:rsidR="0077406D">
        <w:t xml:space="preserve"> annotate peak sequences for interspersed repeats and low-complexity DNA, selecting a </w:t>
      </w:r>
      <w:proofErr w:type="spellStart"/>
      <w:r w:rsidR="0077406D" w:rsidRPr="0077406D">
        <w:rPr>
          <w:i/>
          <w:iCs/>
        </w:rPr>
        <w:t>RepeatMasker</w:t>
      </w:r>
      <w:proofErr w:type="spellEnd"/>
      <w:r w:rsidR="0077406D">
        <w:t xml:space="preserve"> family (e.g. LINE, SINE, LTR).</w:t>
      </w:r>
    </w:p>
    <w:p w14:paraId="6B0B4727" w14:textId="77BF9B70" w:rsidR="0077406D" w:rsidRDefault="0077406D" w:rsidP="0077406D">
      <w:pPr>
        <w:pStyle w:val="Heading2"/>
      </w:pPr>
      <w:r>
        <w:t>Differential binding</w:t>
      </w:r>
    </w:p>
    <w:p w14:paraId="7C7FC663" w14:textId="3970483C" w:rsidR="0077406D" w:rsidRDefault="0077406D" w:rsidP="006A36C3">
      <w:r>
        <w:t xml:space="preserve">Differential binding is a statistical method to identify peaks whose binding strength changes significantly between conditions. R package </w:t>
      </w:r>
      <w:proofErr w:type="spellStart"/>
      <w:r w:rsidRPr="008C3121">
        <w:rPr>
          <w:i/>
          <w:iCs/>
        </w:rPr>
        <w:t>DiffBind</w:t>
      </w:r>
      <w:proofErr w:type="spellEnd"/>
      <w:r>
        <w:t xml:space="preserve"> was used to </w:t>
      </w:r>
      <w:r w:rsidR="008C3121">
        <w:t>find such peaks. Pair-wise comparison between selected conditions was carried out. The following contrasts were tested: 48</w:t>
      </w:r>
      <w:r w:rsidR="008C3121" w:rsidRPr="008C3121">
        <w:rPr>
          <w:vertAlign w:val="superscript"/>
        </w:rPr>
        <w:t>h</w:t>
      </w:r>
      <w:r w:rsidR="008C3121">
        <w:t xml:space="preserve"> Ctrl vs iPS Ctrl </w:t>
      </w:r>
      <w:proofErr w:type="spellStart"/>
      <w:r w:rsidR="008C3121">
        <w:t>and</w:t>
      </w:r>
      <w:proofErr w:type="spellEnd"/>
      <w:r w:rsidR="008C3121">
        <w:t xml:space="preserve"> 48</w:t>
      </w:r>
      <w:r w:rsidR="008C3121" w:rsidRPr="008C3121">
        <w:rPr>
          <w:vertAlign w:val="superscript"/>
        </w:rPr>
        <w:t>h</w:t>
      </w:r>
      <w:r w:rsidR="008C3121">
        <w:t xml:space="preserve"> SETDB1 vs iPS SETDB1 to assess the response </w:t>
      </w:r>
      <w:r w:rsidR="009778FA">
        <w:t>to</w:t>
      </w:r>
      <w:r w:rsidR="008C3121">
        <w:t xml:space="preserve"> differentiation</w:t>
      </w:r>
      <w:r w:rsidR="00D61678">
        <w:t>,</w:t>
      </w:r>
      <w:r w:rsidR="008C3121">
        <w:t xml:space="preserve"> and 48</w:t>
      </w:r>
      <w:r w:rsidR="008C3121" w:rsidRPr="008C3121">
        <w:rPr>
          <w:vertAlign w:val="superscript"/>
        </w:rPr>
        <w:t>h</w:t>
      </w:r>
      <w:r w:rsidR="008C3121">
        <w:t xml:space="preserve"> SETDB1 vs 48</w:t>
      </w:r>
      <w:r w:rsidR="008C3121" w:rsidRPr="008C3121">
        <w:rPr>
          <w:vertAlign w:val="superscript"/>
        </w:rPr>
        <w:t>h</w:t>
      </w:r>
      <w:r w:rsidR="008C3121">
        <w:t xml:space="preserve"> Ctrl and iPS SETDB1 vs iPS Ctrl to assess</w:t>
      </w:r>
      <w:r w:rsidR="009778FA">
        <w:t xml:space="preserve"> the</w:t>
      </w:r>
      <w:r w:rsidR="008C3121">
        <w:t xml:space="preserve"> response to SETDB1 knockdown.</w:t>
      </w:r>
    </w:p>
    <w:p w14:paraId="6BCBBDF7" w14:textId="00CD68F6" w:rsidR="00B015FA" w:rsidRDefault="00870EA1" w:rsidP="00870EA1">
      <w:pPr>
        <w:pStyle w:val="Heading2"/>
      </w:pPr>
      <w:r>
        <w:t>Annotation enrichment in differentially bound peaks</w:t>
      </w:r>
    </w:p>
    <w:p w14:paraId="36218DB4" w14:textId="5F24AC30" w:rsidR="00870EA1" w:rsidRDefault="00870EA1" w:rsidP="006A36C3">
      <w:r>
        <w:t xml:space="preserve">Enrichment of annotations (both for </w:t>
      </w:r>
      <w:proofErr w:type="spellStart"/>
      <w:r w:rsidRPr="00870EA1">
        <w:rPr>
          <w:i/>
          <w:iCs/>
        </w:rPr>
        <w:t>ChIPseeker</w:t>
      </w:r>
      <w:proofErr w:type="spellEnd"/>
      <w:r>
        <w:t xml:space="preserve"> genomic regions and </w:t>
      </w:r>
      <w:proofErr w:type="spellStart"/>
      <w:r w:rsidRPr="00870EA1">
        <w:rPr>
          <w:i/>
          <w:iCs/>
        </w:rPr>
        <w:t>RepeatMasker</w:t>
      </w:r>
      <w:proofErr w:type="spellEnd"/>
      <w:r>
        <w:t xml:space="preserve"> regions) in differentially bound peaks was estimated using the following approach. </w:t>
      </w:r>
      <w:r w:rsidRPr="00870EA1">
        <w:t>For each contrast, differentially bound peaks were separated according to the direction of change. For each annotation, the proportion of annotated peaks in each directional set was compared with that in a matched background. The background was sampled from all peaks not identified as differentially bound in the same contrast, matching the number and length distribution of the differentially bound peaks. Proportions were compared using a two-sided Fisher’s exact test, and P values were adjusted for multiple testing using the Benjamini–Hochberg method. An odds ratio (OR) greater than 1 indicates enrichment of the annotation among differentially bound peaks, whereas an OR less than 1 indicates depletion relative to the matched background.</w:t>
      </w:r>
    </w:p>
    <w:p w14:paraId="61B97CBD" w14:textId="0B00C057" w:rsidR="006D060D" w:rsidRDefault="006D060D" w:rsidP="006D060D">
      <w:pPr>
        <w:pStyle w:val="Heading2"/>
      </w:pPr>
      <w:r>
        <w:lastRenderedPageBreak/>
        <w:t>Motif enrichment in ATAC-seq peaks</w:t>
      </w:r>
    </w:p>
    <w:p w14:paraId="3A0D1AED" w14:textId="66073A95" w:rsidR="006D060D" w:rsidRDefault="006D060D" w:rsidP="006D060D">
      <w:r>
        <w:t>There were tens of thousands of differentially bound</w:t>
      </w:r>
      <w:r w:rsidR="00D20B2F">
        <w:t xml:space="preserve"> (DB)</w:t>
      </w:r>
      <w:r>
        <w:t xml:space="preserve"> peaks </w:t>
      </w:r>
      <w:r w:rsidR="00931F6C">
        <w:t>in differentiation contrasts (48</w:t>
      </w:r>
      <w:r w:rsidR="00931F6C" w:rsidRPr="00931F6C">
        <w:rPr>
          <w:vertAlign w:val="superscript"/>
        </w:rPr>
        <w:t>h</w:t>
      </w:r>
      <w:r w:rsidR="00931F6C">
        <w:t xml:space="preserve"> vs iPS) making motif enrichment analysis difficult. To focus on the most important peaks, a stricter selection of “significant” peaks, FDR &lt; 0.01 and |log</w:t>
      </w:r>
      <w:r w:rsidR="00931F6C" w:rsidRPr="00931F6C">
        <w:rPr>
          <w:vertAlign w:val="subscript"/>
        </w:rPr>
        <w:t>2</w:t>
      </w:r>
      <w:r w:rsidR="00931F6C">
        <w:t xml:space="preserve"> FC| &gt; 2 was applied in these two contrasts, as opposed to the default </w:t>
      </w:r>
      <w:r w:rsidR="00931F6C">
        <w:t>FDR &lt; 0.01 and |log</w:t>
      </w:r>
      <w:r w:rsidR="00931F6C" w:rsidRPr="00931F6C">
        <w:rPr>
          <w:vertAlign w:val="subscript"/>
        </w:rPr>
        <w:t>2</w:t>
      </w:r>
      <w:r w:rsidR="00931F6C">
        <w:t xml:space="preserve"> FC| &gt; </w:t>
      </w:r>
      <w:r w:rsidR="00931F6C">
        <w:t>1 in the SETDB1 knockout contrasts.</w:t>
      </w:r>
    </w:p>
    <w:p w14:paraId="3174C715" w14:textId="1DAD84C7" w:rsidR="00D20B2F" w:rsidRDefault="00D20B2F" w:rsidP="00D20B2F">
      <w:r w:rsidRPr="00D20B2F">
        <w:t>720 CORE vertebrate motifs were downloaded from the JASPAR 2024 database, containing manually curated high-quality and non-redundant DNA-binding profiles for transcription factors (TFs).</w:t>
      </w:r>
      <w:r>
        <w:t xml:space="preserve"> </w:t>
      </w:r>
      <w:r w:rsidRPr="00D20B2F">
        <w:t>R package</w:t>
      </w:r>
      <w:r>
        <w:t xml:space="preserve"> </w:t>
      </w:r>
      <w:proofErr w:type="spellStart"/>
      <w:r w:rsidRPr="00D20B2F">
        <w:rPr>
          <w:i/>
          <w:iCs/>
        </w:rPr>
        <w:t>universalmotif</w:t>
      </w:r>
      <w:proofErr w:type="spellEnd"/>
      <w:r w:rsidRPr="00D20B2F">
        <w:t> was used to search these motifs in the peak sequences</w:t>
      </w:r>
      <w:r>
        <w:t xml:space="preserve"> using the function </w:t>
      </w:r>
      <w:proofErr w:type="spellStart"/>
      <w:r w:rsidRPr="00D20B2F">
        <w:rPr>
          <w:i/>
          <w:iCs/>
        </w:rPr>
        <w:t>scan_</w:t>
      </w:r>
      <w:proofErr w:type="gramStart"/>
      <w:r w:rsidRPr="00D20B2F">
        <w:rPr>
          <w:i/>
          <w:iCs/>
        </w:rPr>
        <w:t>sequences</w:t>
      </w:r>
      <w:proofErr w:type="spellEnd"/>
      <w:r w:rsidRPr="00D20B2F">
        <w:rPr>
          <w:i/>
          <w:iCs/>
        </w:rPr>
        <w:t>(</w:t>
      </w:r>
      <w:proofErr w:type="gramEnd"/>
      <w:r w:rsidRPr="00D20B2F">
        <w:rPr>
          <w:i/>
          <w:iCs/>
        </w:rPr>
        <w:t>)</w:t>
      </w:r>
      <w:r>
        <w:t>.</w:t>
      </w:r>
      <w:r w:rsidRPr="00D20B2F">
        <w:t xml:space="preserve"> Every </w:t>
      </w:r>
      <w:r>
        <w:t>DB</w:t>
      </w:r>
      <w:r w:rsidRPr="00D20B2F">
        <w:t xml:space="preserve"> peak considered was found to contain multiple motifs. In fact, there were typically 30 unique motifs found in each peak</w:t>
      </w:r>
      <w:r>
        <w:t>.</w:t>
      </w:r>
    </w:p>
    <w:p w14:paraId="2C1CD624" w14:textId="0E57DCD2" w:rsidR="00D20B2F" w:rsidRPr="00D20B2F" w:rsidRDefault="00D20B2F" w:rsidP="00D20B2F">
      <w:r>
        <w:t xml:space="preserve">To make sense of this wealth of information motif enrichment analysis </w:t>
      </w:r>
      <w:r w:rsidR="0037167D">
        <w:t>of</w:t>
      </w:r>
      <w:r>
        <w:t xml:space="preserve"> the DB</w:t>
      </w:r>
      <w:r w:rsidR="0037167D">
        <w:t xml:space="preserve"> peaks</w:t>
      </w:r>
      <w:r>
        <w:t xml:space="preserve"> against a non-changing background was carried out. </w:t>
      </w:r>
      <w:r w:rsidRPr="00D20B2F">
        <w:t>The background for the enrichment was selected carefully from non-</w:t>
      </w:r>
      <w:r>
        <w:t>DB</w:t>
      </w:r>
      <w:r w:rsidRPr="00D20B2F">
        <w:t xml:space="preserve"> peaks, by matching the distribution of length and GC content. Specifically, consensus peaks</w:t>
      </w:r>
      <w:r w:rsidR="00E6764F">
        <w:t xml:space="preserve">, merged across all samples, but </w:t>
      </w:r>
      <w:r w:rsidRPr="00D20B2F">
        <w:t>present in at least 2 replicates</w:t>
      </w:r>
      <w:r w:rsidR="00E6764F">
        <w:t xml:space="preserve"> in at least 1 condition,</w:t>
      </w:r>
      <w:r w:rsidRPr="00D20B2F">
        <w:t xml:space="preserve"> were used as the “universe”. The GC content and the peak width of all changing peaks and the universe were divided into 10 bins each - 100 bin</w:t>
      </w:r>
      <w:r>
        <w:t>s</w:t>
      </w:r>
      <w:r w:rsidRPr="00D20B2F">
        <w:t xml:space="preserve"> in total. The changing peaks were counted in each </w:t>
      </w:r>
      <w:r w:rsidRPr="00D20B2F">
        <w:t>bin,</w:t>
      </w:r>
      <w:r w:rsidRPr="00D20B2F">
        <w:t xml:space="preserve"> and the background was randomly selected from the universe minus the changing peaks, matching the number of peaks in each bin.</w:t>
      </w:r>
      <w:r w:rsidR="000C0709">
        <w:t xml:space="preserve"> </w:t>
      </w:r>
      <w:r w:rsidR="006B7662">
        <w:t>Then</w:t>
      </w:r>
      <w:r w:rsidR="006B7662">
        <w:t xml:space="preserve"> the function </w:t>
      </w:r>
      <w:proofErr w:type="spellStart"/>
      <w:r w:rsidR="006B7662" w:rsidRPr="00D20B2F">
        <w:rPr>
          <w:i/>
          <w:iCs/>
        </w:rPr>
        <w:t>unversalmotif</w:t>
      </w:r>
      <w:proofErr w:type="spellEnd"/>
      <w:r w:rsidR="006B7662" w:rsidRPr="00D20B2F">
        <w:rPr>
          <w:i/>
          <w:iCs/>
        </w:rPr>
        <w:t>::</w:t>
      </w:r>
      <w:proofErr w:type="spellStart"/>
      <w:r w:rsidR="006B7662" w:rsidRPr="00D20B2F">
        <w:rPr>
          <w:i/>
          <w:iCs/>
        </w:rPr>
        <w:t>enrich_motifs</w:t>
      </w:r>
      <w:proofErr w:type="spellEnd"/>
      <w:r w:rsidR="006B7662" w:rsidRPr="00D20B2F">
        <w:rPr>
          <w:i/>
          <w:iCs/>
        </w:rPr>
        <w:t>()</w:t>
      </w:r>
      <w:r w:rsidR="006B7662">
        <w:t xml:space="preserve"> was used to find the enrichment of each of the JASPAR 2024 motifs in the DB peaks</w:t>
      </w:r>
      <w:r w:rsidR="0099290D">
        <w:t xml:space="preserve"> versus the matched background</w:t>
      </w:r>
      <w:r w:rsidR="000200AF">
        <w:t>, in each contrast and direction of change.</w:t>
      </w:r>
    </w:p>
    <w:p w14:paraId="589A81B1" w14:textId="77777777" w:rsidR="00B02072" w:rsidRDefault="00B02072" w:rsidP="003E152E"/>
    <w:p w14:paraId="52F84302" w14:textId="46E6DFAF" w:rsidR="009C7382" w:rsidRDefault="009C7382"/>
    <w:sectPr w:rsidR="009C73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33"/>
    <w:rsid w:val="000200AF"/>
    <w:rsid w:val="000C0709"/>
    <w:rsid w:val="002137ED"/>
    <w:rsid w:val="00364A3A"/>
    <w:rsid w:val="0037167D"/>
    <w:rsid w:val="00374529"/>
    <w:rsid w:val="003E152E"/>
    <w:rsid w:val="00675D33"/>
    <w:rsid w:val="006A36C3"/>
    <w:rsid w:val="006B7662"/>
    <w:rsid w:val="006D060D"/>
    <w:rsid w:val="0077406D"/>
    <w:rsid w:val="00870EA1"/>
    <w:rsid w:val="008C3121"/>
    <w:rsid w:val="00931F6C"/>
    <w:rsid w:val="009778FA"/>
    <w:rsid w:val="009872A7"/>
    <w:rsid w:val="0099290D"/>
    <w:rsid w:val="009C7382"/>
    <w:rsid w:val="00AC0CEA"/>
    <w:rsid w:val="00B015FA"/>
    <w:rsid w:val="00B02072"/>
    <w:rsid w:val="00BE201C"/>
    <w:rsid w:val="00D20B2F"/>
    <w:rsid w:val="00D61678"/>
    <w:rsid w:val="00E6764F"/>
    <w:rsid w:val="00EB41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893834"/>
  <w15:chartTrackingRefBased/>
  <w15:docId w15:val="{8C11EE37-63A7-0C4A-8436-30A838CC3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D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5D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5D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75D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D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D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5D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5D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75D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D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D33"/>
    <w:rPr>
      <w:rFonts w:eastAsiaTheme="majorEastAsia" w:cstheme="majorBidi"/>
      <w:color w:val="272727" w:themeColor="text1" w:themeTint="D8"/>
    </w:rPr>
  </w:style>
  <w:style w:type="paragraph" w:styleId="Title">
    <w:name w:val="Title"/>
    <w:basedOn w:val="Normal"/>
    <w:next w:val="Normal"/>
    <w:link w:val="TitleChar"/>
    <w:uiPriority w:val="10"/>
    <w:qFormat/>
    <w:rsid w:val="00675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5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5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5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5D33"/>
    <w:pPr>
      <w:spacing w:before="160"/>
      <w:jc w:val="center"/>
    </w:pPr>
    <w:rPr>
      <w:i/>
      <w:iCs/>
      <w:color w:val="404040" w:themeColor="text1" w:themeTint="BF"/>
    </w:rPr>
  </w:style>
  <w:style w:type="character" w:customStyle="1" w:styleId="QuoteChar">
    <w:name w:val="Quote Char"/>
    <w:basedOn w:val="DefaultParagraphFont"/>
    <w:link w:val="Quote"/>
    <w:uiPriority w:val="29"/>
    <w:rsid w:val="00675D33"/>
    <w:rPr>
      <w:i/>
      <w:iCs/>
      <w:color w:val="404040" w:themeColor="text1" w:themeTint="BF"/>
    </w:rPr>
  </w:style>
  <w:style w:type="paragraph" w:styleId="ListParagraph">
    <w:name w:val="List Paragraph"/>
    <w:basedOn w:val="Normal"/>
    <w:uiPriority w:val="34"/>
    <w:qFormat/>
    <w:rsid w:val="00675D33"/>
    <w:pPr>
      <w:ind w:left="720"/>
      <w:contextualSpacing/>
    </w:pPr>
  </w:style>
  <w:style w:type="character" w:styleId="IntenseEmphasis">
    <w:name w:val="Intense Emphasis"/>
    <w:basedOn w:val="DefaultParagraphFont"/>
    <w:uiPriority w:val="21"/>
    <w:qFormat/>
    <w:rsid w:val="00675D33"/>
    <w:rPr>
      <w:i/>
      <w:iCs/>
      <w:color w:val="0F4761" w:themeColor="accent1" w:themeShade="BF"/>
    </w:rPr>
  </w:style>
  <w:style w:type="paragraph" w:styleId="IntenseQuote">
    <w:name w:val="Intense Quote"/>
    <w:basedOn w:val="Normal"/>
    <w:next w:val="Normal"/>
    <w:link w:val="IntenseQuoteChar"/>
    <w:uiPriority w:val="30"/>
    <w:qFormat/>
    <w:rsid w:val="00675D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D33"/>
    <w:rPr>
      <w:i/>
      <w:iCs/>
      <w:color w:val="0F4761" w:themeColor="accent1" w:themeShade="BF"/>
    </w:rPr>
  </w:style>
  <w:style w:type="character" w:styleId="IntenseReference">
    <w:name w:val="Intense Reference"/>
    <w:basedOn w:val="DefaultParagraphFont"/>
    <w:uiPriority w:val="32"/>
    <w:qFormat/>
    <w:rsid w:val="00675D33"/>
    <w:rPr>
      <w:b/>
      <w:bCs/>
      <w:smallCaps/>
      <w:color w:val="0F4761" w:themeColor="accent1" w:themeShade="BF"/>
      <w:spacing w:val="5"/>
    </w:rPr>
  </w:style>
  <w:style w:type="character" w:styleId="Hyperlink">
    <w:name w:val="Hyperlink"/>
    <w:basedOn w:val="DefaultParagraphFont"/>
    <w:uiPriority w:val="99"/>
    <w:unhideWhenUsed/>
    <w:rsid w:val="00B02072"/>
    <w:rPr>
      <w:color w:val="467886" w:themeColor="hyperlink"/>
      <w:u w:val="single"/>
    </w:rPr>
  </w:style>
  <w:style w:type="character" w:styleId="UnresolvedMention">
    <w:name w:val="Unresolved Mention"/>
    <w:basedOn w:val="DefaultParagraphFont"/>
    <w:uiPriority w:val="99"/>
    <w:semiHidden/>
    <w:unhideWhenUsed/>
    <w:rsid w:val="00B020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3</Pages>
  <Words>968</Words>
  <Characters>5522</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Gierlinski (Staff)</dc:creator>
  <cp:keywords/>
  <dc:description/>
  <cp:lastModifiedBy>Marek Gierlinski (Staff)</cp:lastModifiedBy>
  <cp:revision>14</cp:revision>
  <dcterms:created xsi:type="dcterms:W3CDTF">2026-08-27T06:50:00Z</dcterms:created>
  <dcterms:modified xsi:type="dcterms:W3CDTF">2026-08-27T10:41:00Z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2026-08-27T07:25:01Z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d0c4859f-1378-4cd1-9ad7-205361411435</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