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1" w:name="X5e184a131160d7857158035f95aab201d93f2cf"/>
    <w:p>
      <w:pPr>
        <w:pStyle w:val="Heading1"/>
      </w:pPr>
      <w:r>
        <w:t xml:space="preserve">OpenAI DevDay 2023: Opening Keynote Summary</w:t>
      </w:r>
    </w:p>
    <w:bookmarkStart w:id="20" w:name="introduction-by-sam-altman"/>
    <w:p>
      <w:pPr>
        <w:pStyle w:val="Heading2"/>
      </w:pPr>
      <w:r>
        <w:t xml:space="preserve">Introduction by Sam Altman</w:t>
      </w:r>
    </w:p>
    <w:p>
      <w:pPr>
        <w:pStyle w:val="Compact"/>
        <w:numPr>
          <w:ilvl w:val="0"/>
          <w:numId w:val="1001"/>
        </w:numPr>
      </w:pPr>
      <w:r>
        <w:t xml:space="preserve">Sam Altman welcomed everyone to the first-ever OpenAI DevDay.</w:t>
      </w:r>
    </w:p>
    <w:p>
      <w:pPr>
        <w:pStyle w:val="Compact"/>
        <w:numPr>
          <w:ilvl w:val="0"/>
          <w:numId w:val="1001"/>
        </w:numPr>
      </w:pPr>
      <w:r>
        <w:t xml:space="preserve">Expressed excitement about the event and the energy in San Francisco, OpenAI’s home since its inception.</w:t>
      </w:r>
    </w:p>
    <w:p>
      <w:pPr>
        <w:pStyle w:val="Compact"/>
        <w:numPr>
          <w:ilvl w:val="0"/>
          <w:numId w:val="1001"/>
        </w:numPr>
      </w:pPr>
      <w:r>
        <w:t xml:space="preserve">A brief recap of the past year’s achievements:</w:t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ChatGPT</w:t>
      </w:r>
      <w:r>
        <w:t xml:space="preserve">: Launched on November 30th as a research preview, which received significant attention.</w:t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GPT-4</w:t>
      </w:r>
      <w:r>
        <w:t xml:space="preserve">: Released in March, still the most capable model.</w:t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New Features</w:t>
      </w:r>
      <w:r>
        <w:t xml:space="preserve">: Introduction of voice and vision capabilities, enabling ChatGPT to see, hear, and speak.</w:t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DALL·E 3</w:t>
      </w:r>
      <w:r>
        <w:t xml:space="preserve">: The most advanced image model, now integrated into ChatGPT.</w:t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ChatGPT Enterprise</w:t>
      </w:r>
      <w:r>
        <w:t xml:space="preserve">: Tailored for enterprise customers with enhanced security, speed, and context handling.</w:t>
      </w:r>
    </w:p>
    <w:bookmarkEnd w:id="20"/>
    <w:bookmarkStart w:id="21" w:name="key-achievements-and-milestones"/>
    <w:p>
      <w:pPr>
        <w:pStyle w:val="Heading2"/>
      </w:pPr>
      <w:r>
        <w:t xml:space="preserve">Key Achievements and Milestones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Developer Engagement</w:t>
      </w:r>
      <w:r>
        <w:t xml:space="preserve">: Over 2 million developers are building on OpenAI’s API across various use cases.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Enterprise Adoption</w:t>
      </w:r>
      <w:r>
        <w:t xml:space="preserve">: 92% of Fortune 500 companies are using OpenAI products, with 100 million weekly active users on ChatGPT.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Community Growth</w:t>
      </w:r>
      <w:r>
        <w:t xml:space="preserve">: Growth driven primarily by word of mouth, highlighting the usefulness and impact of the tools.</w:t>
      </w:r>
    </w:p>
    <w:bookmarkEnd w:id="21"/>
    <w:bookmarkStart w:id="24" w:name="new-announcements"/>
    <w:p>
      <w:pPr>
        <w:pStyle w:val="Heading2"/>
      </w:pPr>
      <w:r>
        <w:t xml:space="preserve">New Announcements</w:t>
      </w:r>
    </w:p>
    <w:bookmarkStart w:id="22" w:name="gpt-4-turbo"/>
    <w:p>
      <w:pPr>
        <w:pStyle w:val="Heading3"/>
      </w:pPr>
      <w:r>
        <w:t xml:space="preserve">GPT-4 Turbo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Context Length</w:t>
      </w:r>
      <w:r>
        <w:t xml:space="preserve">: Supports up to 128,000 tokens, equivalent to 300 pages of a standard book, which is 16 times longer than GPT-4’s 8k context.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Enhanced Control</w:t>
      </w:r>
      <w:r>
        <w:t xml:space="preserve">:</w:t>
      </w:r>
    </w:p>
    <w:p>
      <w:pPr>
        <w:pStyle w:val="Compact"/>
        <w:numPr>
          <w:ilvl w:val="1"/>
          <w:numId w:val="1005"/>
        </w:numPr>
      </w:pPr>
      <w:r>
        <w:rPr>
          <w:b/>
          <w:bCs/>
        </w:rPr>
        <w:t xml:space="preserve">JSON Load</w:t>
      </w:r>
      <w:r>
        <w:t xml:space="preserve">: Ensures model responses with valid JSON, aiding API calls.</w:t>
      </w:r>
    </w:p>
    <w:p>
      <w:pPr>
        <w:pStyle w:val="Compact"/>
        <w:numPr>
          <w:ilvl w:val="1"/>
          <w:numId w:val="1005"/>
        </w:numPr>
      </w:pPr>
      <w:r>
        <w:rPr>
          <w:b/>
          <w:bCs/>
        </w:rPr>
        <w:t xml:space="preserve">Function Calling</w:t>
      </w:r>
      <w:r>
        <w:t xml:space="preserve">: Improved capabilities, allowing multiple function calls at once.</w:t>
      </w:r>
    </w:p>
    <w:p>
      <w:pPr>
        <w:pStyle w:val="Compact"/>
        <w:numPr>
          <w:ilvl w:val="1"/>
          <w:numId w:val="1005"/>
        </w:numPr>
      </w:pPr>
      <w:r>
        <w:rPr>
          <w:b/>
          <w:bCs/>
        </w:rPr>
        <w:t xml:space="preserve">Reproducible Outputs</w:t>
      </w:r>
      <w:r>
        <w:t xml:space="preserve">: Introduces a seed parameter for consistent outputs.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World Knowledge</w:t>
      </w:r>
      <w:r>
        <w:t xml:space="preserve">:</w:t>
      </w:r>
    </w:p>
    <w:p>
      <w:pPr>
        <w:pStyle w:val="Compact"/>
        <w:numPr>
          <w:ilvl w:val="1"/>
          <w:numId w:val="1006"/>
        </w:numPr>
      </w:pPr>
      <w:r>
        <w:rPr>
          <w:b/>
          <w:bCs/>
        </w:rPr>
        <w:t xml:space="preserve">Updated Knowledge Cutoff</w:t>
      </w:r>
      <w:r>
        <w:t xml:space="preserve">: Now includes knowledge up to April 2023, with ongoing updates planned.</w:t>
      </w:r>
    </w:p>
    <w:p>
      <w:pPr>
        <w:pStyle w:val="Compact"/>
        <w:numPr>
          <w:ilvl w:val="1"/>
          <w:numId w:val="1006"/>
        </w:numPr>
      </w:pPr>
      <w:r>
        <w:rPr>
          <w:b/>
          <w:bCs/>
        </w:rPr>
        <w:t xml:space="preserve">Retrieval Capability</w:t>
      </w:r>
      <w:r>
        <w:t xml:space="preserve">: Allows integration of external knowledge from documents or databases.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New Modalities</w:t>
      </w:r>
      <w:r>
        <w:t xml:space="preserve">:</w:t>
      </w:r>
    </w:p>
    <w:p>
      <w:pPr>
        <w:pStyle w:val="Compact"/>
        <w:numPr>
          <w:ilvl w:val="1"/>
          <w:numId w:val="1007"/>
        </w:numPr>
      </w:pPr>
      <w:r>
        <w:rPr>
          <w:b/>
          <w:bCs/>
        </w:rPr>
        <w:t xml:space="preserve">DALL·E 3 API</w:t>
      </w:r>
      <w:r>
        <w:t xml:space="preserve">: Available for generating images programmatically.</w:t>
      </w:r>
    </w:p>
    <w:p>
      <w:pPr>
        <w:pStyle w:val="Compact"/>
        <w:numPr>
          <w:ilvl w:val="1"/>
          <w:numId w:val="1007"/>
        </w:numPr>
      </w:pPr>
      <w:r>
        <w:rPr>
          <w:b/>
          <w:bCs/>
        </w:rPr>
        <w:t xml:space="preserve">Text-to-Speech</w:t>
      </w:r>
      <w:r>
        <w:t xml:space="preserve">: Natural-sounding audio generation with six preset voices.</w:t>
      </w:r>
    </w:p>
    <w:p>
      <w:pPr>
        <w:pStyle w:val="Compact"/>
        <w:numPr>
          <w:ilvl w:val="1"/>
          <w:numId w:val="1007"/>
        </w:numPr>
      </w:pPr>
      <w:r>
        <w:rPr>
          <w:b/>
          <w:bCs/>
        </w:rPr>
        <w:t xml:space="preserve">Whisper V3</w:t>
      </w:r>
      <w:r>
        <w:t xml:space="preserve">: Improved speech recognition model for API integration.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Customization</w:t>
      </w:r>
      <w:r>
        <w:t xml:space="preserve">:</w:t>
      </w:r>
    </w:p>
    <w:p>
      <w:pPr>
        <w:pStyle w:val="Compact"/>
        <w:numPr>
          <w:ilvl w:val="1"/>
          <w:numId w:val="1008"/>
        </w:numPr>
      </w:pPr>
      <w:r>
        <w:rPr>
          <w:b/>
          <w:bCs/>
        </w:rPr>
        <w:t xml:space="preserve">Fine-Tuning</w:t>
      </w:r>
      <w:r>
        <w:t xml:space="preserve">: Expanded to GPT-4, allowing for customized model training with proprietary data.</w:t>
      </w:r>
    </w:p>
    <w:p>
      <w:pPr>
        <w:pStyle w:val="Compact"/>
        <w:numPr>
          <w:ilvl w:val="1"/>
          <w:numId w:val="1008"/>
        </w:numPr>
      </w:pPr>
      <w:r>
        <w:rPr>
          <w:b/>
          <w:bCs/>
        </w:rPr>
        <w:t xml:space="preserve">Custom Models</w:t>
      </w:r>
      <w:r>
        <w:t xml:space="preserve">: A new program for creating domain-specific models in collaboration with OpenAI researchers.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Higher Rate Limits</w:t>
      </w:r>
      <w:r>
        <w:t xml:space="preserve">: Doubled tokens per minute for established GPT-4 customers, with customizable rate limits and quotas.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Copyright Shield</w:t>
      </w:r>
      <w:r>
        <w:t xml:space="preserve">: OpenAI will defend and cover costs for customers facing copyright infringement claims.</w:t>
      </w:r>
    </w:p>
    <w:bookmarkEnd w:id="22"/>
    <w:bookmarkStart w:id="23" w:name="pricing-updates"/>
    <w:p>
      <w:pPr>
        <w:pStyle w:val="Heading3"/>
      </w:pPr>
      <w:r>
        <w:t xml:space="preserve">Pricing Updates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GPT-4 Turbo</w:t>
      </w:r>
      <w:r>
        <w:t xml:space="preserve">: Priced at one-third the cost of GPT-4 for prompt tokens and half the cost for completion tokens, making it more accessible for developers.</w:t>
      </w:r>
    </w:p>
    <w:bookmarkEnd w:id="23"/>
    <w:bookmarkEnd w:id="24"/>
    <w:bookmarkStart w:id="25" w:name="X596e324439ede6c5c53601eb7e835211b1d9e18"/>
    <w:p>
      <w:pPr>
        <w:pStyle w:val="Heading2"/>
      </w:pPr>
      <w:r>
        <w:t xml:space="preserve">Special Guest: Satya Nadella (CEO of Microsoft)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Partnership Overview</w:t>
      </w:r>
      <w:r>
        <w:t xml:space="preserve">: Satya Nadella highlighted the strong partnership between OpenAI and Microsoft, emphasizing the collaborative efforts to enhance Azure’s infrastructure to support AI workloads.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Future Outlook</w:t>
      </w:r>
      <w:r>
        <w:t xml:space="preserve">:</w:t>
      </w:r>
    </w:p>
    <w:p>
      <w:pPr>
        <w:pStyle w:val="Compact"/>
        <w:numPr>
          <w:ilvl w:val="1"/>
          <w:numId w:val="1011"/>
        </w:numPr>
      </w:pPr>
      <w:r>
        <w:t xml:space="preserve">Commitment to building the best systems for AI model development.</w:t>
      </w:r>
    </w:p>
    <w:p>
      <w:pPr>
        <w:pStyle w:val="Compact"/>
        <w:numPr>
          <w:ilvl w:val="1"/>
          <w:numId w:val="1011"/>
        </w:numPr>
      </w:pPr>
      <w:r>
        <w:t xml:space="preserve">Emphasis on empowering developers and ensuring safety in AI development.</w:t>
      </w:r>
    </w:p>
    <w:bookmarkEnd w:id="25"/>
    <w:bookmarkStart w:id="26" w:name="chatgpt-enhancements"/>
    <w:p>
      <w:pPr>
        <w:pStyle w:val="Heading2"/>
      </w:pPr>
      <w:r>
        <w:t xml:space="preserve">ChatGPT Enhancements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GPT-4 Turbo Integration</w:t>
      </w:r>
      <w:r>
        <w:t xml:space="preserve">: ChatGPT now uses GPT-4 Turbo with all the latest improvements, including web browsing, code execution, and data analysis.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Streamlined User Experience</w:t>
      </w:r>
      <w:r>
        <w:t xml:space="preserve">: The model picker dropdown menu has been removed, simplifying the user interface.</w:t>
      </w:r>
    </w:p>
    <w:bookmarkEnd w:id="26"/>
    <w:bookmarkStart w:id="27" w:name="the-future-of-ai-introduction-of-gpts"/>
    <w:p>
      <w:pPr>
        <w:pStyle w:val="Heading2"/>
      </w:pPr>
      <w:r>
        <w:t xml:space="preserve">The Future of AI: Introduction of GPTs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Custom GPTs</w:t>
      </w:r>
      <w:r>
        <w:t xml:space="preserve">:</w:t>
      </w:r>
    </w:p>
    <w:p>
      <w:pPr>
        <w:pStyle w:val="Compact"/>
        <w:numPr>
          <w:ilvl w:val="1"/>
          <w:numId w:val="1014"/>
        </w:numPr>
      </w:pPr>
      <w:r>
        <w:t xml:space="preserve">Allows users to create tailored versions of ChatGPT for specific purposes with ease.</w:t>
      </w:r>
    </w:p>
    <w:p>
      <w:pPr>
        <w:pStyle w:val="Compact"/>
        <w:numPr>
          <w:ilvl w:val="1"/>
          <w:numId w:val="1014"/>
        </w:numPr>
      </w:pPr>
      <w:r>
        <w:t xml:space="preserve">Examples: Code.org’s Lesson Planner GPT and Canva’s design assistant GPT.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GPT Store</w:t>
      </w:r>
      <w:r>
        <w:t xml:space="preserve">:</w:t>
      </w:r>
    </w:p>
    <w:p>
      <w:pPr>
        <w:pStyle w:val="Compact"/>
        <w:numPr>
          <w:ilvl w:val="1"/>
          <w:numId w:val="1015"/>
        </w:numPr>
      </w:pPr>
      <w:r>
        <w:t xml:space="preserve">Launching later this month, allowing users to share and discover GPTs.</w:t>
      </w:r>
    </w:p>
    <w:p>
      <w:pPr>
        <w:pStyle w:val="Compact"/>
        <w:numPr>
          <w:ilvl w:val="1"/>
          <w:numId w:val="1015"/>
        </w:numPr>
      </w:pPr>
      <w:r>
        <w:t xml:space="preserve">Revenue sharing for creators of popular and useful GPTs.</w:t>
      </w:r>
    </w:p>
    <w:bookmarkEnd w:id="27"/>
    <w:bookmarkStart w:id="28" w:name="assistants-api"/>
    <w:p>
      <w:pPr>
        <w:pStyle w:val="Heading2"/>
      </w:pPr>
      <w:r>
        <w:t xml:space="preserve">Assistants API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New Features</w:t>
      </w:r>
      <w:r>
        <w:t xml:space="preserve">:</w:t>
      </w:r>
    </w:p>
    <w:p>
      <w:pPr>
        <w:pStyle w:val="Compact"/>
        <w:numPr>
          <w:ilvl w:val="1"/>
          <w:numId w:val="1017"/>
        </w:numPr>
      </w:pPr>
      <w:r>
        <w:t xml:space="preserve">Persistent threads, retrieval, Code Interpreter, and improved function calling.</w:t>
      </w:r>
    </w:p>
    <w:p>
      <w:pPr>
        <w:pStyle w:val="Compact"/>
        <w:numPr>
          <w:ilvl w:val="1"/>
          <w:numId w:val="1017"/>
        </w:numPr>
      </w:pPr>
      <w:r>
        <w:t xml:space="preserve">Integration with apps, enabling seamless interaction between AI and UI components.</w:t>
      </w:r>
    </w:p>
    <w:bookmarkEnd w:id="28"/>
    <w:bookmarkStart w:id="29" w:name="demonstrations"/>
    <w:p>
      <w:pPr>
        <w:pStyle w:val="Heading2"/>
      </w:pPr>
      <w:r>
        <w:t xml:space="preserve">Demonstrations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Zapier GPT Demo</w:t>
      </w:r>
      <w:r>
        <w:t xml:space="preserve">: Jessica Shay demonstrated how Zapier’s GPT can perform actions across 6,000 applications.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Wanderlust Travel App</w:t>
      </w:r>
      <w:r>
        <w:t xml:space="preserve">: Romain, Head of Developer Experience, showcased how to build a travel assistant using the Assistants API, integrating Code Interpreter and retrieval.</w:t>
      </w:r>
    </w:p>
    <w:bookmarkEnd w:id="29"/>
    <w:bookmarkStart w:id="30" w:name="conclusion"/>
    <w:p>
      <w:pPr>
        <w:pStyle w:val="Heading2"/>
      </w:pPr>
      <w:r>
        <w:t xml:space="preserve">Conclusion</w:t>
      </w:r>
    </w:p>
    <w:p>
      <w:pPr>
        <w:pStyle w:val="Compact"/>
        <w:numPr>
          <w:ilvl w:val="0"/>
          <w:numId w:val="1019"/>
        </w:numPr>
      </w:pPr>
      <w:r>
        <w:t xml:space="preserve">OpenAI’s commitment to continuous improvement and innovation was emphasized.</w:t>
      </w:r>
    </w:p>
    <w:p>
      <w:pPr>
        <w:pStyle w:val="Compact"/>
        <w:numPr>
          <w:ilvl w:val="0"/>
          <w:numId w:val="1019"/>
        </w:numPr>
      </w:pPr>
      <w:r>
        <w:t xml:space="preserve">The keynote ended with excitement for the future developments and collaborations in the AI space.</w:t>
      </w:r>
    </w:p>
    <w:bookmarkEnd w:id="30"/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2024-09-01T15:28:54Z</dcterms:created>
  <dcterms:modified xsi:type="dcterms:W3CDTF">2024-09-01T15:28:54Z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