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Dzielniki napięcia: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dla singla: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masa-1k-ADC in-1k-zasilanie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dla szeregowca: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masa-1k-ADC in - 3k- zasilanie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Dla singla nie stosujemy stabilizatora napięcia, a kondensator 100uF zakładany bezpośrednio na wejście zasilania.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Voltage dividers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 single: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ground-1k-ADC in-1k-power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 serial: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ground-1k-ADC in - 3k- power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 single don’t use voltage stabilizer. Instead of this put 100uF capacitor directly on power entry.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l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