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31B6" w14:textId="77777777" w:rsidR="00197352" w:rsidRPr="00EB096D" w:rsidRDefault="00000000">
      <w:pPr>
        <w:pStyle w:val="Title"/>
        <w:rPr>
          <w:lang w:val="nl-BE"/>
        </w:rPr>
      </w:pPr>
      <w:r w:rsidRPr="00EB096D">
        <w:rPr>
          <w:lang w:val="nl-BE"/>
        </w:rPr>
        <w:t>Voorbereidend document: Persbericht "De Vlaming en zijn hof" (V2)</w:t>
      </w:r>
    </w:p>
    <w:p w14:paraId="602BBAD4" w14:textId="77777777" w:rsidR="00197352" w:rsidRPr="00EB096D" w:rsidRDefault="00000000">
      <w:pPr>
        <w:pStyle w:val="Heading2"/>
        <w:rPr>
          <w:lang w:val="nl-BE"/>
        </w:rPr>
      </w:pPr>
      <w:r w:rsidRPr="00EB096D">
        <w:rPr>
          <w:lang w:val="nl-BE"/>
        </w:rPr>
        <w:t>Kernboodschap</w:t>
      </w:r>
    </w:p>
    <w:p w14:paraId="08AB5232" w14:textId="77777777" w:rsidR="00197352" w:rsidRPr="00EB096D" w:rsidRDefault="00000000">
      <w:pPr>
        <w:rPr>
          <w:lang w:val="nl-BE"/>
        </w:rPr>
      </w:pPr>
      <w:r w:rsidRPr="00EB096D">
        <w:rPr>
          <w:i/>
          <w:sz w:val="18"/>
          <w:lang w:val="nl-BE"/>
        </w:rPr>
        <w:t>De Vlaming wil een tuin, maar geen werk. De compacte tuin is de nieuwe troef op de woningmarkt; de grote tuin verkoopt niet sneller dan geen tuin, en haar prijs stagneert.</w:t>
      </w:r>
    </w:p>
    <w:p w14:paraId="2F7D0036" w14:textId="77777777" w:rsidR="00197352" w:rsidRPr="00EB096D" w:rsidRDefault="00000000">
      <w:pPr>
        <w:pStyle w:val="ListBullet"/>
        <w:rPr>
          <w:lang w:val="nl-BE"/>
        </w:rPr>
      </w:pPr>
      <w:r w:rsidRPr="00EB096D">
        <w:rPr>
          <w:lang w:val="nl-BE"/>
        </w:rPr>
        <w:t xml:space="preserve">Een huis met een compacte tuin (perceel tot 300 m²) verkoopt typisch in </w:t>
      </w:r>
      <w:r w:rsidRPr="00EB096D">
        <w:rPr>
          <w:b/>
          <w:lang w:val="nl-BE"/>
        </w:rPr>
        <w:t>77 dagen</w:t>
      </w:r>
      <w:r w:rsidRPr="00EB096D">
        <w:rPr>
          <w:lang w:val="nl-BE"/>
        </w:rPr>
        <w:t>, sneller dan elke andere categorie.</w:t>
      </w:r>
    </w:p>
    <w:p w14:paraId="697DEC5C" w14:textId="77777777" w:rsidR="00197352" w:rsidRPr="00EB096D" w:rsidRDefault="00000000">
      <w:pPr>
        <w:pStyle w:val="ListBullet"/>
        <w:rPr>
          <w:lang w:val="nl-BE"/>
        </w:rPr>
      </w:pPr>
      <w:r w:rsidRPr="00EB096D">
        <w:rPr>
          <w:lang w:val="nl-BE"/>
        </w:rPr>
        <w:t>Een grote tuin (perceel vanaf 600 m²) is geen verkooptroef meer: even traag als een huis zonder tuin (</w:t>
      </w:r>
      <w:r w:rsidRPr="00EB096D">
        <w:rPr>
          <w:b/>
          <w:lang w:val="nl-BE"/>
        </w:rPr>
        <w:t>89 tegenover 88 dagen</w:t>
      </w:r>
      <w:r w:rsidRPr="00EB096D">
        <w:rPr>
          <w:lang w:val="nl-BE"/>
        </w:rPr>
        <w:t>), en in de winter zelfs de traagste categorie.</w:t>
      </w:r>
    </w:p>
    <w:p w14:paraId="1EE16FF9" w14:textId="77777777" w:rsidR="00197352" w:rsidRPr="00EB096D" w:rsidRDefault="00000000">
      <w:pPr>
        <w:pStyle w:val="ListBullet"/>
        <w:rPr>
          <w:lang w:val="nl-BE"/>
        </w:rPr>
      </w:pPr>
      <w:r w:rsidRPr="00EB096D">
        <w:rPr>
          <w:lang w:val="nl-BE"/>
        </w:rPr>
        <w:t xml:space="preserve">De tuin blijft een </w:t>
      </w:r>
      <w:r w:rsidRPr="00EB096D">
        <w:rPr>
          <w:b/>
          <w:lang w:val="nl-BE"/>
        </w:rPr>
        <w:t>lentetroef</w:t>
      </w:r>
      <w:r w:rsidRPr="00EB096D">
        <w:rPr>
          <w:lang w:val="nl-BE"/>
        </w:rPr>
        <w:t>: in het voorjaar verkoopt het huis met grote tuin twee weken sneller dan het huis zonder. Appartementen kennen géén lentevoordeel: voor hen is de lente net het traagste seizoen.</w:t>
      </w:r>
    </w:p>
    <w:p w14:paraId="4991622C" w14:textId="77777777" w:rsidR="00197352" w:rsidRPr="00EB096D" w:rsidRDefault="00000000">
      <w:pPr>
        <w:pStyle w:val="ListBullet"/>
        <w:rPr>
          <w:lang w:val="nl-BE"/>
        </w:rPr>
      </w:pPr>
      <w:r w:rsidRPr="00EB096D">
        <w:rPr>
          <w:lang w:val="nl-BE"/>
        </w:rPr>
        <w:t>De prijzen vertellen hetzelfde verhaal: het compacte segment zonder of met kleine tuin klimt het snelst (</w:t>
      </w:r>
      <w:r w:rsidRPr="00EB096D">
        <w:rPr>
          <w:b/>
          <w:lang w:val="nl-BE"/>
        </w:rPr>
        <w:t>+12,9%</w:t>
      </w:r>
      <w:r w:rsidRPr="00EB096D">
        <w:rPr>
          <w:lang w:val="nl-BE"/>
        </w:rPr>
        <w:t xml:space="preserve"> sinds 2023), de villa met grote tuin stagneert (</w:t>
      </w:r>
      <w:r w:rsidRPr="00EB096D">
        <w:rPr>
          <w:b/>
          <w:lang w:val="nl-BE"/>
        </w:rPr>
        <w:t>+2,6%</w:t>
      </w:r>
      <w:r w:rsidRPr="00EB096D">
        <w:rPr>
          <w:lang w:val="nl-BE"/>
        </w:rPr>
        <w:t xml:space="preserve">, tegenover +7,4% </w:t>
      </w:r>
      <w:proofErr w:type="spellStart"/>
      <w:r w:rsidRPr="00EB096D">
        <w:rPr>
          <w:lang w:val="nl-BE"/>
        </w:rPr>
        <w:t>marktbreed</w:t>
      </w:r>
      <w:proofErr w:type="spellEnd"/>
      <w:r w:rsidRPr="00EB096D">
        <w:rPr>
          <w:lang w:val="nl-BE"/>
        </w:rPr>
        <w:t>).</w:t>
      </w:r>
    </w:p>
    <w:p w14:paraId="69700D18" w14:textId="77777777" w:rsidR="00197352" w:rsidRPr="00EB096D" w:rsidRDefault="00000000">
      <w:pPr>
        <w:pStyle w:val="Heading2"/>
        <w:rPr>
          <w:lang w:val="nl-BE"/>
        </w:rPr>
      </w:pPr>
      <w:r w:rsidRPr="00EB096D">
        <w:rPr>
          <w:lang w:val="nl-BE"/>
        </w:rPr>
        <w:t>Concepttekst</w:t>
      </w:r>
    </w:p>
    <w:p w14:paraId="0AB34D21" w14:textId="77777777" w:rsidR="00197352" w:rsidRPr="00EB096D" w:rsidRDefault="00000000">
      <w:pPr>
        <w:pStyle w:val="Heading3"/>
        <w:rPr>
          <w:lang w:val="nl-BE"/>
        </w:rPr>
      </w:pPr>
      <w:r w:rsidRPr="00EB096D">
        <w:rPr>
          <w:lang w:val="nl-BE"/>
        </w:rPr>
        <w:t>Klein maar fijn: huis met compacte tuin verkoopt het snelst in Vlaanderen</w:t>
      </w:r>
    </w:p>
    <w:p w14:paraId="1BA2A4B0" w14:textId="77777777" w:rsidR="00197352" w:rsidRPr="00EB096D" w:rsidRDefault="00000000">
      <w:pPr>
        <w:rPr>
          <w:lang w:val="nl-BE"/>
        </w:rPr>
      </w:pPr>
      <w:r w:rsidRPr="00EB096D">
        <w:rPr>
          <w:b/>
          <w:lang w:val="nl-BE"/>
        </w:rPr>
        <w:t>De Vlaming wil nog altijd een tuin, maar liefst eentje zonder al te veel werk. Een huis met een compacte tuin verkoopt typisch in 77 dagen, sneller dan elke andere woningcategorie. Een grote tuin daarentegen is geen verkooptroef meer: zo'n huis staat ongeveer even lang te koop als een huis zónder tuin, en zijn prijs steeg de voorbije jaren amper. Dat blijkt uit een analyse van bijna 75.000 verkochte huizen en ruim 45.000 appartementen door vastgoedplatform Spotto.</w:t>
      </w:r>
    </w:p>
    <w:p w14:paraId="4994A22B" w14:textId="77777777" w:rsidR="00197352" w:rsidRPr="00EB096D" w:rsidRDefault="00000000">
      <w:pPr>
        <w:rPr>
          <w:lang w:val="nl-BE"/>
        </w:rPr>
      </w:pPr>
      <w:r w:rsidRPr="00EB096D">
        <w:rPr>
          <w:b/>
          <w:lang w:val="nl-BE"/>
        </w:rPr>
        <w:t>De kleine tuin wint.</w:t>
      </w:r>
      <w:r w:rsidRPr="00EB096D">
        <w:rPr>
          <w:lang w:val="nl-BE"/>
        </w:rPr>
        <w:t xml:space="preserve"> Wie zijn huis verkoopt met een tuin op een compact perceel, raakt het typisch kwijt in </w:t>
      </w:r>
      <w:r w:rsidRPr="00EB096D">
        <w:rPr>
          <w:b/>
          <w:lang w:val="nl-BE"/>
        </w:rPr>
        <w:t>77 dagen</w:t>
      </w:r>
      <w:r w:rsidRPr="00EB096D">
        <w:rPr>
          <w:lang w:val="nl-BE"/>
        </w:rPr>
        <w:t xml:space="preserve">. Een huis met een kleine tuin (perceel van 300 tot 600 m²) volgt met 83 dagen. Opvallend: het huis met een grote tuin (perceel vanaf 600 m²) sluit de rij met </w:t>
      </w:r>
      <w:r w:rsidRPr="00EB096D">
        <w:rPr>
          <w:b/>
          <w:lang w:val="nl-BE"/>
        </w:rPr>
        <w:t>89 dagen</w:t>
      </w:r>
      <w:r w:rsidRPr="00EB096D">
        <w:rPr>
          <w:lang w:val="nl-BE"/>
        </w:rPr>
        <w:t>, nog nét na het huis zonder tuin (88 dagen). De tuin verkoopt nog altijd, maar het onderhoud dat een grote tuin belooft, schrikt blijkbaar evenveel kopers af als het groen er aantrekt.</w:t>
      </w:r>
    </w:p>
    <w:p w14:paraId="661E283B" w14:textId="77777777" w:rsidR="00197352" w:rsidRPr="00EB096D" w:rsidRDefault="00000000">
      <w:pPr>
        <w:rPr>
          <w:lang w:val="nl-BE"/>
        </w:rPr>
      </w:pPr>
      <w:r w:rsidRPr="00EB096D">
        <w:rPr>
          <w:b/>
          <w:lang w:val="nl-BE"/>
        </w:rPr>
        <w:t>De tuin is een lentetroef én een winterhandicap.</w:t>
      </w:r>
      <w:r w:rsidRPr="00EB096D">
        <w:rPr>
          <w:lang w:val="nl-BE"/>
        </w:rPr>
        <w:t xml:space="preserve"> In het voorjaar, wanneer kandidaat-kopers de tuin op zijn mooist zien, verkoopt het huis met grote tuin in </w:t>
      </w:r>
      <w:r w:rsidRPr="00EB096D">
        <w:rPr>
          <w:b/>
          <w:lang w:val="nl-BE"/>
        </w:rPr>
        <w:t>81 dagen</w:t>
      </w:r>
      <w:r w:rsidRPr="00EB096D">
        <w:rPr>
          <w:lang w:val="nl-BE"/>
        </w:rPr>
        <w:t xml:space="preserve">, twee weken sneller dan het huis zonder tuin (96 dagen). Maar het omgekeerde geldt ook: wie zijn huis met grote tuin in de winter te koop zet, wacht typisch </w:t>
      </w:r>
      <w:r w:rsidRPr="00EB096D">
        <w:rPr>
          <w:b/>
          <w:lang w:val="nl-BE"/>
        </w:rPr>
        <w:t>95 dagen</w:t>
      </w:r>
      <w:r w:rsidRPr="00EB096D">
        <w:rPr>
          <w:lang w:val="nl-BE"/>
        </w:rPr>
        <w:t>, langer dan eender welke andere categorie. Het huis zonder tuin is dan net op zijn snelst.</w:t>
      </w:r>
    </w:p>
    <w:p w14:paraId="2DFA4CC1" w14:textId="77777777" w:rsidR="00197352" w:rsidRPr="00EB096D" w:rsidRDefault="00000000">
      <w:pPr>
        <w:rPr>
          <w:lang w:val="nl-BE"/>
        </w:rPr>
      </w:pPr>
      <w:r w:rsidRPr="00EB096D">
        <w:rPr>
          <w:b/>
          <w:lang w:val="nl-BE"/>
        </w:rPr>
        <w:lastRenderedPageBreak/>
        <w:t>Appartementen bewijzen het tuineffect.</w:t>
      </w:r>
      <w:r w:rsidRPr="00EB096D">
        <w:rPr>
          <w:lang w:val="nl-BE"/>
        </w:rPr>
        <w:t xml:space="preserve"> Appartementen (vrijwel altijd zonder tuin) verkopen typisch in 105 dagen, drie weken trager dan huizen. Maar vooral: zij kennen géén lentevoordeel. Integendeel: de lente is voor appartementen het traagste seizoen (110 dagen), de herfst het snelste (100 dagen). Het lente-effect op de woningmarkt is dus geen algemene marktbeweging, maar een echt buitenruimte-effect.</w:t>
      </w:r>
    </w:p>
    <w:p w14:paraId="765F6279" w14:textId="77777777" w:rsidR="00197352" w:rsidRPr="00EB096D" w:rsidRDefault="00000000">
      <w:pPr>
        <w:rPr>
          <w:lang w:val="nl-BE"/>
        </w:rPr>
      </w:pPr>
      <w:r w:rsidRPr="00EB096D">
        <w:rPr>
          <w:b/>
          <w:lang w:val="nl-BE"/>
        </w:rPr>
        <w:t>Regionale accenten.</w:t>
      </w:r>
      <w:r w:rsidRPr="00EB096D">
        <w:rPr>
          <w:lang w:val="nl-BE"/>
        </w:rPr>
        <w:t xml:space="preserve"> Het "klein maar fijn"-patroon speelt in vier van de vijf provincies: van Antwerpen tot West-Vlaanderen verkoopt het huis met compacte tuin (mee) het snelst; in Oost-Vlaanderen zelfs in </w:t>
      </w:r>
      <w:r w:rsidRPr="00EB096D">
        <w:rPr>
          <w:b/>
          <w:lang w:val="nl-BE"/>
        </w:rPr>
        <w:t>66 dagen</w:t>
      </w:r>
      <w:r w:rsidRPr="00EB096D">
        <w:rPr>
          <w:lang w:val="nl-BE"/>
        </w:rPr>
        <w:t>, het snelste cijfer van Vlaanderen. Vlaams-Brabant is de uitzondering: daar verkoopt net het huis zónder tuin het snelst (62 dagen), wellicht gedreven door de vraag in de Brusselse rand. In Limburg, de groenste provincie, blijft ruimte dan weer de norm: de grote tuin is er géén handicap (84 dagen, vlotter dan de kleine tuin), terwijl het huis zonder tuin er het traagst van heel Vlaanderen verkoopt (118 dagen). Het patroon is bovendien geen louter stadseffect: ook buiten de 13 centrumsteden verkoopt het huis met compacte tuin het snelst (83 dagen, tegenover 89 voor de grote tuin en 91 voor geen tuin). In de centrumsteden zelf weegt de tuin het zwaarst: daar verkoopt een huis met compacte of kleine tuin in 66 à 67 dagen, een huis zonder tuin in 83.</w:t>
      </w:r>
    </w:p>
    <w:p w14:paraId="4451BE68" w14:textId="77777777" w:rsidR="00197352" w:rsidRPr="00EB096D" w:rsidRDefault="00000000">
      <w:pPr>
        <w:rPr>
          <w:lang w:val="nl-BE"/>
        </w:rPr>
      </w:pPr>
      <w:r w:rsidRPr="00EB096D">
        <w:rPr>
          <w:b/>
          <w:lang w:val="nl-BE"/>
        </w:rPr>
        <w:t>Compact klimt, de villa stagneert.</w:t>
      </w:r>
      <w:r w:rsidRPr="00EB096D">
        <w:rPr>
          <w:lang w:val="nl-BE"/>
        </w:rPr>
        <w:t xml:space="preserve"> Ook in de prijzen verliest de grote tuin terrein. De typische vraagprijs van een huis zonder tuin steeg sinds 2023 met </w:t>
      </w:r>
      <w:r w:rsidRPr="00EB096D">
        <w:rPr>
          <w:b/>
          <w:lang w:val="nl-BE"/>
        </w:rPr>
        <w:t>12,9%</w:t>
      </w:r>
      <w:r w:rsidRPr="00EB096D">
        <w:rPr>
          <w:lang w:val="nl-BE"/>
        </w:rPr>
        <w:t xml:space="preserve">, bijna dubbel zo snel als het Vlaamse gemiddelde (+7,4%). Het huis met grote tuin werd amper duurder: </w:t>
      </w:r>
      <w:r w:rsidRPr="00EB096D">
        <w:rPr>
          <w:b/>
          <w:lang w:val="nl-BE"/>
        </w:rPr>
        <w:t>+2,6%</w:t>
      </w:r>
      <w:r w:rsidRPr="00EB096D">
        <w:rPr>
          <w:lang w:val="nl-BE"/>
        </w:rPr>
        <w:t xml:space="preserve"> in twee jaar. De kloof tussen beide segmenten blijft groot (€315.000 tegenover €449.000), maar ze krimpt elk jaar. Ook dit is geen stadsverhaal: buiten de centrumsteden steeg de prijs van het huis zonder tuin zelfs het sterkst (+13,2%), terwijl het huis met grote tuin in de centrumsteden licht goedkoper werd.</w:t>
      </w:r>
    </w:p>
    <w:p w14:paraId="0F027EC4" w14:textId="77777777" w:rsidR="00197352" w:rsidRPr="00EB096D" w:rsidRDefault="00000000">
      <w:pPr>
        <w:rPr>
          <w:lang w:val="nl-BE"/>
        </w:rPr>
      </w:pPr>
      <w:r w:rsidRPr="00EB096D">
        <w:rPr>
          <w:lang w:val="nl-BE"/>
        </w:rPr>
        <w:t>Een belangrijke verklaring ligt in de renovatiegolf, die zich vooral in het compacte segment afspeelt. Bij de huizen zonder tuin steeg het aandeel met een energielabel A of B van 24,6% naar 31% in twee jaar tijd; bij de huizen met grote tuin renoveert men het traagst en blijft ruim een derde een energieverslindend label E of F dragen. Vergelijkbare woningen met hetzelfde energielabel stegen in álle tuincategorieën ongeveer even snel in prijs; het is dus vooral de verwaarloosde energieprestatie die het villasegment afremt, zoals eerder Spotto-onderzoek al toonde.</w:t>
      </w:r>
    </w:p>
    <w:p w14:paraId="46648AF2" w14:textId="77777777" w:rsidR="00EB096D" w:rsidRPr="00EB096D" w:rsidRDefault="00EB096D">
      <w:pPr>
        <w:rPr>
          <w:rFonts w:asciiTheme="majorHAnsi" w:eastAsiaTheme="majorEastAsia" w:hAnsiTheme="majorHAnsi" w:cstheme="majorBidi"/>
          <w:b/>
          <w:bCs/>
          <w:color w:val="4F81BD" w:themeColor="accent1"/>
          <w:sz w:val="26"/>
          <w:szCs w:val="26"/>
          <w:lang w:val="nl-BE"/>
        </w:rPr>
      </w:pPr>
      <w:r w:rsidRPr="00EB096D">
        <w:rPr>
          <w:lang w:val="nl-BE"/>
        </w:rPr>
        <w:br w:type="page"/>
      </w:r>
    </w:p>
    <w:p w14:paraId="6DC5D6A7" w14:textId="3B083EF8" w:rsidR="00197352" w:rsidRPr="00EB096D" w:rsidRDefault="00000000">
      <w:pPr>
        <w:pStyle w:val="Heading2"/>
        <w:rPr>
          <w:lang w:val="nl-BE"/>
        </w:rPr>
      </w:pPr>
      <w:r w:rsidRPr="00EB096D">
        <w:rPr>
          <w:lang w:val="nl-BE"/>
        </w:rPr>
        <w:lastRenderedPageBreak/>
        <w:t>Cijfers &amp; tabellen</w:t>
      </w:r>
    </w:p>
    <w:p w14:paraId="59C8C060" w14:textId="77777777" w:rsidR="00197352" w:rsidRDefault="00000000">
      <w:r w:rsidRPr="00EB096D">
        <w:rPr>
          <w:i/>
          <w:sz w:val="18"/>
          <w:lang w:val="nl-BE"/>
        </w:rPr>
        <w:t xml:space="preserve">Lees de cijfers binnen elke tabel, niet tussen tabellen onderling. </w:t>
      </w:r>
      <w:r>
        <w:rPr>
          <w:i/>
          <w:sz w:val="18"/>
        </w:rPr>
        <w:t>"</w:t>
      </w:r>
      <w:proofErr w:type="spellStart"/>
      <w:r>
        <w:rPr>
          <w:i/>
          <w:sz w:val="18"/>
        </w:rPr>
        <w:t>Typisch</w:t>
      </w:r>
      <w:proofErr w:type="spellEnd"/>
      <w:r>
        <w:rPr>
          <w:i/>
          <w:sz w:val="18"/>
        </w:rPr>
        <w:t xml:space="preserve">" = </w:t>
      </w:r>
      <w:proofErr w:type="spellStart"/>
      <w:r>
        <w:rPr>
          <w:i/>
          <w:sz w:val="18"/>
        </w:rPr>
        <w:t>mediaan</w:t>
      </w:r>
      <w:proofErr w:type="spellEnd"/>
      <w:r>
        <w:rPr>
          <w:i/>
          <w:sz w:val="18"/>
        </w:rPr>
        <w:t>.</w:t>
      </w:r>
    </w:p>
    <w:p w14:paraId="0588F886" w14:textId="77777777" w:rsidR="00197352" w:rsidRDefault="00000000">
      <w:pPr>
        <w:pStyle w:val="Heading3"/>
      </w:pPr>
      <w:r>
        <w:t>Tabel 1: Doorlooptijd per tuincategorie (huizen, Vlaanderen, 2023-2025)</w:t>
      </w:r>
    </w:p>
    <w:tbl>
      <w:tblPr>
        <w:tblStyle w:val="LightGrid-Accent1"/>
        <w:tblW w:w="0" w:type="auto"/>
        <w:tblLook w:val="04A0" w:firstRow="1" w:lastRow="0" w:firstColumn="1" w:lastColumn="0" w:noHBand="0" w:noVBand="1"/>
      </w:tblPr>
      <w:tblGrid>
        <w:gridCol w:w="2880"/>
        <w:gridCol w:w="2880"/>
        <w:gridCol w:w="2880"/>
      </w:tblGrid>
      <w:tr w:rsidR="00197352" w:rsidRPr="00EB096D" w14:paraId="6A0C044E"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B2D164" w14:textId="77777777" w:rsidR="00197352" w:rsidRDefault="00000000">
            <w:r>
              <w:t>Categorie</w:t>
            </w:r>
          </w:p>
        </w:tc>
        <w:tc>
          <w:tcPr>
            <w:tcW w:w="2880" w:type="dxa"/>
          </w:tcPr>
          <w:p w14:paraId="5117E9AE" w14:textId="77777777" w:rsidR="00197352" w:rsidRDefault="00000000">
            <w:pPr>
              <w:cnfStyle w:val="100000000000" w:firstRow="1" w:lastRow="0" w:firstColumn="0" w:lastColumn="0" w:oddVBand="0" w:evenVBand="0" w:oddHBand="0" w:evenHBand="0" w:firstRowFirstColumn="0" w:firstRowLastColumn="0" w:lastRowFirstColumn="0" w:lastRowLastColumn="0"/>
            </w:pPr>
            <w:r>
              <w:t>Aantal woningen</w:t>
            </w:r>
          </w:p>
        </w:tc>
        <w:tc>
          <w:tcPr>
            <w:tcW w:w="2880" w:type="dxa"/>
          </w:tcPr>
          <w:p w14:paraId="1D6C97E6" w14:textId="77777777" w:rsidR="00197352" w:rsidRPr="00EB096D" w:rsidRDefault="00000000">
            <w:pPr>
              <w:cnfStyle w:val="100000000000" w:firstRow="1" w:lastRow="0" w:firstColumn="0" w:lastColumn="0" w:oddVBand="0" w:evenVBand="0" w:oddHBand="0" w:evenHBand="0" w:firstRowFirstColumn="0" w:firstRowLastColumn="0" w:lastRowFirstColumn="0" w:lastRowLastColumn="0"/>
              <w:rPr>
                <w:lang w:val="nl-BE"/>
              </w:rPr>
            </w:pPr>
            <w:r w:rsidRPr="00EB096D">
              <w:rPr>
                <w:lang w:val="nl-BE"/>
              </w:rPr>
              <w:t>Typisch aantal dagen te koop</w:t>
            </w:r>
          </w:p>
        </w:tc>
      </w:tr>
      <w:tr w:rsidR="00197352" w14:paraId="771F19BD"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E158D" w14:textId="77777777" w:rsidR="00197352" w:rsidRDefault="00000000">
            <w:proofErr w:type="spellStart"/>
            <w:r>
              <w:t>Compacte</w:t>
            </w:r>
            <w:proofErr w:type="spellEnd"/>
            <w:r>
              <w:t xml:space="preserve"> </w:t>
            </w:r>
            <w:proofErr w:type="spellStart"/>
            <w:r>
              <w:t>tuin</w:t>
            </w:r>
            <w:proofErr w:type="spellEnd"/>
            <w:r>
              <w:t xml:space="preserve"> (</w:t>
            </w:r>
            <w:proofErr w:type="spellStart"/>
            <w:r>
              <w:t>perceel</w:t>
            </w:r>
            <w:proofErr w:type="spellEnd"/>
            <w:r>
              <w:t xml:space="preserve"> &lt; 300 m²)</w:t>
            </w:r>
          </w:p>
        </w:tc>
        <w:tc>
          <w:tcPr>
            <w:tcW w:w="2880" w:type="dxa"/>
          </w:tcPr>
          <w:p w14:paraId="395DADAC" w14:textId="77777777" w:rsidR="00197352" w:rsidRDefault="00000000">
            <w:pPr>
              <w:cnfStyle w:val="000000100000" w:firstRow="0" w:lastRow="0" w:firstColumn="0" w:lastColumn="0" w:oddVBand="0" w:evenVBand="0" w:oddHBand="1" w:evenHBand="0" w:firstRowFirstColumn="0" w:firstRowLastColumn="0" w:lastRowFirstColumn="0" w:lastRowLastColumn="0"/>
            </w:pPr>
            <w:r>
              <w:t>12.932</w:t>
            </w:r>
          </w:p>
        </w:tc>
        <w:tc>
          <w:tcPr>
            <w:tcW w:w="2880" w:type="dxa"/>
          </w:tcPr>
          <w:p w14:paraId="59DC6517"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77</w:t>
            </w:r>
          </w:p>
        </w:tc>
      </w:tr>
      <w:tr w:rsidR="00197352" w14:paraId="1369F3DF"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B678F" w14:textId="77777777" w:rsidR="00197352" w:rsidRDefault="00000000">
            <w:r>
              <w:t>Kleine tuin (perceel 300–600 m²)</w:t>
            </w:r>
          </w:p>
        </w:tc>
        <w:tc>
          <w:tcPr>
            <w:tcW w:w="2880" w:type="dxa"/>
          </w:tcPr>
          <w:p w14:paraId="3F30DB8D" w14:textId="77777777" w:rsidR="00197352" w:rsidRDefault="00000000">
            <w:pPr>
              <w:cnfStyle w:val="000000010000" w:firstRow="0" w:lastRow="0" w:firstColumn="0" w:lastColumn="0" w:oddVBand="0" w:evenVBand="0" w:oddHBand="0" w:evenHBand="1" w:firstRowFirstColumn="0" w:firstRowLastColumn="0" w:lastRowFirstColumn="0" w:lastRowLastColumn="0"/>
            </w:pPr>
            <w:r>
              <w:t>19.829</w:t>
            </w:r>
          </w:p>
        </w:tc>
        <w:tc>
          <w:tcPr>
            <w:tcW w:w="2880" w:type="dxa"/>
          </w:tcPr>
          <w:p w14:paraId="50637AC7" w14:textId="77777777" w:rsidR="00197352" w:rsidRDefault="00000000">
            <w:pPr>
              <w:cnfStyle w:val="000000010000" w:firstRow="0" w:lastRow="0" w:firstColumn="0" w:lastColumn="0" w:oddVBand="0" w:evenVBand="0" w:oddHBand="0" w:evenHBand="1" w:firstRowFirstColumn="0" w:firstRowLastColumn="0" w:lastRowFirstColumn="0" w:lastRowLastColumn="0"/>
            </w:pPr>
            <w:r>
              <w:t>83</w:t>
            </w:r>
          </w:p>
        </w:tc>
      </w:tr>
      <w:tr w:rsidR="00197352" w14:paraId="184934E8"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D61BD" w14:textId="77777777" w:rsidR="00197352" w:rsidRDefault="00000000">
            <w:r>
              <w:t>Grote tuin (perceel ≥ 600 m²)</w:t>
            </w:r>
          </w:p>
        </w:tc>
        <w:tc>
          <w:tcPr>
            <w:tcW w:w="2880" w:type="dxa"/>
          </w:tcPr>
          <w:p w14:paraId="165B848D" w14:textId="77777777" w:rsidR="00197352" w:rsidRDefault="00000000">
            <w:pPr>
              <w:cnfStyle w:val="000000100000" w:firstRow="0" w:lastRow="0" w:firstColumn="0" w:lastColumn="0" w:oddVBand="0" w:evenVBand="0" w:oddHBand="1" w:evenHBand="0" w:firstRowFirstColumn="0" w:firstRowLastColumn="0" w:lastRowFirstColumn="0" w:lastRowLastColumn="0"/>
            </w:pPr>
            <w:r>
              <w:t>30.074</w:t>
            </w:r>
          </w:p>
        </w:tc>
        <w:tc>
          <w:tcPr>
            <w:tcW w:w="2880" w:type="dxa"/>
          </w:tcPr>
          <w:p w14:paraId="4FF8D67C" w14:textId="77777777" w:rsidR="00197352" w:rsidRDefault="00000000">
            <w:pPr>
              <w:cnfStyle w:val="000000100000" w:firstRow="0" w:lastRow="0" w:firstColumn="0" w:lastColumn="0" w:oddVBand="0" w:evenVBand="0" w:oddHBand="1" w:evenHBand="0" w:firstRowFirstColumn="0" w:firstRowLastColumn="0" w:lastRowFirstColumn="0" w:lastRowLastColumn="0"/>
            </w:pPr>
            <w:r>
              <w:t>89</w:t>
            </w:r>
          </w:p>
        </w:tc>
      </w:tr>
      <w:tr w:rsidR="00197352" w14:paraId="003B4D95"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F644C" w14:textId="77777777" w:rsidR="00197352" w:rsidRPr="00EB096D" w:rsidRDefault="00000000">
            <w:pPr>
              <w:rPr>
                <w:lang w:val="nl-BE"/>
              </w:rPr>
            </w:pPr>
            <w:r w:rsidRPr="00EB096D">
              <w:rPr>
                <w:lang w:val="nl-BE"/>
              </w:rPr>
              <w:t>Geen tuin (perceel &lt; 300 m², geen tuin)</w:t>
            </w:r>
          </w:p>
        </w:tc>
        <w:tc>
          <w:tcPr>
            <w:tcW w:w="2880" w:type="dxa"/>
          </w:tcPr>
          <w:p w14:paraId="7137A467" w14:textId="77777777" w:rsidR="00197352" w:rsidRDefault="00000000">
            <w:pPr>
              <w:cnfStyle w:val="000000010000" w:firstRow="0" w:lastRow="0" w:firstColumn="0" w:lastColumn="0" w:oddVBand="0" w:evenVBand="0" w:oddHBand="0" w:evenHBand="1" w:firstRowFirstColumn="0" w:firstRowLastColumn="0" w:lastRowFirstColumn="0" w:lastRowLastColumn="0"/>
            </w:pPr>
            <w:r>
              <w:t>11.359</w:t>
            </w:r>
          </w:p>
        </w:tc>
        <w:tc>
          <w:tcPr>
            <w:tcW w:w="2880" w:type="dxa"/>
          </w:tcPr>
          <w:p w14:paraId="7EAAF9BA" w14:textId="77777777" w:rsidR="00197352" w:rsidRDefault="00000000">
            <w:pPr>
              <w:cnfStyle w:val="000000010000" w:firstRow="0" w:lastRow="0" w:firstColumn="0" w:lastColumn="0" w:oddVBand="0" w:evenVBand="0" w:oddHBand="0" w:evenHBand="1" w:firstRowFirstColumn="0" w:firstRowLastColumn="0" w:lastRowFirstColumn="0" w:lastRowLastColumn="0"/>
            </w:pPr>
            <w:r>
              <w:t>88</w:t>
            </w:r>
          </w:p>
        </w:tc>
      </w:tr>
    </w:tbl>
    <w:p w14:paraId="7E1C0E17" w14:textId="77777777" w:rsidR="00197352" w:rsidRDefault="00197352"/>
    <w:p w14:paraId="155574B5" w14:textId="77777777" w:rsidR="00197352" w:rsidRPr="00EB096D" w:rsidRDefault="00000000">
      <w:pPr>
        <w:ind w:left="240"/>
        <w:rPr>
          <w:lang w:val="nl-BE"/>
        </w:rPr>
      </w:pPr>
      <w:r w:rsidRPr="00EB096D">
        <w:rPr>
          <w:lang w:val="nl-BE"/>
        </w:rPr>
        <w:t>→ De compacte tuin verkoopt het snelst; de grote tuin even traag als geen tuin.</w:t>
      </w:r>
    </w:p>
    <w:p w14:paraId="0A6AF848" w14:textId="77777777" w:rsidR="00197352" w:rsidRPr="00EB096D" w:rsidRDefault="00000000">
      <w:pPr>
        <w:pStyle w:val="Heading3"/>
        <w:rPr>
          <w:lang w:val="nl-BE"/>
        </w:rPr>
      </w:pPr>
      <w:r w:rsidRPr="00EB096D">
        <w:rPr>
          <w:lang w:val="nl-BE"/>
        </w:rPr>
        <w:t>Tabel 2: Doorlooptijd per seizoen (typisch aantal dagen te koop)</w:t>
      </w:r>
    </w:p>
    <w:tbl>
      <w:tblPr>
        <w:tblStyle w:val="LightGrid-Accent1"/>
        <w:tblW w:w="0" w:type="auto"/>
        <w:tblLook w:val="04A0" w:firstRow="1" w:lastRow="0" w:firstColumn="1" w:lastColumn="0" w:noHBand="0" w:noVBand="1"/>
      </w:tblPr>
      <w:tblGrid>
        <w:gridCol w:w="1728"/>
        <w:gridCol w:w="1728"/>
        <w:gridCol w:w="1728"/>
        <w:gridCol w:w="1728"/>
        <w:gridCol w:w="1728"/>
      </w:tblGrid>
      <w:tr w:rsidR="00197352" w14:paraId="49EE9F2B"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C3A24B" w14:textId="77777777" w:rsidR="00197352" w:rsidRDefault="00000000">
            <w:proofErr w:type="spellStart"/>
            <w:r>
              <w:t>Categorie</w:t>
            </w:r>
            <w:proofErr w:type="spellEnd"/>
          </w:p>
        </w:tc>
        <w:tc>
          <w:tcPr>
            <w:tcW w:w="1728" w:type="dxa"/>
          </w:tcPr>
          <w:p w14:paraId="203603AB" w14:textId="77777777" w:rsidR="00197352" w:rsidRDefault="00000000">
            <w:pPr>
              <w:cnfStyle w:val="100000000000" w:firstRow="1" w:lastRow="0" w:firstColumn="0" w:lastColumn="0" w:oddVBand="0" w:evenVBand="0" w:oddHBand="0" w:evenHBand="0" w:firstRowFirstColumn="0" w:firstRowLastColumn="0" w:lastRowFirstColumn="0" w:lastRowLastColumn="0"/>
            </w:pPr>
            <w:r>
              <w:t>Lente</w:t>
            </w:r>
          </w:p>
        </w:tc>
        <w:tc>
          <w:tcPr>
            <w:tcW w:w="1728" w:type="dxa"/>
          </w:tcPr>
          <w:p w14:paraId="53378A97" w14:textId="77777777" w:rsidR="00197352" w:rsidRDefault="00000000">
            <w:pPr>
              <w:cnfStyle w:val="100000000000" w:firstRow="1" w:lastRow="0" w:firstColumn="0" w:lastColumn="0" w:oddVBand="0" w:evenVBand="0" w:oddHBand="0" w:evenHBand="0" w:firstRowFirstColumn="0" w:firstRowLastColumn="0" w:lastRowFirstColumn="0" w:lastRowLastColumn="0"/>
            </w:pPr>
            <w:r>
              <w:t>Zomer</w:t>
            </w:r>
          </w:p>
        </w:tc>
        <w:tc>
          <w:tcPr>
            <w:tcW w:w="1728" w:type="dxa"/>
          </w:tcPr>
          <w:p w14:paraId="14CCAA09" w14:textId="77777777" w:rsidR="00197352" w:rsidRDefault="00000000">
            <w:pPr>
              <w:cnfStyle w:val="100000000000" w:firstRow="1" w:lastRow="0" w:firstColumn="0" w:lastColumn="0" w:oddVBand="0" w:evenVBand="0" w:oddHBand="0" w:evenHBand="0" w:firstRowFirstColumn="0" w:firstRowLastColumn="0" w:lastRowFirstColumn="0" w:lastRowLastColumn="0"/>
            </w:pPr>
            <w:r>
              <w:t>Herfst</w:t>
            </w:r>
          </w:p>
        </w:tc>
        <w:tc>
          <w:tcPr>
            <w:tcW w:w="1728" w:type="dxa"/>
          </w:tcPr>
          <w:p w14:paraId="0AA3D352" w14:textId="77777777" w:rsidR="00197352" w:rsidRDefault="00000000">
            <w:pPr>
              <w:cnfStyle w:val="100000000000" w:firstRow="1" w:lastRow="0" w:firstColumn="0" w:lastColumn="0" w:oddVBand="0" w:evenVBand="0" w:oddHBand="0" w:evenHBand="0" w:firstRowFirstColumn="0" w:firstRowLastColumn="0" w:lastRowFirstColumn="0" w:lastRowLastColumn="0"/>
            </w:pPr>
            <w:r>
              <w:t>Winter</w:t>
            </w:r>
          </w:p>
        </w:tc>
      </w:tr>
      <w:tr w:rsidR="00197352" w14:paraId="1F6C2842"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5D1F2B" w14:textId="77777777" w:rsidR="00197352" w:rsidRDefault="00000000">
            <w:r>
              <w:t>Compacte tuin</w:t>
            </w:r>
          </w:p>
        </w:tc>
        <w:tc>
          <w:tcPr>
            <w:tcW w:w="1728" w:type="dxa"/>
          </w:tcPr>
          <w:p w14:paraId="298199B3" w14:textId="77777777" w:rsidR="00197352" w:rsidRDefault="00000000">
            <w:pPr>
              <w:cnfStyle w:val="000000100000" w:firstRow="0" w:lastRow="0" w:firstColumn="0" w:lastColumn="0" w:oddVBand="0" w:evenVBand="0" w:oddHBand="1" w:evenHBand="0" w:firstRowFirstColumn="0" w:firstRowLastColumn="0" w:lastRowFirstColumn="0" w:lastRowLastColumn="0"/>
            </w:pPr>
            <w:r>
              <w:t>74</w:t>
            </w:r>
          </w:p>
        </w:tc>
        <w:tc>
          <w:tcPr>
            <w:tcW w:w="1728" w:type="dxa"/>
          </w:tcPr>
          <w:p w14:paraId="6BF24323" w14:textId="77777777" w:rsidR="00197352" w:rsidRDefault="00000000">
            <w:pPr>
              <w:cnfStyle w:val="000000100000" w:firstRow="0" w:lastRow="0" w:firstColumn="0" w:lastColumn="0" w:oddVBand="0" w:evenVBand="0" w:oddHBand="1" w:evenHBand="0" w:firstRowFirstColumn="0" w:firstRowLastColumn="0" w:lastRowFirstColumn="0" w:lastRowLastColumn="0"/>
            </w:pPr>
            <w:r>
              <w:t>83</w:t>
            </w:r>
          </w:p>
        </w:tc>
        <w:tc>
          <w:tcPr>
            <w:tcW w:w="1728" w:type="dxa"/>
          </w:tcPr>
          <w:p w14:paraId="4806911F"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71</w:t>
            </w:r>
          </w:p>
        </w:tc>
        <w:tc>
          <w:tcPr>
            <w:tcW w:w="1728" w:type="dxa"/>
          </w:tcPr>
          <w:p w14:paraId="3EFA3265" w14:textId="77777777" w:rsidR="00197352" w:rsidRDefault="00000000">
            <w:pPr>
              <w:cnfStyle w:val="000000100000" w:firstRow="0" w:lastRow="0" w:firstColumn="0" w:lastColumn="0" w:oddVBand="0" w:evenVBand="0" w:oddHBand="1" w:evenHBand="0" w:firstRowFirstColumn="0" w:firstRowLastColumn="0" w:lastRowFirstColumn="0" w:lastRowLastColumn="0"/>
            </w:pPr>
            <w:r>
              <w:t>79</w:t>
            </w:r>
          </w:p>
        </w:tc>
      </w:tr>
      <w:tr w:rsidR="00197352" w14:paraId="10368F15"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511E1B" w14:textId="77777777" w:rsidR="00197352" w:rsidRDefault="00000000">
            <w:r>
              <w:t>Kleine tuin</w:t>
            </w:r>
          </w:p>
        </w:tc>
        <w:tc>
          <w:tcPr>
            <w:tcW w:w="1728" w:type="dxa"/>
          </w:tcPr>
          <w:p w14:paraId="29FCB924" w14:textId="77777777" w:rsidR="00197352" w:rsidRDefault="00000000">
            <w:pPr>
              <w:cnfStyle w:val="000000010000" w:firstRow="0" w:lastRow="0" w:firstColumn="0" w:lastColumn="0" w:oddVBand="0" w:evenVBand="0" w:oddHBand="0" w:evenHBand="1" w:firstRowFirstColumn="0" w:firstRowLastColumn="0" w:lastRowFirstColumn="0" w:lastRowLastColumn="0"/>
            </w:pPr>
            <w:r>
              <w:t>80</w:t>
            </w:r>
          </w:p>
        </w:tc>
        <w:tc>
          <w:tcPr>
            <w:tcW w:w="1728" w:type="dxa"/>
          </w:tcPr>
          <w:p w14:paraId="5F5770EB" w14:textId="77777777" w:rsidR="00197352" w:rsidRDefault="00000000">
            <w:pPr>
              <w:cnfStyle w:val="000000010000" w:firstRow="0" w:lastRow="0" w:firstColumn="0" w:lastColumn="0" w:oddVBand="0" w:evenVBand="0" w:oddHBand="0" w:evenHBand="1" w:firstRowFirstColumn="0" w:firstRowLastColumn="0" w:lastRowFirstColumn="0" w:lastRowLastColumn="0"/>
            </w:pPr>
            <w:r>
              <w:t>83</w:t>
            </w:r>
          </w:p>
        </w:tc>
        <w:tc>
          <w:tcPr>
            <w:tcW w:w="1728" w:type="dxa"/>
          </w:tcPr>
          <w:p w14:paraId="3893D537" w14:textId="77777777" w:rsidR="00197352" w:rsidRDefault="00000000">
            <w:pPr>
              <w:cnfStyle w:val="000000010000" w:firstRow="0" w:lastRow="0" w:firstColumn="0" w:lastColumn="0" w:oddVBand="0" w:evenVBand="0" w:oddHBand="0" w:evenHBand="1" w:firstRowFirstColumn="0" w:firstRowLastColumn="0" w:lastRowFirstColumn="0" w:lastRowLastColumn="0"/>
            </w:pPr>
            <w:r>
              <w:t>85</w:t>
            </w:r>
          </w:p>
        </w:tc>
        <w:tc>
          <w:tcPr>
            <w:tcW w:w="1728" w:type="dxa"/>
          </w:tcPr>
          <w:p w14:paraId="1A6783C3" w14:textId="77777777" w:rsidR="00197352" w:rsidRDefault="00000000">
            <w:pPr>
              <w:cnfStyle w:val="000000010000" w:firstRow="0" w:lastRow="0" w:firstColumn="0" w:lastColumn="0" w:oddVBand="0" w:evenVBand="0" w:oddHBand="0" w:evenHBand="1" w:firstRowFirstColumn="0" w:firstRowLastColumn="0" w:lastRowFirstColumn="0" w:lastRowLastColumn="0"/>
            </w:pPr>
            <w:r>
              <w:t>84</w:t>
            </w:r>
          </w:p>
        </w:tc>
      </w:tr>
      <w:tr w:rsidR="00197352" w14:paraId="3AECED4C"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BD7CC" w14:textId="77777777" w:rsidR="00197352" w:rsidRDefault="00000000">
            <w:r>
              <w:t>Grote tuin</w:t>
            </w:r>
          </w:p>
        </w:tc>
        <w:tc>
          <w:tcPr>
            <w:tcW w:w="1728" w:type="dxa"/>
          </w:tcPr>
          <w:p w14:paraId="7F32654D"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81</w:t>
            </w:r>
          </w:p>
        </w:tc>
        <w:tc>
          <w:tcPr>
            <w:tcW w:w="1728" w:type="dxa"/>
          </w:tcPr>
          <w:p w14:paraId="4B654404" w14:textId="77777777" w:rsidR="00197352" w:rsidRDefault="00000000">
            <w:pPr>
              <w:cnfStyle w:val="000000100000" w:firstRow="0" w:lastRow="0" w:firstColumn="0" w:lastColumn="0" w:oddVBand="0" w:evenVBand="0" w:oddHBand="1" w:evenHBand="0" w:firstRowFirstColumn="0" w:firstRowLastColumn="0" w:lastRowFirstColumn="0" w:lastRowLastColumn="0"/>
            </w:pPr>
            <w:r>
              <w:t>89</w:t>
            </w:r>
          </w:p>
        </w:tc>
        <w:tc>
          <w:tcPr>
            <w:tcW w:w="1728" w:type="dxa"/>
          </w:tcPr>
          <w:p w14:paraId="06EF2FD6" w14:textId="77777777" w:rsidR="00197352" w:rsidRDefault="00000000">
            <w:pPr>
              <w:cnfStyle w:val="000000100000" w:firstRow="0" w:lastRow="0" w:firstColumn="0" w:lastColumn="0" w:oddVBand="0" w:evenVBand="0" w:oddHBand="1" w:evenHBand="0" w:firstRowFirstColumn="0" w:firstRowLastColumn="0" w:lastRowFirstColumn="0" w:lastRowLastColumn="0"/>
            </w:pPr>
            <w:r>
              <w:t>91</w:t>
            </w:r>
          </w:p>
        </w:tc>
        <w:tc>
          <w:tcPr>
            <w:tcW w:w="1728" w:type="dxa"/>
          </w:tcPr>
          <w:p w14:paraId="210AEB2D"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95</w:t>
            </w:r>
          </w:p>
        </w:tc>
      </w:tr>
      <w:tr w:rsidR="00197352" w14:paraId="2B0B178C"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584F2F" w14:textId="77777777" w:rsidR="00197352" w:rsidRDefault="00000000">
            <w:r>
              <w:t>Geen tuin</w:t>
            </w:r>
          </w:p>
        </w:tc>
        <w:tc>
          <w:tcPr>
            <w:tcW w:w="1728" w:type="dxa"/>
          </w:tcPr>
          <w:p w14:paraId="0CE277FF" w14:textId="77777777" w:rsidR="00197352" w:rsidRDefault="00000000">
            <w:pPr>
              <w:cnfStyle w:val="000000010000" w:firstRow="0" w:lastRow="0" w:firstColumn="0" w:lastColumn="0" w:oddVBand="0" w:evenVBand="0" w:oddHBand="0" w:evenHBand="1" w:firstRowFirstColumn="0" w:firstRowLastColumn="0" w:lastRowFirstColumn="0" w:lastRowLastColumn="0"/>
            </w:pPr>
            <w:r>
              <w:t>96</w:t>
            </w:r>
          </w:p>
        </w:tc>
        <w:tc>
          <w:tcPr>
            <w:tcW w:w="1728" w:type="dxa"/>
          </w:tcPr>
          <w:p w14:paraId="672234C5"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76</w:t>
            </w:r>
          </w:p>
        </w:tc>
        <w:tc>
          <w:tcPr>
            <w:tcW w:w="1728" w:type="dxa"/>
          </w:tcPr>
          <w:p w14:paraId="264F602E" w14:textId="77777777" w:rsidR="00197352" w:rsidRDefault="00000000">
            <w:pPr>
              <w:cnfStyle w:val="000000010000" w:firstRow="0" w:lastRow="0" w:firstColumn="0" w:lastColumn="0" w:oddVBand="0" w:evenVBand="0" w:oddHBand="0" w:evenHBand="1" w:firstRowFirstColumn="0" w:firstRowLastColumn="0" w:lastRowFirstColumn="0" w:lastRowLastColumn="0"/>
            </w:pPr>
            <w:r>
              <w:t>92</w:t>
            </w:r>
          </w:p>
        </w:tc>
        <w:tc>
          <w:tcPr>
            <w:tcW w:w="1728" w:type="dxa"/>
          </w:tcPr>
          <w:p w14:paraId="4E298CCB" w14:textId="77777777" w:rsidR="00197352" w:rsidRDefault="00000000">
            <w:pPr>
              <w:cnfStyle w:val="000000010000" w:firstRow="0" w:lastRow="0" w:firstColumn="0" w:lastColumn="0" w:oddVBand="0" w:evenVBand="0" w:oddHBand="0" w:evenHBand="1" w:firstRowFirstColumn="0" w:firstRowLastColumn="0" w:lastRowFirstColumn="0" w:lastRowLastColumn="0"/>
            </w:pPr>
            <w:r>
              <w:t>85</w:t>
            </w:r>
          </w:p>
        </w:tc>
      </w:tr>
    </w:tbl>
    <w:p w14:paraId="63931A7E" w14:textId="77777777" w:rsidR="00197352" w:rsidRDefault="00197352"/>
    <w:p w14:paraId="1D6C3C4D" w14:textId="77777777" w:rsidR="00197352" w:rsidRPr="00EB096D" w:rsidRDefault="00000000">
      <w:pPr>
        <w:ind w:left="240"/>
        <w:rPr>
          <w:lang w:val="nl-BE"/>
        </w:rPr>
      </w:pPr>
      <w:r w:rsidRPr="00EB096D">
        <w:rPr>
          <w:lang w:val="nl-BE"/>
        </w:rPr>
        <w:t>→ De grote tuin: lentetroef (81), winterhandicap (95). Het huis zonder tuin is het spiegelbeeld.</w:t>
      </w:r>
    </w:p>
    <w:p w14:paraId="5C52185C" w14:textId="77777777" w:rsidR="00197352" w:rsidRPr="00EB096D" w:rsidRDefault="00000000">
      <w:pPr>
        <w:pStyle w:val="Heading3"/>
        <w:rPr>
          <w:lang w:val="nl-BE"/>
        </w:rPr>
      </w:pPr>
      <w:r w:rsidRPr="00EB096D">
        <w:rPr>
          <w:lang w:val="nl-BE"/>
        </w:rPr>
        <w:t>Tabel 3: Doorlooptijd per provincie (typisch aantal dagen te koop)</w:t>
      </w:r>
    </w:p>
    <w:tbl>
      <w:tblPr>
        <w:tblStyle w:val="LightGrid-Accent1"/>
        <w:tblW w:w="0" w:type="auto"/>
        <w:tblLook w:val="04A0" w:firstRow="1" w:lastRow="0" w:firstColumn="1" w:lastColumn="0" w:noHBand="0" w:noVBand="1"/>
      </w:tblPr>
      <w:tblGrid>
        <w:gridCol w:w="1728"/>
        <w:gridCol w:w="1728"/>
        <w:gridCol w:w="1728"/>
        <w:gridCol w:w="1728"/>
        <w:gridCol w:w="1728"/>
      </w:tblGrid>
      <w:tr w:rsidR="00197352" w14:paraId="116982F5"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7D58B6" w14:textId="77777777" w:rsidR="00197352" w:rsidRDefault="00000000">
            <w:proofErr w:type="spellStart"/>
            <w:r>
              <w:t>Provincie</w:t>
            </w:r>
            <w:proofErr w:type="spellEnd"/>
          </w:p>
        </w:tc>
        <w:tc>
          <w:tcPr>
            <w:tcW w:w="1728" w:type="dxa"/>
          </w:tcPr>
          <w:p w14:paraId="67C12F68" w14:textId="77777777" w:rsidR="00197352" w:rsidRDefault="00000000">
            <w:pPr>
              <w:cnfStyle w:val="100000000000" w:firstRow="1" w:lastRow="0" w:firstColumn="0" w:lastColumn="0" w:oddVBand="0" w:evenVBand="0" w:oddHBand="0" w:evenHBand="0" w:firstRowFirstColumn="0" w:firstRowLastColumn="0" w:lastRowFirstColumn="0" w:lastRowLastColumn="0"/>
            </w:pPr>
            <w:r>
              <w:t>Geen tuin</w:t>
            </w:r>
          </w:p>
        </w:tc>
        <w:tc>
          <w:tcPr>
            <w:tcW w:w="1728" w:type="dxa"/>
          </w:tcPr>
          <w:p w14:paraId="79449B32" w14:textId="77777777" w:rsidR="00197352" w:rsidRDefault="00000000">
            <w:pPr>
              <w:cnfStyle w:val="100000000000" w:firstRow="1" w:lastRow="0" w:firstColumn="0" w:lastColumn="0" w:oddVBand="0" w:evenVBand="0" w:oddHBand="0" w:evenHBand="0" w:firstRowFirstColumn="0" w:firstRowLastColumn="0" w:lastRowFirstColumn="0" w:lastRowLastColumn="0"/>
            </w:pPr>
            <w:r>
              <w:t>Compacte tuin</w:t>
            </w:r>
          </w:p>
        </w:tc>
        <w:tc>
          <w:tcPr>
            <w:tcW w:w="1728" w:type="dxa"/>
          </w:tcPr>
          <w:p w14:paraId="5802B503" w14:textId="77777777" w:rsidR="00197352" w:rsidRDefault="00000000">
            <w:pPr>
              <w:cnfStyle w:val="100000000000" w:firstRow="1" w:lastRow="0" w:firstColumn="0" w:lastColumn="0" w:oddVBand="0" w:evenVBand="0" w:oddHBand="0" w:evenHBand="0" w:firstRowFirstColumn="0" w:firstRowLastColumn="0" w:lastRowFirstColumn="0" w:lastRowLastColumn="0"/>
            </w:pPr>
            <w:r>
              <w:t>Kleine tuin</w:t>
            </w:r>
          </w:p>
        </w:tc>
        <w:tc>
          <w:tcPr>
            <w:tcW w:w="1728" w:type="dxa"/>
          </w:tcPr>
          <w:p w14:paraId="7AE72AFF" w14:textId="77777777" w:rsidR="00197352" w:rsidRDefault="00000000">
            <w:pPr>
              <w:cnfStyle w:val="100000000000" w:firstRow="1" w:lastRow="0" w:firstColumn="0" w:lastColumn="0" w:oddVBand="0" w:evenVBand="0" w:oddHBand="0" w:evenHBand="0" w:firstRowFirstColumn="0" w:firstRowLastColumn="0" w:lastRowFirstColumn="0" w:lastRowLastColumn="0"/>
            </w:pPr>
            <w:r>
              <w:t>Grote tuin</w:t>
            </w:r>
          </w:p>
        </w:tc>
      </w:tr>
      <w:tr w:rsidR="00197352" w14:paraId="25BF5FFC"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1B079" w14:textId="77777777" w:rsidR="00197352" w:rsidRDefault="00000000">
            <w:r>
              <w:t>Antwerpen</w:t>
            </w:r>
          </w:p>
        </w:tc>
        <w:tc>
          <w:tcPr>
            <w:tcW w:w="1728" w:type="dxa"/>
          </w:tcPr>
          <w:p w14:paraId="626BBFA9" w14:textId="77777777" w:rsidR="00197352" w:rsidRDefault="00000000">
            <w:pPr>
              <w:cnfStyle w:val="000000100000" w:firstRow="0" w:lastRow="0" w:firstColumn="0" w:lastColumn="0" w:oddVBand="0" w:evenVBand="0" w:oddHBand="1" w:evenHBand="0" w:firstRowFirstColumn="0" w:firstRowLastColumn="0" w:lastRowFirstColumn="0" w:lastRowLastColumn="0"/>
            </w:pPr>
            <w:r>
              <w:t>91</w:t>
            </w:r>
          </w:p>
        </w:tc>
        <w:tc>
          <w:tcPr>
            <w:tcW w:w="1728" w:type="dxa"/>
          </w:tcPr>
          <w:p w14:paraId="5AA4AEF4"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77</w:t>
            </w:r>
          </w:p>
        </w:tc>
        <w:tc>
          <w:tcPr>
            <w:tcW w:w="1728" w:type="dxa"/>
          </w:tcPr>
          <w:p w14:paraId="7AD8AA71" w14:textId="77777777" w:rsidR="00197352" w:rsidRDefault="00000000">
            <w:pPr>
              <w:cnfStyle w:val="000000100000" w:firstRow="0" w:lastRow="0" w:firstColumn="0" w:lastColumn="0" w:oddVBand="0" w:evenVBand="0" w:oddHBand="1" w:evenHBand="0" w:firstRowFirstColumn="0" w:firstRowLastColumn="0" w:lastRowFirstColumn="0" w:lastRowLastColumn="0"/>
            </w:pPr>
            <w:r>
              <w:t>77</w:t>
            </w:r>
          </w:p>
        </w:tc>
        <w:tc>
          <w:tcPr>
            <w:tcW w:w="1728" w:type="dxa"/>
          </w:tcPr>
          <w:p w14:paraId="650FAF27" w14:textId="77777777" w:rsidR="00197352" w:rsidRDefault="00000000">
            <w:pPr>
              <w:cnfStyle w:val="000000100000" w:firstRow="0" w:lastRow="0" w:firstColumn="0" w:lastColumn="0" w:oddVBand="0" w:evenVBand="0" w:oddHBand="1" w:evenHBand="0" w:firstRowFirstColumn="0" w:firstRowLastColumn="0" w:lastRowFirstColumn="0" w:lastRowLastColumn="0"/>
            </w:pPr>
            <w:r>
              <w:t>93</w:t>
            </w:r>
          </w:p>
        </w:tc>
      </w:tr>
      <w:tr w:rsidR="00197352" w14:paraId="4ACA9D0C"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D200D7" w14:textId="77777777" w:rsidR="00197352" w:rsidRDefault="00000000">
            <w:r>
              <w:t>Limburg</w:t>
            </w:r>
          </w:p>
        </w:tc>
        <w:tc>
          <w:tcPr>
            <w:tcW w:w="1728" w:type="dxa"/>
          </w:tcPr>
          <w:p w14:paraId="48771E15" w14:textId="77777777" w:rsidR="00197352" w:rsidRDefault="00000000">
            <w:pPr>
              <w:cnfStyle w:val="000000010000" w:firstRow="0" w:lastRow="0" w:firstColumn="0" w:lastColumn="0" w:oddVBand="0" w:evenVBand="0" w:oddHBand="0" w:evenHBand="1" w:firstRowFirstColumn="0" w:firstRowLastColumn="0" w:lastRowFirstColumn="0" w:lastRowLastColumn="0"/>
            </w:pPr>
            <w:r>
              <w:t>118</w:t>
            </w:r>
          </w:p>
        </w:tc>
        <w:tc>
          <w:tcPr>
            <w:tcW w:w="1728" w:type="dxa"/>
          </w:tcPr>
          <w:p w14:paraId="1CC9EDA3"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83</w:t>
            </w:r>
          </w:p>
        </w:tc>
        <w:tc>
          <w:tcPr>
            <w:tcW w:w="1728" w:type="dxa"/>
          </w:tcPr>
          <w:p w14:paraId="09AE502C" w14:textId="77777777" w:rsidR="00197352" w:rsidRDefault="00000000">
            <w:pPr>
              <w:cnfStyle w:val="000000010000" w:firstRow="0" w:lastRow="0" w:firstColumn="0" w:lastColumn="0" w:oddVBand="0" w:evenVBand="0" w:oddHBand="0" w:evenHBand="1" w:firstRowFirstColumn="0" w:firstRowLastColumn="0" w:lastRowFirstColumn="0" w:lastRowLastColumn="0"/>
            </w:pPr>
            <w:r>
              <w:t>94</w:t>
            </w:r>
          </w:p>
        </w:tc>
        <w:tc>
          <w:tcPr>
            <w:tcW w:w="1728" w:type="dxa"/>
          </w:tcPr>
          <w:p w14:paraId="7F46662C" w14:textId="77777777" w:rsidR="00197352" w:rsidRDefault="00000000">
            <w:pPr>
              <w:cnfStyle w:val="000000010000" w:firstRow="0" w:lastRow="0" w:firstColumn="0" w:lastColumn="0" w:oddVBand="0" w:evenVBand="0" w:oddHBand="0" w:evenHBand="1" w:firstRowFirstColumn="0" w:firstRowLastColumn="0" w:lastRowFirstColumn="0" w:lastRowLastColumn="0"/>
            </w:pPr>
            <w:r>
              <w:t>84</w:t>
            </w:r>
          </w:p>
        </w:tc>
      </w:tr>
      <w:tr w:rsidR="00197352" w14:paraId="5816F312"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F7A0F6" w14:textId="77777777" w:rsidR="00197352" w:rsidRDefault="00000000">
            <w:r>
              <w:t>Oost-Vlaanderen</w:t>
            </w:r>
          </w:p>
        </w:tc>
        <w:tc>
          <w:tcPr>
            <w:tcW w:w="1728" w:type="dxa"/>
          </w:tcPr>
          <w:p w14:paraId="0BE6E1C6" w14:textId="77777777" w:rsidR="00197352" w:rsidRDefault="00000000">
            <w:pPr>
              <w:cnfStyle w:val="000000100000" w:firstRow="0" w:lastRow="0" w:firstColumn="0" w:lastColumn="0" w:oddVBand="0" w:evenVBand="0" w:oddHBand="1" w:evenHBand="0" w:firstRowFirstColumn="0" w:firstRowLastColumn="0" w:lastRowFirstColumn="0" w:lastRowLastColumn="0"/>
            </w:pPr>
            <w:r>
              <w:t>85</w:t>
            </w:r>
          </w:p>
        </w:tc>
        <w:tc>
          <w:tcPr>
            <w:tcW w:w="1728" w:type="dxa"/>
          </w:tcPr>
          <w:p w14:paraId="33702BB1"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66</w:t>
            </w:r>
          </w:p>
        </w:tc>
        <w:tc>
          <w:tcPr>
            <w:tcW w:w="1728" w:type="dxa"/>
          </w:tcPr>
          <w:p w14:paraId="7148F911" w14:textId="77777777" w:rsidR="00197352" w:rsidRDefault="00000000">
            <w:pPr>
              <w:cnfStyle w:val="000000100000" w:firstRow="0" w:lastRow="0" w:firstColumn="0" w:lastColumn="0" w:oddVBand="0" w:evenVBand="0" w:oddHBand="1" w:evenHBand="0" w:firstRowFirstColumn="0" w:firstRowLastColumn="0" w:lastRowFirstColumn="0" w:lastRowLastColumn="0"/>
            </w:pPr>
            <w:r>
              <w:t>76</w:t>
            </w:r>
          </w:p>
        </w:tc>
        <w:tc>
          <w:tcPr>
            <w:tcW w:w="1728" w:type="dxa"/>
          </w:tcPr>
          <w:p w14:paraId="1788043A" w14:textId="77777777" w:rsidR="00197352" w:rsidRDefault="00000000">
            <w:pPr>
              <w:cnfStyle w:val="000000100000" w:firstRow="0" w:lastRow="0" w:firstColumn="0" w:lastColumn="0" w:oddVBand="0" w:evenVBand="0" w:oddHBand="1" w:evenHBand="0" w:firstRowFirstColumn="0" w:firstRowLastColumn="0" w:lastRowFirstColumn="0" w:lastRowLastColumn="0"/>
            </w:pPr>
            <w:r>
              <w:t>81</w:t>
            </w:r>
          </w:p>
        </w:tc>
      </w:tr>
      <w:tr w:rsidR="00197352" w14:paraId="196DBB9A"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77D6C1" w14:textId="77777777" w:rsidR="00197352" w:rsidRDefault="00000000">
            <w:r>
              <w:t>Vlaams-Brabant</w:t>
            </w:r>
          </w:p>
        </w:tc>
        <w:tc>
          <w:tcPr>
            <w:tcW w:w="1728" w:type="dxa"/>
          </w:tcPr>
          <w:p w14:paraId="27765C18"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62</w:t>
            </w:r>
          </w:p>
        </w:tc>
        <w:tc>
          <w:tcPr>
            <w:tcW w:w="1728" w:type="dxa"/>
          </w:tcPr>
          <w:p w14:paraId="02B7BE1E" w14:textId="77777777" w:rsidR="00197352" w:rsidRDefault="00000000">
            <w:pPr>
              <w:cnfStyle w:val="000000010000" w:firstRow="0" w:lastRow="0" w:firstColumn="0" w:lastColumn="0" w:oddVBand="0" w:evenVBand="0" w:oddHBand="0" w:evenHBand="1" w:firstRowFirstColumn="0" w:firstRowLastColumn="0" w:lastRowFirstColumn="0" w:lastRowLastColumn="0"/>
            </w:pPr>
            <w:r>
              <w:t>91</w:t>
            </w:r>
          </w:p>
        </w:tc>
        <w:tc>
          <w:tcPr>
            <w:tcW w:w="1728" w:type="dxa"/>
          </w:tcPr>
          <w:p w14:paraId="5E053D9E" w14:textId="77777777" w:rsidR="00197352" w:rsidRDefault="00000000">
            <w:pPr>
              <w:cnfStyle w:val="000000010000" w:firstRow="0" w:lastRow="0" w:firstColumn="0" w:lastColumn="0" w:oddVBand="0" w:evenVBand="0" w:oddHBand="0" w:evenHBand="1" w:firstRowFirstColumn="0" w:firstRowLastColumn="0" w:lastRowFirstColumn="0" w:lastRowLastColumn="0"/>
            </w:pPr>
            <w:r>
              <w:t>81</w:t>
            </w:r>
          </w:p>
        </w:tc>
        <w:tc>
          <w:tcPr>
            <w:tcW w:w="1728" w:type="dxa"/>
          </w:tcPr>
          <w:p w14:paraId="0A19C380" w14:textId="77777777" w:rsidR="00197352" w:rsidRDefault="00000000">
            <w:pPr>
              <w:cnfStyle w:val="000000010000" w:firstRow="0" w:lastRow="0" w:firstColumn="0" w:lastColumn="0" w:oddVBand="0" w:evenVBand="0" w:oddHBand="0" w:evenHBand="1" w:firstRowFirstColumn="0" w:firstRowLastColumn="0" w:lastRowFirstColumn="0" w:lastRowLastColumn="0"/>
            </w:pPr>
            <w:r>
              <w:t>91</w:t>
            </w:r>
          </w:p>
        </w:tc>
      </w:tr>
      <w:tr w:rsidR="00197352" w14:paraId="738D7E23"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2BBF8" w14:textId="77777777" w:rsidR="00197352" w:rsidRDefault="00000000">
            <w:r>
              <w:t>West-Vlaanderen</w:t>
            </w:r>
          </w:p>
        </w:tc>
        <w:tc>
          <w:tcPr>
            <w:tcW w:w="1728" w:type="dxa"/>
          </w:tcPr>
          <w:p w14:paraId="46B1D556" w14:textId="77777777" w:rsidR="00197352" w:rsidRDefault="00000000">
            <w:pPr>
              <w:cnfStyle w:val="000000100000" w:firstRow="0" w:lastRow="0" w:firstColumn="0" w:lastColumn="0" w:oddVBand="0" w:evenVBand="0" w:oddHBand="1" w:evenHBand="0" w:firstRowFirstColumn="0" w:firstRowLastColumn="0" w:lastRowFirstColumn="0" w:lastRowLastColumn="0"/>
            </w:pPr>
            <w:r>
              <w:t>103</w:t>
            </w:r>
          </w:p>
        </w:tc>
        <w:tc>
          <w:tcPr>
            <w:tcW w:w="1728" w:type="dxa"/>
          </w:tcPr>
          <w:p w14:paraId="2F521F95"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84</w:t>
            </w:r>
          </w:p>
        </w:tc>
        <w:tc>
          <w:tcPr>
            <w:tcW w:w="1728" w:type="dxa"/>
          </w:tcPr>
          <w:p w14:paraId="7C925AB6" w14:textId="77777777" w:rsidR="00197352" w:rsidRDefault="00000000">
            <w:pPr>
              <w:cnfStyle w:val="000000100000" w:firstRow="0" w:lastRow="0" w:firstColumn="0" w:lastColumn="0" w:oddVBand="0" w:evenVBand="0" w:oddHBand="1" w:evenHBand="0" w:firstRowFirstColumn="0" w:firstRowLastColumn="0" w:lastRowFirstColumn="0" w:lastRowLastColumn="0"/>
            </w:pPr>
            <w:r>
              <w:t>89</w:t>
            </w:r>
          </w:p>
        </w:tc>
        <w:tc>
          <w:tcPr>
            <w:tcW w:w="1728" w:type="dxa"/>
          </w:tcPr>
          <w:p w14:paraId="15AEF22E" w14:textId="77777777" w:rsidR="00197352" w:rsidRDefault="00000000">
            <w:pPr>
              <w:cnfStyle w:val="000000100000" w:firstRow="0" w:lastRow="0" w:firstColumn="0" w:lastColumn="0" w:oddVBand="0" w:evenVBand="0" w:oddHBand="1" w:evenHBand="0" w:firstRowFirstColumn="0" w:firstRowLastColumn="0" w:lastRowFirstColumn="0" w:lastRowLastColumn="0"/>
            </w:pPr>
            <w:r>
              <w:t>94</w:t>
            </w:r>
          </w:p>
        </w:tc>
      </w:tr>
    </w:tbl>
    <w:p w14:paraId="162D0419" w14:textId="77777777" w:rsidR="00197352" w:rsidRDefault="00197352"/>
    <w:p w14:paraId="5802DE77" w14:textId="77777777" w:rsidR="00197352" w:rsidRPr="00EB096D" w:rsidRDefault="00000000">
      <w:pPr>
        <w:ind w:left="240"/>
        <w:rPr>
          <w:lang w:val="nl-BE"/>
        </w:rPr>
      </w:pPr>
      <w:r w:rsidRPr="00EB096D">
        <w:rPr>
          <w:lang w:val="nl-BE"/>
        </w:rPr>
        <w:t>→ De compacte tuin wint (mee) in vier van de vijf provincies. Uitzonderingen: in Vlaams-Brabant verkoopt het huis zonder tuin het snelst, in Limburg is de grote tuin geen handicap.</w:t>
      </w:r>
    </w:p>
    <w:p w14:paraId="39A351FC" w14:textId="77777777" w:rsidR="00EB096D" w:rsidRDefault="00EB096D">
      <w:pPr>
        <w:rPr>
          <w:rFonts w:asciiTheme="majorHAnsi" w:eastAsiaTheme="majorEastAsia" w:hAnsiTheme="majorHAnsi" w:cstheme="majorBidi"/>
          <w:b/>
          <w:bCs/>
          <w:color w:val="4F81BD" w:themeColor="accent1"/>
          <w:lang w:val="nl-BE"/>
        </w:rPr>
      </w:pPr>
      <w:r>
        <w:rPr>
          <w:lang w:val="nl-BE"/>
        </w:rPr>
        <w:br w:type="page"/>
      </w:r>
    </w:p>
    <w:p w14:paraId="011D5B98" w14:textId="1A3335CA" w:rsidR="00197352" w:rsidRPr="00EB096D" w:rsidRDefault="00000000">
      <w:pPr>
        <w:pStyle w:val="Heading3"/>
        <w:rPr>
          <w:lang w:val="nl-BE"/>
        </w:rPr>
      </w:pPr>
      <w:r w:rsidRPr="00EB096D">
        <w:rPr>
          <w:lang w:val="nl-BE"/>
        </w:rPr>
        <w:lastRenderedPageBreak/>
        <w:t>Tabel 4: Huizen versus appartementen per seizoen (typisch aantal dagen te koop)</w:t>
      </w:r>
    </w:p>
    <w:tbl>
      <w:tblPr>
        <w:tblStyle w:val="LightGrid-Accent1"/>
        <w:tblW w:w="0" w:type="auto"/>
        <w:tblLook w:val="04A0" w:firstRow="1" w:lastRow="0" w:firstColumn="1" w:lastColumn="0" w:noHBand="0" w:noVBand="1"/>
      </w:tblPr>
      <w:tblGrid>
        <w:gridCol w:w="1673"/>
        <w:gridCol w:w="1435"/>
        <w:gridCol w:w="1437"/>
        <w:gridCol w:w="1437"/>
        <w:gridCol w:w="1437"/>
        <w:gridCol w:w="1437"/>
      </w:tblGrid>
      <w:tr w:rsidR="00197352" w14:paraId="6212F163"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4F79F5" w14:textId="77777777" w:rsidR="00197352" w:rsidRPr="00EB096D" w:rsidRDefault="00197352">
            <w:pPr>
              <w:rPr>
                <w:lang w:val="nl-BE"/>
              </w:rPr>
            </w:pPr>
          </w:p>
        </w:tc>
        <w:tc>
          <w:tcPr>
            <w:tcW w:w="1440" w:type="dxa"/>
          </w:tcPr>
          <w:p w14:paraId="2A069E7F" w14:textId="77777777" w:rsidR="00197352" w:rsidRDefault="00000000">
            <w:pPr>
              <w:cnfStyle w:val="100000000000" w:firstRow="1" w:lastRow="0" w:firstColumn="0" w:lastColumn="0" w:oddVBand="0" w:evenVBand="0" w:oddHBand="0" w:evenHBand="0" w:firstRowFirstColumn="0" w:firstRowLastColumn="0" w:lastRowFirstColumn="0" w:lastRowLastColumn="0"/>
            </w:pPr>
            <w:r>
              <w:t>Lente</w:t>
            </w:r>
          </w:p>
        </w:tc>
        <w:tc>
          <w:tcPr>
            <w:tcW w:w="1440" w:type="dxa"/>
          </w:tcPr>
          <w:p w14:paraId="5AFB420E" w14:textId="77777777" w:rsidR="00197352" w:rsidRDefault="00000000">
            <w:pPr>
              <w:cnfStyle w:val="100000000000" w:firstRow="1" w:lastRow="0" w:firstColumn="0" w:lastColumn="0" w:oddVBand="0" w:evenVBand="0" w:oddHBand="0" w:evenHBand="0" w:firstRowFirstColumn="0" w:firstRowLastColumn="0" w:lastRowFirstColumn="0" w:lastRowLastColumn="0"/>
            </w:pPr>
            <w:r>
              <w:t>Zomer</w:t>
            </w:r>
          </w:p>
        </w:tc>
        <w:tc>
          <w:tcPr>
            <w:tcW w:w="1440" w:type="dxa"/>
          </w:tcPr>
          <w:p w14:paraId="7421FDB5" w14:textId="77777777" w:rsidR="00197352" w:rsidRDefault="00000000">
            <w:pPr>
              <w:cnfStyle w:val="100000000000" w:firstRow="1" w:lastRow="0" w:firstColumn="0" w:lastColumn="0" w:oddVBand="0" w:evenVBand="0" w:oddHBand="0" w:evenHBand="0" w:firstRowFirstColumn="0" w:firstRowLastColumn="0" w:lastRowFirstColumn="0" w:lastRowLastColumn="0"/>
            </w:pPr>
            <w:r>
              <w:t>Herfst</w:t>
            </w:r>
          </w:p>
        </w:tc>
        <w:tc>
          <w:tcPr>
            <w:tcW w:w="1440" w:type="dxa"/>
          </w:tcPr>
          <w:p w14:paraId="570EF4CD" w14:textId="77777777" w:rsidR="00197352" w:rsidRDefault="00000000">
            <w:pPr>
              <w:cnfStyle w:val="100000000000" w:firstRow="1" w:lastRow="0" w:firstColumn="0" w:lastColumn="0" w:oddVBand="0" w:evenVBand="0" w:oddHBand="0" w:evenHBand="0" w:firstRowFirstColumn="0" w:firstRowLastColumn="0" w:lastRowFirstColumn="0" w:lastRowLastColumn="0"/>
            </w:pPr>
            <w:r>
              <w:t>Winter</w:t>
            </w:r>
          </w:p>
        </w:tc>
        <w:tc>
          <w:tcPr>
            <w:tcW w:w="1440" w:type="dxa"/>
          </w:tcPr>
          <w:p w14:paraId="73D2339D" w14:textId="77777777" w:rsidR="00197352" w:rsidRDefault="00000000">
            <w:pPr>
              <w:cnfStyle w:val="100000000000" w:firstRow="1" w:lastRow="0" w:firstColumn="0" w:lastColumn="0" w:oddVBand="0" w:evenVBand="0" w:oddHBand="0" w:evenHBand="0" w:firstRowFirstColumn="0" w:firstRowLastColumn="0" w:lastRowFirstColumn="0" w:lastRowLastColumn="0"/>
            </w:pPr>
            <w:r>
              <w:t>Totaal</w:t>
            </w:r>
          </w:p>
        </w:tc>
      </w:tr>
      <w:tr w:rsidR="00197352" w14:paraId="3DFB9C79"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C35DC7" w14:textId="77777777" w:rsidR="00197352" w:rsidRDefault="00000000">
            <w:r>
              <w:t>Huizen</w:t>
            </w:r>
          </w:p>
        </w:tc>
        <w:tc>
          <w:tcPr>
            <w:tcW w:w="1440" w:type="dxa"/>
          </w:tcPr>
          <w:p w14:paraId="60F1439A"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83</w:t>
            </w:r>
          </w:p>
        </w:tc>
        <w:tc>
          <w:tcPr>
            <w:tcW w:w="1440" w:type="dxa"/>
          </w:tcPr>
          <w:p w14:paraId="22BB6083" w14:textId="77777777" w:rsidR="00197352" w:rsidRDefault="00000000">
            <w:pPr>
              <w:cnfStyle w:val="000000100000" w:firstRow="0" w:lastRow="0" w:firstColumn="0" w:lastColumn="0" w:oddVBand="0" w:evenVBand="0" w:oddHBand="1" w:evenHBand="0" w:firstRowFirstColumn="0" w:firstRowLastColumn="0" w:lastRowFirstColumn="0" w:lastRowLastColumn="0"/>
            </w:pPr>
            <w:r>
              <w:t>85</w:t>
            </w:r>
          </w:p>
        </w:tc>
        <w:tc>
          <w:tcPr>
            <w:tcW w:w="1440" w:type="dxa"/>
          </w:tcPr>
          <w:p w14:paraId="097234D8" w14:textId="77777777" w:rsidR="00197352" w:rsidRDefault="00000000">
            <w:pPr>
              <w:cnfStyle w:val="000000100000" w:firstRow="0" w:lastRow="0" w:firstColumn="0" w:lastColumn="0" w:oddVBand="0" w:evenVBand="0" w:oddHBand="1" w:evenHBand="0" w:firstRowFirstColumn="0" w:firstRowLastColumn="0" w:lastRowFirstColumn="0" w:lastRowLastColumn="0"/>
            </w:pPr>
            <w:r>
              <w:t>87</w:t>
            </w:r>
          </w:p>
        </w:tc>
        <w:tc>
          <w:tcPr>
            <w:tcW w:w="1440" w:type="dxa"/>
          </w:tcPr>
          <w:p w14:paraId="7D61FF3B" w14:textId="77777777" w:rsidR="00197352" w:rsidRDefault="00000000">
            <w:pPr>
              <w:cnfStyle w:val="000000100000" w:firstRow="0" w:lastRow="0" w:firstColumn="0" w:lastColumn="0" w:oddVBand="0" w:evenVBand="0" w:oddHBand="1" w:evenHBand="0" w:firstRowFirstColumn="0" w:firstRowLastColumn="0" w:lastRowFirstColumn="0" w:lastRowLastColumn="0"/>
            </w:pPr>
            <w:r>
              <w:t>88</w:t>
            </w:r>
          </w:p>
        </w:tc>
        <w:tc>
          <w:tcPr>
            <w:tcW w:w="1440" w:type="dxa"/>
          </w:tcPr>
          <w:p w14:paraId="3389868D" w14:textId="77777777" w:rsidR="00197352" w:rsidRDefault="00000000">
            <w:pPr>
              <w:cnfStyle w:val="000000100000" w:firstRow="0" w:lastRow="0" w:firstColumn="0" w:lastColumn="0" w:oddVBand="0" w:evenVBand="0" w:oddHBand="1" w:evenHBand="0" w:firstRowFirstColumn="0" w:firstRowLastColumn="0" w:lastRowFirstColumn="0" w:lastRowLastColumn="0"/>
            </w:pPr>
            <w:r>
              <w:t>85</w:t>
            </w:r>
          </w:p>
        </w:tc>
      </w:tr>
      <w:tr w:rsidR="00197352" w14:paraId="75185827"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AEB235" w14:textId="77777777" w:rsidR="00197352" w:rsidRDefault="00000000">
            <w:r>
              <w:t>Appartementen</w:t>
            </w:r>
          </w:p>
        </w:tc>
        <w:tc>
          <w:tcPr>
            <w:tcW w:w="1440" w:type="dxa"/>
          </w:tcPr>
          <w:p w14:paraId="60F79CCE" w14:textId="77777777" w:rsidR="00197352" w:rsidRDefault="00000000">
            <w:pPr>
              <w:cnfStyle w:val="000000010000" w:firstRow="0" w:lastRow="0" w:firstColumn="0" w:lastColumn="0" w:oddVBand="0" w:evenVBand="0" w:oddHBand="0" w:evenHBand="1" w:firstRowFirstColumn="0" w:firstRowLastColumn="0" w:lastRowFirstColumn="0" w:lastRowLastColumn="0"/>
            </w:pPr>
            <w:r>
              <w:t>110</w:t>
            </w:r>
          </w:p>
        </w:tc>
        <w:tc>
          <w:tcPr>
            <w:tcW w:w="1440" w:type="dxa"/>
          </w:tcPr>
          <w:p w14:paraId="164766ED" w14:textId="77777777" w:rsidR="00197352" w:rsidRDefault="00000000">
            <w:pPr>
              <w:cnfStyle w:val="000000010000" w:firstRow="0" w:lastRow="0" w:firstColumn="0" w:lastColumn="0" w:oddVBand="0" w:evenVBand="0" w:oddHBand="0" w:evenHBand="1" w:firstRowFirstColumn="0" w:firstRowLastColumn="0" w:lastRowFirstColumn="0" w:lastRowLastColumn="0"/>
            </w:pPr>
            <w:r>
              <w:t>108</w:t>
            </w:r>
          </w:p>
        </w:tc>
        <w:tc>
          <w:tcPr>
            <w:tcW w:w="1440" w:type="dxa"/>
          </w:tcPr>
          <w:p w14:paraId="4C444EA4"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100</w:t>
            </w:r>
          </w:p>
        </w:tc>
        <w:tc>
          <w:tcPr>
            <w:tcW w:w="1440" w:type="dxa"/>
          </w:tcPr>
          <w:p w14:paraId="7389BA6C" w14:textId="77777777" w:rsidR="00197352" w:rsidRDefault="00000000">
            <w:pPr>
              <w:cnfStyle w:val="000000010000" w:firstRow="0" w:lastRow="0" w:firstColumn="0" w:lastColumn="0" w:oddVBand="0" w:evenVBand="0" w:oddHBand="0" w:evenHBand="1" w:firstRowFirstColumn="0" w:firstRowLastColumn="0" w:lastRowFirstColumn="0" w:lastRowLastColumn="0"/>
            </w:pPr>
            <w:r>
              <w:t>105</w:t>
            </w:r>
          </w:p>
        </w:tc>
        <w:tc>
          <w:tcPr>
            <w:tcW w:w="1440" w:type="dxa"/>
          </w:tcPr>
          <w:p w14:paraId="05C1C111" w14:textId="77777777" w:rsidR="00197352" w:rsidRDefault="00000000">
            <w:pPr>
              <w:cnfStyle w:val="000000010000" w:firstRow="0" w:lastRow="0" w:firstColumn="0" w:lastColumn="0" w:oddVBand="0" w:evenVBand="0" w:oddHBand="0" w:evenHBand="1" w:firstRowFirstColumn="0" w:firstRowLastColumn="0" w:lastRowFirstColumn="0" w:lastRowLastColumn="0"/>
            </w:pPr>
            <w:r>
              <w:t>105</w:t>
            </w:r>
          </w:p>
        </w:tc>
      </w:tr>
    </w:tbl>
    <w:p w14:paraId="41FACC19" w14:textId="77777777" w:rsidR="00197352" w:rsidRDefault="00197352"/>
    <w:p w14:paraId="4D74C5B4" w14:textId="77777777" w:rsidR="00197352" w:rsidRPr="00EB096D" w:rsidRDefault="00000000">
      <w:pPr>
        <w:ind w:left="240"/>
        <w:rPr>
          <w:lang w:val="nl-BE"/>
        </w:rPr>
      </w:pPr>
      <w:r w:rsidRPr="00EB096D">
        <w:rPr>
          <w:lang w:val="nl-BE"/>
        </w:rPr>
        <w:t>→ Huizen verkopen het vlotst in de lente; appartementen (zonder tuin) dan net het traagst. Het lentevoordeel is een buitenruimte-effect.</w:t>
      </w:r>
    </w:p>
    <w:p w14:paraId="13D17671" w14:textId="77777777" w:rsidR="00197352" w:rsidRPr="00EB096D" w:rsidRDefault="00000000">
      <w:pPr>
        <w:pStyle w:val="Heading3"/>
        <w:rPr>
          <w:lang w:val="nl-BE"/>
        </w:rPr>
      </w:pPr>
      <w:r w:rsidRPr="00EB096D">
        <w:rPr>
          <w:lang w:val="nl-BE"/>
        </w:rPr>
        <w:t>Tabel 5: Prijsevolutie per tuincategorie (typische vraagprijs)</w:t>
      </w:r>
    </w:p>
    <w:tbl>
      <w:tblPr>
        <w:tblStyle w:val="LightGrid-Accent1"/>
        <w:tblW w:w="0" w:type="auto"/>
        <w:tblLook w:val="04A0" w:firstRow="1" w:lastRow="0" w:firstColumn="1" w:lastColumn="0" w:noHBand="0" w:noVBand="1"/>
      </w:tblPr>
      <w:tblGrid>
        <w:gridCol w:w="2160"/>
        <w:gridCol w:w="2160"/>
        <w:gridCol w:w="2160"/>
        <w:gridCol w:w="2160"/>
      </w:tblGrid>
      <w:tr w:rsidR="00197352" w14:paraId="4FFC95E4"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97DAD" w14:textId="77777777" w:rsidR="00197352" w:rsidRDefault="00000000">
            <w:proofErr w:type="spellStart"/>
            <w:r>
              <w:t>Categorie</w:t>
            </w:r>
            <w:proofErr w:type="spellEnd"/>
          </w:p>
        </w:tc>
        <w:tc>
          <w:tcPr>
            <w:tcW w:w="2160" w:type="dxa"/>
          </w:tcPr>
          <w:p w14:paraId="181751A2" w14:textId="77777777" w:rsidR="00197352" w:rsidRDefault="00000000">
            <w:pPr>
              <w:cnfStyle w:val="100000000000" w:firstRow="1" w:lastRow="0" w:firstColumn="0" w:lastColumn="0" w:oddVBand="0" w:evenVBand="0" w:oddHBand="0" w:evenHBand="0" w:firstRowFirstColumn="0" w:firstRowLastColumn="0" w:lastRowFirstColumn="0" w:lastRowLastColumn="0"/>
            </w:pPr>
            <w:r>
              <w:t>2023</w:t>
            </w:r>
          </w:p>
        </w:tc>
        <w:tc>
          <w:tcPr>
            <w:tcW w:w="2160" w:type="dxa"/>
          </w:tcPr>
          <w:p w14:paraId="51A36A06" w14:textId="77777777" w:rsidR="00197352" w:rsidRDefault="00000000">
            <w:pPr>
              <w:cnfStyle w:val="100000000000" w:firstRow="1" w:lastRow="0" w:firstColumn="0" w:lastColumn="0" w:oddVBand="0" w:evenVBand="0" w:oddHBand="0" w:evenHBand="0" w:firstRowFirstColumn="0" w:firstRowLastColumn="0" w:lastRowFirstColumn="0" w:lastRowLastColumn="0"/>
            </w:pPr>
            <w:r>
              <w:t>2025</w:t>
            </w:r>
          </w:p>
        </w:tc>
        <w:tc>
          <w:tcPr>
            <w:tcW w:w="2160" w:type="dxa"/>
          </w:tcPr>
          <w:p w14:paraId="05274E89" w14:textId="77777777" w:rsidR="00197352" w:rsidRDefault="00000000">
            <w:pPr>
              <w:cnfStyle w:val="100000000000" w:firstRow="1" w:lastRow="0" w:firstColumn="0" w:lastColumn="0" w:oddVBand="0" w:evenVBand="0" w:oddHBand="0" w:evenHBand="0" w:firstRowFirstColumn="0" w:firstRowLastColumn="0" w:lastRowFirstColumn="0" w:lastRowLastColumn="0"/>
            </w:pPr>
            <w:r>
              <w:t>Groei</w:t>
            </w:r>
          </w:p>
        </w:tc>
      </w:tr>
      <w:tr w:rsidR="00197352" w14:paraId="256EE488"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0F278B" w14:textId="77777777" w:rsidR="00197352" w:rsidRDefault="00000000">
            <w:r>
              <w:t>Geen tuin</w:t>
            </w:r>
          </w:p>
        </w:tc>
        <w:tc>
          <w:tcPr>
            <w:tcW w:w="2160" w:type="dxa"/>
          </w:tcPr>
          <w:p w14:paraId="686CBF8F" w14:textId="77777777" w:rsidR="00197352" w:rsidRDefault="00000000">
            <w:pPr>
              <w:cnfStyle w:val="000000100000" w:firstRow="0" w:lastRow="0" w:firstColumn="0" w:lastColumn="0" w:oddVBand="0" w:evenVBand="0" w:oddHBand="1" w:evenHBand="0" w:firstRowFirstColumn="0" w:firstRowLastColumn="0" w:lastRowFirstColumn="0" w:lastRowLastColumn="0"/>
            </w:pPr>
            <w:r>
              <w:t>€279.000</w:t>
            </w:r>
          </w:p>
        </w:tc>
        <w:tc>
          <w:tcPr>
            <w:tcW w:w="2160" w:type="dxa"/>
          </w:tcPr>
          <w:p w14:paraId="2EFDB667" w14:textId="77777777" w:rsidR="00197352" w:rsidRDefault="00000000">
            <w:pPr>
              <w:cnfStyle w:val="000000100000" w:firstRow="0" w:lastRow="0" w:firstColumn="0" w:lastColumn="0" w:oddVBand="0" w:evenVBand="0" w:oddHBand="1" w:evenHBand="0" w:firstRowFirstColumn="0" w:firstRowLastColumn="0" w:lastRowFirstColumn="0" w:lastRowLastColumn="0"/>
            </w:pPr>
            <w:r>
              <w:t>€315.000</w:t>
            </w:r>
          </w:p>
        </w:tc>
        <w:tc>
          <w:tcPr>
            <w:tcW w:w="2160" w:type="dxa"/>
          </w:tcPr>
          <w:p w14:paraId="564B6502"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+12,9%</w:t>
            </w:r>
          </w:p>
        </w:tc>
      </w:tr>
      <w:tr w:rsidR="00197352" w14:paraId="2DF1390F"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1F0FA" w14:textId="77777777" w:rsidR="00197352" w:rsidRDefault="00000000">
            <w:r>
              <w:t>Compacte tuin</w:t>
            </w:r>
          </w:p>
        </w:tc>
        <w:tc>
          <w:tcPr>
            <w:tcW w:w="2160" w:type="dxa"/>
          </w:tcPr>
          <w:p w14:paraId="3EC669CE" w14:textId="77777777" w:rsidR="00197352" w:rsidRDefault="00000000">
            <w:pPr>
              <w:cnfStyle w:val="000000010000" w:firstRow="0" w:lastRow="0" w:firstColumn="0" w:lastColumn="0" w:oddVBand="0" w:evenVBand="0" w:oddHBand="0" w:evenHBand="1" w:firstRowFirstColumn="0" w:firstRowLastColumn="0" w:lastRowFirstColumn="0" w:lastRowLastColumn="0"/>
            </w:pPr>
            <w:r>
              <w:t>€309.000</w:t>
            </w:r>
          </w:p>
        </w:tc>
        <w:tc>
          <w:tcPr>
            <w:tcW w:w="2160" w:type="dxa"/>
          </w:tcPr>
          <w:p w14:paraId="5CD5EC82" w14:textId="77777777" w:rsidR="00197352" w:rsidRDefault="00000000">
            <w:pPr>
              <w:cnfStyle w:val="000000010000" w:firstRow="0" w:lastRow="0" w:firstColumn="0" w:lastColumn="0" w:oddVBand="0" w:evenVBand="0" w:oddHBand="0" w:evenHBand="1" w:firstRowFirstColumn="0" w:firstRowLastColumn="0" w:lastRowFirstColumn="0" w:lastRowLastColumn="0"/>
            </w:pPr>
            <w:r>
              <w:t>€329.000</w:t>
            </w:r>
          </w:p>
        </w:tc>
        <w:tc>
          <w:tcPr>
            <w:tcW w:w="2160" w:type="dxa"/>
          </w:tcPr>
          <w:p w14:paraId="15DF2DEA" w14:textId="77777777" w:rsidR="00197352" w:rsidRDefault="00000000">
            <w:pPr>
              <w:cnfStyle w:val="000000010000" w:firstRow="0" w:lastRow="0" w:firstColumn="0" w:lastColumn="0" w:oddVBand="0" w:evenVBand="0" w:oddHBand="0" w:evenHBand="1" w:firstRowFirstColumn="0" w:firstRowLastColumn="0" w:lastRowFirstColumn="0" w:lastRowLastColumn="0"/>
            </w:pPr>
            <w:r>
              <w:t>+6,5%</w:t>
            </w:r>
          </w:p>
        </w:tc>
      </w:tr>
      <w:tr w:rsidR="00197352" w14:paraId="10837E73"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26C021" w14:textId="77777777" w:rsidR="00197352" w:rsidRDefault="00000000">
            <w:r>
              <w:t>Kleine tuin</w:t>
            </w:r>
          </w:p>
        </w:tc>
        <w:tc>
          <w:tcPr>
            <w:tcW w:w="2160" w:type="dxa"/>
          </w:tcPr>
          <w:p w14:paraId="5BA576FF" w14:textId="77777777" w:rsidR="00197352" w:rsidRDefault="00000000">
            <w:pPr>
              <w:cnfStyle w:val="000000100000" w:firstRow="0" w:lastRow="0" w:firstColumn="0" w:lastColumn="0" w:oddVBand="0" w:evenVBand="0" w:oddHBand="1" w:evenHBand="0" w:firstRowFirstColumn="0" w:firstRowLastColumn="0" w:lastRowFirstColumn="0" w:lastRowLastColumn="0"/>
            </w:pPr>
            <w:r>
              <w:t>€349.500</w:t>
            </w:r>
          </w:p>
        </w:tc>
        <w:tc>
          <w:tcPr>
            <w:tcW w:w="2160" w:type="dxa"/>
          </w:tcPr>
          <w:p w14:paraId="75D2F9A3" w14:textId="77777777" w:rsidR="00197352" w:rsidRDefault="00000000">
            <w:pPr>
              <w:cnfStyle w:val="000000100000" w:firstRow="0" w:lastRow="0" w:firstColumn="0" w:lastColumn="0" w:oddVBand="0" w:evenVBand="0" w:oddHBand="1" w:evenHBand="0" w:firstRowFirstColumn="0" w:firstRowLastColumn="0" w:lastRowFirstColumn="0" w:lastRowLastColumn="0"/>
            </w:pPr>
            <w:r>
              <w:t>€375.000</w:t>
            </w:r>
          </w:p>
        </w:tc>
        <w:tc>
          <w:tcPr>
            <w:tcW w:w="2160" w:type="dxa"/>
          </w:tcPr>
          <w:p w14:paraId="39BFDCB9" w14:textId="77777777" w:rsidR="00197352" w:rsidRDefault="00000000">
            <w:pPr>
              <w:cnfStyle w:val="000000100000" w:firstRow="0" w:lastRow="0" w:firstColumn="0" w:lastColumn="0" w:oddVBand="0" w:evenVBand="0" w:oddHBand="1" w:evenHBand="0" w:firstRowFirstColumn="0" w:firstRowLastColumn="0" w:lastRowFirstColumn="0" w:lastRowLastColumn="0"/>
            </w:pPr>
            <w:r>
              <w:t>+7,3%</w:t>
            </w:r>
          </w:p>
        </w:tc>
      </w:tr>
      <w:tr w:rsidR="00197352" w14:paraId="5B5B4BDC"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96C211" w14:textId="77777777" w:rsidR="00197352" w:rsidRDefault="00000000">
            <w:r>
              <w:t>Grote tuin</w:t>
            </w:r>
          </w:p>
        </w:tc>
        <w:tc>
          <w:tcPr>
            <w:tcW w:w="2160" w:type="dxa"/>
          </w:tcPr>
          <w:p w14:paraId="759FDA2B" w14:textId="77777777" w:rsidR="00197352" w:rsidRDefault="00000000">
            <w:pPr>
              <w:cnfStyle w:val="000000010000" w:firstRow="0" w:lastRow="0" w:firstColumn="0" w:lastColumn="0" w:oddVBand="0" w:evenVBand="0" w:oddHBand="0" w:evenHBand="1" w:firstRowFirstColumn="0" w:firstRowLastColumn="0" w:lastRowFirstColumn="0" w:lastRowLastColumn="0"/>
            </w:pPr>
            <w:r>
              <w:t>€437.500</w:t>
            </w:r>
          </w:p>
        </w:tc>
        <w:tc>
          <w:tcPr>
            <w:tcW w:w="2160" w:type="dxa"/>
          </w:tcPr>
          <w:p w14:paraId="10819537" w14:textId="77777777" w:rsidR="00197352" w:rsidRDefault="00000000">
            <w:pPr>
              <w:cnfStyle w:val="000000010000" w:firstRow="0" w:lastRow="0" w:firstColumn="0" w:lastColumn="0" w:oddVBand="0" w:evenVBand="0" w:oddHBand="0" w:evenHBand="1" w:firstRowFirstColumn="0" w:firstRowLastColumn="0" w:lastRowFirstColumn="0" w:lastRowLastColumn="0"/>
            </w:pPr>
            <w:r>
              <w:t>€449.000</w:t>
            </w:r>
          </w:p>
        </w:tc>
        <w:tc>
          <w:tcPr>
            <w:tcW w:w="2160" w:type="dxa"/>
          </w:tcPr>
          <w:p w14:paraId="5646208B"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+2,6%</w:t>
            </w:r>
          </w:p>
        </w:tc>
      </w:tr>
      <w:tr w:rsidR="00197352" w14:paraId="3DB002B6"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7A2F2E" w14:textId="77777777" w:rsidR="00197352" w:rsidRDefault="00000000">
            <w:r>
              <w:t>Alle huizen (Vlaanderen)</w:t>
            </w:r>
          </w:p>
        </w:tc>
        <w:tc>
          <w:tcPr>
            <w:tcW w:w="2160" w:type="dxa"/>
          </w:tcPr>
          <w:p w14:paraId="6270E601" w14:textId="77777777" w:rsidR="00197352" w:rsidRDefault="00000000">
            <w:pPr>
              <w:cnfStyle w:val="000000100000" w:firstRow="0" w:lastRow="0" w:firstColumn="0" w:lastColumn="0" w:oddVBand="0" w:evenVBand="0" w:oddHBand="1" w:evenHBand="0" w:firstRowFirstColumn="0" w:firstRowLastColumn="0" w:lastRowFirstColumn="0" w:lastRowLastColumn="0"/>
            </w:pPr>
            <w:r>
              <w:t>€351.013</w:t>
            </w:r>
          </w:p>
        </w:tc>
        <w:tc>
          <w:tcPr>
            <w:tcW w:w="2160" w:type="dxa"/>
          </w:tcPr>
          <w:p w14:paraId="20349C97" w14:textId="77777777" w:rsidR="00197352" w:rsidRDefault="00000000">
            <w:pPr>
              <w:cnfStyle w:val="000000100000" w:firstRow="0" w:lastRow="0" w:firstColumn="0" w:lastColumn="0" w:oddVBand="0" w:evenVBand="0" w:oddHBand="1" w:evenHBand="0" w:firstRowFirstColumn="0" w:firstRowLastColumn="0" w:lastRowFirstColumn="0" w:lastRowLastColumn="0"/>
            </w:pPr>
            <w:r>
              <w:t>€377.000</w:t>
            </w:r>
          </w:p>
        </w:tc>
        <w:tc>
          <w:tcPr>
            <w:tcW w:w="2160" w:type="dxa"/>
          </w:tcPr>
          <w:p w14:paraId="1D6819BC" w14:textId="77777777" w:rsidR="00197352" w:rsidRDefault="00000000">
            <w:pPr>
              <w:cnfStyle w:val="000000100000" w:firstRow="0" w:lastRow="0" w:firstColumn="0" w:lastColumn="0" w:oddVBand="0" w:evenVBand="0" w:oddHBand="1" w:evenHBand="0" w:firstRowFirstColumn="0" w:firstRowLastColumn="0" w:lastRowFirstColumn="0" w:lastRowLastColumn="0"/>
            </w:pPr>
            <w:r>
              <w:t>+7,4%</w:t>
            </w:r>
          </w:p>
        </w:tc>
      </w:tr>
    </w:tbl>
    <w:p w14:paraId="2464C98D" w14:textId="77777777" w:rsidR="00197352" w:rsidRDefault="00197352"/>
    <w:p w14:paraId="4994D9FF" w14:textId="77777777" w:rsidR="00197352" w:rsidRPr="00EB096D" w:rsidRDefault="00000000">
      <w:pPr>
        <w:ind w:left="240"/>
        <w:rPr>
          <w:lang w:val="nl-BE"/>
        </w:rPr>
      </w:pPr>
      <w:r w:rsidRPr="00EB096D">
        <w:rPr>
          <w:lang w:val="nl-BE"/>
        </w:rPr>
        <w:t>→ Het compacte segment klimt het snelst, de grote tuin stagneert.</w:t>
      </w:r>
    </w:p>
    <w:p w14:paraId="6E7BF92E" w14:textId="77777777" w:rsidR="00197352" w:rsidRPr="00EB096D" w:rsidRDefault="00000000">
      <w:pPr>
        <w:pStyle w:val="Heading3"/>
        <w:rPr>
          <w:lang w:val="nl-BE"/>
        </w:rPr>
      </w:pPr>
      <w:r w:rsidRPr="00EB096D">
        <w:rPr>
          <w:lang w:val="nl-BE"/>
        </w:rPr>
        <w:t>Tabel 6: De renovatiegolf als verklaring (aandeel energielabel A of B)</w:t>
      </w:r>
    </w:p>
    <w:tbl>
      <w:tblPr>
        <w:tblStyle w:val="LightGrid-Accent1"/>
        <w:tblW w:w="0" w:type="auto"/>
        <w:tblLook w:val="04A0" w:firstRow="1" w:lastRow="0" w:firstColumn="1" w:lastColumn="0" w:noHBand="0" w:noVBand="1"/>
      </w:tblPr>
      <w:tblGrid>
        <w:gridCol w:w="2880"/>
        <w:gridCol w:w="2880"/>
        <w:gridCol w:w="2880"/>
      </w:tblGrid>
      <w:tr w:rsidR="00197352" w14:paraId="4692693C" w14:textId="77777777" w:rsidTr="00197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348FB" w14:textId="77777777" w:rsidR="00197352" w:rsidRDefault="00000000">
            <w:proofErr w:type="spellStart"/>
            <w:r>
              <w:t>Categorie</w:t>
            </w:r>
            <w:proofErr w:type="spellEnd"/>
          </w:p>
        </w:tc>
        <w:tc>
          <w:tcPr>
            <w:tcW w:w="2880" w:type="dxa"/>
          </w:tcPr>
          <w:p w14:paraId="6FE394FB" w14:textId="77777777" w:rsidR="00197352" w:rsidRDefault="00000000">
            <w:pPr>
              <w:cnfStyle w:val="100000000000" w:firstRow="1" w:lastRow="0" w:firstColumn="0" w:lastColumn="0" w:oddVBand="0" w:evenVBand="0" w:oddHBand="0" w:evenHBand="0" w:firstRowFirstColumn="0" w:firstRowLastColumn="0" w:lastRowFirstColumn="0" w:lastRowLastColumn="0"/>
            </w:pPr>
            <w:r>
              <w:t>2023</w:t>
            </w:r>
          </w:p>
        </w:tc>
        <w:tc>
          <w:tcPr>
            <w:tcW w:w="2880" w:type="dxa"/>
          </w:tcPr>
          <w:p w14:paraId="08D74C2F" w14:textId="77777777" w:rsidR="00197352" w:rsidRDefault="00000000">
            <w:pPr>
              <w:cnfStyle w:val="100000000000" w:firstRow="1" w:lastRow="0" w:firstColumn="0" w:lastColumn="0" w:oddVBand="0" w:evenVBand="0" w:oddHBand="0" w:evenHBand="0" w:firstRowFirstColumn="0" w:firstRowLastColumn="0" w:lastRowFirstColumn="0" w:lastRowLastColumn="0"/>
            </w:pPr>
            <w:r>
              <w:t>2025</w:t>
            </w:r>
          </w:p>
        </w:tc>
      </w:tr>
      <w:tr w:rsidR="00197352" w14:paraId="0386BB02"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C0B8B" w14:textId="77777777" w:rsidR="00197352" w:rsidRDefault="00000000">
            <w:r>
              <w:t>Geen tuin</w:t>
            </w:r>
          </w:p>
        </w:tc>
        <w:tc>
          <w:tcPr>
            <w:tcW w:w="2880" w:type="dxa"/>
          </w:tcPr>
          <w:p w14:paraId="09B3D128" w14:textId="77777777" w:rsidR="00197352" w:rsidRDefault="00000000">
            <w:pPr>
              <w:cnfStyle w:val="000000100000" w:firstRow="0" w:lastRow="0" w:firstColumn="0" w:lastColumn="0" w:oddVBand="0" w:evenVBand="0" w:oddHBand="1" w:evenHBand="0" w:firstRowFirstColumn="0" w:firstRowLastColumn="0" w:lastRowFirstColumn="0" w:lastRowLastColumn="0"/>
            </w:pPr>
            <w:r>
              <w:t>24,6%</w:t>
            </w:r>
          </w:p>
        </w:tc>
        <w:tc>
          <w:tcPr>
            <w:tcW w:w="2880" w:type="dxa"/>
          </w:tcPr>
          <w:p w14:paraId="526B902C" w14:textId="77777777" w:rsidR="00197352" w:rsidRDefault="00000000">
            <w:pPr>
              <w:cnfStyle w:val="000000100000" w:firstRow="0" w:lastRow="0" w:firstColumn="0" w:lastColumn="0" w:oddVBand="0" w:evenVBand="0" w:oddHBand="1" w:evenHBand="0" w:firstRowFirstColumn="0" w:firstRowLastColumn="0" w:lastRowFirstColumn="0" w:lastRowLastColumn="0"/>
            </w:pPr>
            <w:r>
              <w:rPr>
                <w:b/>
              </w:rPr>
              <w:t>31,1%</w:t>
            </w:r>
          </w:p>
        </w:tc>
      </w:tr>
      <w:tr w:rsidR="00197352" w14:paraId="4A07E261"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0F917" w14:textId="77777777" w:rsidR="00197352" w:rsidRDefault="00000000">
            <w:r>
              <w:t>Compacte tuin</w:t>
            </w:r>
          </w:p>
        </w:tc>
        <w:tc>
          <w:tcPr>
            <w:tcW w:w="2880" w:type="dxa"/>
          </w:tcPr>
          <w:p w14:paraId="2020DE7E" w14:textId="77777777" w:rsidR="00197352" w:rsidRDefault="00000000">
            <w:pPr>
              <w:cnfStyle w:val="000000010000" w:firstRow="0" w:lastRow="0" w:firstColumn="0" w:lastColumn="0" w:oddVBand="0" w:evenVBand="0" w:oddHBand="0" w:evenHBand="1" w:firstRowFirstColumn="0" w:firstRowLastColumn="0" w:lastRowFirstColumn="0" w:lastRowLastColumn="0"/>
            </w:pPr>
            <w:r>
              <w:t>30,2%</w:t>
            </w:r>
          </w:p>
        </w:tc>
        <w:tc>
          <w:tcPr>
            <w:tcW w:w="2880" w:type="dxa"/>
          </w:tcPr>
          <w:p w14:paraId="28045A45" w14:textId="77777777" w:rsidR="00197352" w:rsidRDefault="00000000">
            <w:pPr>
              <w:cnfStyle w:val="000000010000" w:firstRow="0" w:lastRow="0" w:firstColumn="0" w:lastColumn="0" w:oddVBand="0" w:evenVBand="0" w:oddHBand="0" w:evenHBand="1" w:firstRowFirstColumn="0" w:firstRowLastColumn="0" w:lastRowFirstColumn="0" w:lastRowLastColumn="0"/>
            </w:pPr>
            <w:r>
              <w:rPr>
                <w:b/>
              </w:rPr>
              <w:t>37,2%</w:t>
            </w:r>
          </w:p>
        </w:tc>
      </w:tr>
      <w:tr w:rsidR="00197352" w14:paraId="1FAA0286" w14:textId="77777777" w:rsidTr="0019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490DC" w14:textId="77777777" w:rsidR="00197352" w:rsidRDefault="00000000">
            <w:r>
              <w:t>Kleine tuin</w:t>
            </w:r>
          </w:p>
        </w:tc>
        <w:tc>
          <w:tcPr>
            <w:tcW w:w="2880" w:type="dxa"/>
          </w:tcPr>
          <w:p w14:paraId="17B617CC" w14:textId="77777777" w:rsidR="00197352" w:rsidRDefault="00000000">
            <w:pPr>
              <w:cnfStyle w:val="000000100000" w:firstRow="0" w:lastRow="0" w:firstColumn="0" w:lastColumn="0" w:oddVBand="0" w:evenVBand="0" w:oddHBand="1" w:evenHBand="0" w:firstRowFirstColumn="0" w:firstRowLastColumn="0" w:lastRowFirstColumn="0" w:lastRowLastColumn="0"/>
            </w:pPr>
            <w:r>
              <w:t>29,7%</w:t>
            </w:r>
          </w:p>
        </w:tc>
        <w:tc>
          <w:tcPr>
            <w:tcW w:w="2880" w:type="dxa"/>
          </w:tcPr>
          <w:p w14:paraId="3FBBB8B6" w14:textId="77777777" w:rsidR="00197352" w:rsidRDefault="00000000">
            <w:pPr>
              <w:cnfStyle w:val="000000100000" w:firstRow="0" w:lastRow="0" w:firstColumn="0" w:lastColumn="0" w:oddVBand="0" w:evenVBand="0" w:oddHBand="1" w:evenHBand="0" w:firstRowFirstColumn="0" w:firstRowLastColumn="0" w:lastRowFirstColumn="0" w:lastRowLastColumn="0"/>
            </w:pPr>
            <w:r>
              <w:t>34,8%</w:t>
            </w:r>
          </w:p>
        </w:tc>
      </w:tr>
      <w:tr w:rsidR="00197352" w14:paraId="7491EFBE" w14:textId="77777777" w:rsidTr="001973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2F9171" w14:textId="77777777" w:rsidR="00197352" w:rsidRDefault="00000000">
            <w:r>
              <w:t>Grote tuin</w:t>
            </w:r>
          </w:p>
        </w:tc>
        <w:tc>
          <w:tcPr>
            <w:tcW w:w="2880" w:type="dxa"/>
          </w:tcPr>
          <w:p w14:paraId="33EB6FD2" w14:textId="77777777" w:rsidR="00197352" w:rsidRDefault="00000000">
            <w:pPr>
              <w:cnfStyle w:val="000000010000" w:firstRow="0" w:lastRow="0" w:firstColumn="0" w:lastColumn="0" w:oddVBand="0" w:evenVBand="0" w:oddHBand="0" w:evenHBand="1" w:firstRowFirstColumn="0" w:firstRowLastColumn="0" w:lastRowFirstColumn="0" w:lastRowLastColumn="0"/>
            </w:pPr>
            <w:r>
              <w:t>21,5%</w:t>
            </w:r>
          </w:p>
        </w:tc>
        <w:tc>
          <w:tcPr>
            <w:tcW w:w="2880" w:type="dxa"/>
          </w:tcPr>
          <w:p w14:paraId="6A2DA7F9" w14:textId="77777777" w:rsidR="00197352" w:rsidRDefault="00000000">
            <w:pPr>
              <w:cnfStyle w:val="000000010000" w:firstRow="0" w:lastRow="0" w:firstColumn="0" w:lastColumn="0" w:oddVBand="0" w:evenVBand="0" w:oddHBand="0" w:evenHBand="1" w:firstRowFirstColumn="0" w:firstRowLastColumn="0" w:lastRowFirstColumn="0" w:lastRowLastColumn="0"/>
            </w:pPr>
            <w:r>
              <w:t>24,6%</w:t>
            </w:r>
          </w:p>
        </w:tc>
      </w:tr>
    </w:tbl>
    <w:p w14:paraId="1DA748A2" w14:textId="77777777" w:rsidR="00197352" w:rsidRDefault="00197352"/>
    <w:p w14:paraId="359A2507" w14:textId="77777777" w:rsidR="00197352" w:rsidRPr="00EB096D" w:rsidRDefault="00000000">
      <w:pPr>
        <w:ind w:left="240"/>
        <w:rPr>
          <w:lang w:val="nl-BE"/>
        </w:rPr>
      </w:pPr>
      <w:r w:rsidRPr="00EB096D">
        <w:rPr>
          <w:lang w:val="nl-BE"/>
        </w:rPr>
        <w:t>→ Het compacte segment renoveert het snelst; het grote-tuinsegment blijft achter (en telt in 2025 nog 35% label E of F). Binnen hetzelfde energielabel stijgen alle tuincategorieën ongeveer even snel in prijs.</w:t>
      </w:r>
    </w:p>
    <w:p w14:paraId="44699767" w14:textId="77777777" w:rsidR="00EB096D" w:rsidRDefault="00EB096D">
      <w:pPr>
        <w:rPr>
          <w:rFonts w:asciiTheme="majorHAnsi" w:eastAsiaTheme="majorEastAsia" w:hAnsiTheme="majorHAnsi" w:cstheme="majorBidi"/>
          <w:b/>
          <w:bCs/>
          <w:color w:val="4F81BD" w:themeColor="accent1"/>
          <w:sz w:val="26"/>
          <w:szCs w:val="26"/>
        </w:rPr>
      </w:pPr>
      <w:r>
        <w:br w:type="page"/>
      </w:r>
    </w:p>
    <w:p w14:paraId="758B3D87" w14:textId="498D14F3" w:rsidR="00197352" w:rsidRDefault="00000000">
      <w:pPr>
        <w:pStyle w:val="Heading2"/>
      </w:pPr>
      <w:r>
        <w:lastRenderedPageBreak/>
        <w:t xml:space="preserve">Over de </w:t>
      </w:r>
      <w:proofErr w:type="spellStart"/>
      <w:r>
        <w:t>analyse</w:t>
      </w:r>
      <w:proofErr w:type="spellEnd"/>
      <w:r>
        <w:t xml:space="preserve"> (</w:t>
      </w:r>
      <w:proofErr w:type="spellStart"/>
      <w:r>
        <w:t>methodologie</w:t>
      </w:r>
      <w:proofErr w:type="spellEnd"/>
      <w:r>
        <w:t>)</w:t>
      </w:r>
    </w:p>
    <w:p w14:paraId="79C468E3" w14:textId="77777777" w:rsidR="00197352" w:rsidRPr="00EB096D" w:rsidRDefault="00000000">
      <w:pPr>
        <w:pStyle w:val="ListBullet"/>
        <w:rPr>
          <w:lang w:val="nl-BE"/>
        </w:rPr>
      </w:pPr>
      <w:r w:rsidRPr="00EB096D">
        <w:rPr>
          <w:lang w:val="nl-BE"/>
        </w:rPr>
        <w:t>Gebaseerd op 74.194 afgeronde verkoopcycli van huizen en 45.289 van appartementen in Vlaanderen, te koop gezet tussen begin 2023 en eind 2025.</w:t>
      </w:r>
    </w:p>
    <w:p w14:paraId="7EF8CE9D" w14:textId="77777777" w:rsidR="00197352" w:rsidRPr="00EB096D" w:rsidRDefault="00000000">
      <w:pPr>
        <w:pStyle w:val="ListBullet"/>
        <w:rPr>
          <w:lang w:val="nl-BE"/>
        </w:rPr>
      </w:pPr>
      <w:r w:rsidRPr="00EB096D">
        <w:rPr>
          <w:lang w:val="nl-BE"/>
        </w:rPr>
        <w:t>Tuincategorieën op basis van perceeloppervlakte: geen tuin = perceel kleiner dan 300 m² zonder tuinvermelding; compacte tuin = perceel kleiner dan 300 m² mét tuin; kleine tuin = perceel 300–600 m²; grote tuin = perceel vanaf 600 m². De perceeloppervlakte omvat ook de bebouwde oppervlakte en is dus een benadering van de tuinzone. 93% van de huizen heeft een gekende perceeloppervlakte; de overige zijn niet meegeteld.</w:t>
      </w:r>
    </w:p>
    <w:p w14:paraId="2A1B4A82" w14:textId="77777777" w:rsidR="00197352" w:rsidRPr="00EB096D" w:rsidRDefault="00000000">
      <w:pPr>
        <w:pStyle w:val="ListBullet"/>
        <w:rPr>
          <w:lang w:val="nl-BE"/>
        </w:rPr>
      </w:pPr>
      <w:r w:rsidRPr="00EB096D">
        <w:rPr>
          <w:lang w:val="nl-BE"/>
        </w:rPr>
        <w:t>"Verkooptijd" = aantal dagen dat een woning te koop stond; enkel afgeronde cycli tellen mee. Een woning geldt als verkocht wanneer ze van de markt verdwijnt; een beperkt deel kan zonder verkoop zijn ingetrokken.</w:t>
      </w:r>
    </w:p>
    <w:p w14:paraId="74061F3C" w14:textId="77777777" w:rsidR="00197352" w:rsidRPr="00EB096D" w:rsidRDefault="00000000">
      <w:pPr>
        <w:pStyle w:val="ListBullet"/>
        <w:rPr>
          <w:lang w:val="nl-BE"/>
        </w:rPr>
      </w:pPr>
      <w:r w:rsidRPr="00EB096D">
        <w:rPr>
          <w:lang w:val="nl-BE"/>
        </w:rPr>
        <w:t>"Typisch" verwijst naar de mediaan: de helft verkocht sneller, de helft trager.</w:t>
      </w:r>
    </w:p>
    <w:p w14:paraId="29E941FA" w14:textId="77777777" w:rsidR="00197352" w:rsidRPr="00EB096D" w:rsidRDefault="00000000">
      <w:pPr>
        <w:pStyle w:val="ListBullet"/>
        <w:rPr>
          <w:lang w:val="nl-BE"/>
        </w:rPr>
      </w:pPr>
      <w:r w:rsidRPr="00EB096D">
        <w:rPr>
          <w:lang w:val="nl-BE"/>
        </w:rPr>
        <w:t xml:space="preserve">Prijzen zijn </w:t>
      </w:r>
      <w:r w:rsidRPr="00EB096D">
        <w:rPr>
          <w:b/>
          <w:lang w:val="nl-BE"/>
        </w:rPr>
        <w:t>vraagprijzen</w:t>
      </w:r>
      <w:r w:rsidRPr="00EB096D">
        <w:rPr>
          <w:lang w:val="nl-BE"/>
        </w:rPr>
        <w:t xml:space="preserve"> (mediaan per verkoopcyclus), geen transactieprijzen.</w:t>
      </w:r>
    </w:p>
    <w:p w14:paraId="7494CCFD" w14:textId="77777777" w:rsidR="00197352" w:rsidRPr="00EB096D" w:rsidRDefault="00000000">
      <w:pPr>
        <w:pStyle w:val="ListBullet"/>
        <w:rPr>
          <w:lang w:val="nl-BE"/>
        </w:rPr>
      </w:pPr>
      <w:r w:rsidRPr="00EB096D">
        <w:rPr>
          <w:lang w:val="nl-BE"/>
        </w:rPr>
        <w:t>Energielabels zijn per verkoopcyclus bepaald, zodat een woning die na renovatie opnieuw verkocht werd correct meetelt.</w:t>
      </w:r>
    </w:p>
    <w:p w14:paraId="0B88F675" w14:textId="77777777" w:rsidR="00197352" w:rsidRPr="00EB096D" w:rsidRDefault="00000000">
      <w:pPr>
        <w:pStyle w:val="ListBullet"/>
        <w:rPr>
          <w:lang w:val="nl-BE"/>
        </w:rPr>
      </w:pPr>
      <w:r w:rsidRPr="00EB096D">
        <w:rPr>
          <w:lang w:val="nl-BE"/>
        </w:rPr>
        <w:t xml:space="preserve">De vastgestelde verschillen zijn </w:t>
      </w:r>
      <w:r w:rsidRPr="00EB096D">
        <w:rPr>
          <w:b/>
          <w:lang w:val="nl-BE"/>
        </w:rPr>
        <w:t>verbanden, geen bewijs van oorzakelijkheid</w:t>
      </w:r>
      <w:r w:rsidRPr="00EB096D">
        <w:rPr>
          <w:lang w:val="nl-BE"/>
        </w:rPr>
        <w:t>.</w:t>
      </w:r>
    </w:p>
    <w:p w14:paraId="20639363" w14:textId="77777777" w:rsidR="00197352" w:rsidRPr="00EB096D" w:rsidRDefault="00000000">
      <w:pPr>
        <w:pStyle w:val="ListBullet"/>
        <w:rPr>
          <w:lang w:val="nl-BE"/>
        </w:rPr>
      </w:pPr>
      <w:r w:rsidRPr="00EB096D">
        <w:rPr>
          <w:lang w:val="nl-BE"/>
        </w:rPr>
        <w:t>De resultaten zijn gecontroleerd op een stadseffect: de patronen blijven overeind zowel binnen als buiten de 13 Vlaamse centrumsteden.</w:t>
      </w:r>
    </w:p>
    <w:p w14:paraId="271A0F3D" w14:textId="77777777" w:rsidR="00197352" w:rsidRPr="00EB096D" w:rsidRDefault="00000000">
      <w:pPr>
        <w:pStyle w:val="ListBullet"/>
        <w:rPr>
          <w:lang w:val="nl-BE"/>
        </w:rPr>
      </w:pPr>
      <w:r w:rsidRPr="00EB096D">
        <w:rPr>
          <w:lang w:val="nl-BE"/>
        </w:rPr>
        <w:t>De appartementsvergelijking is gecontroleerd voor nieuwbouw en voor de kust. Ook bestaande appartementen buiten de kustgemeenten verkopen het traagst in de lente (105 dagen) en het snelst in de herfst (95 dagen); het ontbrekende lentevoordeel is dus geen nieuwbouw- of kusteffect.</w:t>
      </w:r>
    </w:p>
    <w:p w14:paraId="2DC75B92" w14:textId="77777777" w:rsidR="00197352" w:rsidRPr="00EB096D" w:rsidRDefault="00000000">
      <w:pPr>
        <w:pStyle w:val="ListBullet"/>
        <w:rPr>
          <w:lang w:val="nl-BE"/>
        </w:rPr>
      </w:pPr>
      <w:r w:rsidRPr="00EB096D">
        <w:rPr>
          <w:lang w:val="nl-BE"/>
        </w:rPr>
        <w:t>Het dataplatform startte in maart 2023; cijfers van dat eerste jaar zijn richtinggevend.</w:t>
      </w:r>
    </w:p>
    <w:sectPr w:rsidR="00197352" w:rsidRPr="00EB09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831746">
    <w:abstractNumId w:val="8"/>
  </w:num>
  <w:num w:numId="2" w16cid:durableId="1221210954">
    <w:abstractNumId w:val="6"/>
  </w:num>
  <w:num w:numId="3" w16cid:durableId="1978029387">
    <w:abstractNumId w:val="5"/>
  </w:num>
  <w:num w:numId="4" w16cid:durableId="417672576">
    <w:abstractNumId w:val="4"/>
  </w:num>
  <w:num w:numId="5" w16cid:durableId="1865286617">
    <w:abstractNumId w:val="7"/>
  </w:num>
  <w:num w:numId="6" w16cid:durableId="1259370830">
    <w:abstractNumId w:val="3"/>
  </w:num>
  <w:num w:numId="7" w16cid:durableId="600451317">
    <w:abstractNumId w:val="2"/>
  </w:num>
  <w:num w:numId="8" w16cid:durableId="1931231124">
    <w:abstractNumId w:val="1"/>
  </w:num>
  <w:num w:numId="9" w16cid:durableId="62181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352"/>
    <w:rsid w:val="0029639D"/>
    <w:rsid w:val="00326F90"/>
    <w:rsid w:val="00AA1D8D"/>
    <w:rsid w:val="00B47730"/>
    <w:rsid w:val="00CB0664"/>
    <w:rsid w:val="00D95DB2"/>
    <w:rsid w:val="00EB0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DF429"/>
  <w14:defaultImageDpi w14:val="300"/>
  <w15:docId w15:val="{B320B0F0-B6BD-41D2-97C4-F2343794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1367</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Bart Pinnock</cp:lastModifiedBy>
  <cp:revision>2</cp:revision>
  <dcterms:created xsi:type="dcterms:W3CDTF">2013-12-23T23:15:00Z</dcterms:created>
  <dcterms:modified xsi:type="dcterms:W3CDTF">2026-06-12T13:38:00Z</dcterms:modified>
  <cp:category/>
</cp:coreProperties>
</file>