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BLITS</w:t>
      </w:r>
      <w:r>
        <w:t xml:space="preserve"> </w:t>
      </w:r>
      <w:r>
        <w:t xml:space="preserve">Merkfundament</w:t>
      </w:r>
    </w:p>
    <w:p>
      <w:pPr>
        <w:pStyle w:val="Subtitle"/>
      </w:pPr>
      <w:r>
        <w:t xml:space="preserve">Reden</w:t>
      </w:r>
      <w:r>
        <w:t xml:space="preserve"> </w:t>
      </w:r>
      <w:r>
        <w:t xml:space="preserve">van</w:t>
      </w:r>
      <w:r>
        <w:t xml:space="preserve"> </w:t>
      </w:r>
      <w:r>
        <w:t xml:space="preserve">bestaan,</w:t>
      </w:r>
      <w:r>
        <w:t xml:space="preserve"> </w:t>
      </w:r>
      <w:r>
        <w:t xml:space="preserve">merkverhaal,</w:t>
      </w:r>
      <w:r>
        <w:t xml:space="preserve"> </w:t>
      </w:r>
      <w:r>
        <w:t xml:space="preserve">doelgroep</w:t>
      </w:r>
      <w:r>
        <w:t xml:space="preserve"> </w:t>
      </w:r>
      <w:r>
        <w:t xml:space="preserve">en</w:t>
      </w:r>
      <w:r>
        <w:t xml:space="preserve"> </w:t>
      </w:r>
      <w:r>
        <w:t xml:space="preserve">spelregels</w:t>
      </w:r>
    </w:p>
    <w:p>
      <w:pPr>
        <w:pStyle w:val="Date"/>
      </w:pPr>
      <w:r>
        <w:t xml:space="preserve">Stand</w:t>
      </w:r>
      <w:r>
        <w:t xml:space="preserve"> </w:t>
      </w:r>
      <w:r>
        <w:t xml:space="preserve">14</w:t>
      </w:r>
      <w:r>
        <w:t xml:space="preserve"> </w:t>
      </w:r>
      <w:r>
        <w:t xml:space="preserve">oktober</w:t>
      </w:r>
      <w:r>
        <w:t xml:space="preserve"> </w:t>
      </w:r>
      <w:r>
        <w:t xml:space="preserve">2026</w:t>
      </w:r>
    </w:p>
    <w:bookmarkStart w:id="20" w:name="waar-dit-document-voor-is"/>
    <w:p>
      <w:pPr>
        <w:pStyle w:val="Heading1"/>
      </w:pPr>
      <w:r>
        <w:t xml:space="preserve">Waar dit document voor is</w:t>
      </w:r>
    </w:p>
    <w:p>
      <w:pPr>
        <w:pStyle w:val="FirstParagraph"/>
      </w:pPr>
      <w:r>
        <w:t xml:space="preserve">Dit is de basis onder alles wat BLITS maakt: waarom het merk bestaat, voor wie, wat het belooft en welke regels daarbij horen. Designers gebruiken dit om te begrijpen wat een website, verpakking of campagne moet overbrengen. De tone of voice en de verwijzingen naar vroeger (heritage) staan in aparte documenten.</w:t>
      </w:r>
    </w:p>
    <w:bookmarkEnd w:id="20"/>
    <w:bookmarkStart w:id="21" w:name="blits-in-een-oogopslag"/>
    <w:p>
      <w:pPr>
        <w:pStyle w:val="Heading1"/>
      </w:pPr>
      <w:r>
        <w:t xml:space="preserve">BLITS in een oogopslag</w:t>
      </w:r>
    </w:p>
    <w:tbl>
      <w:tblPr>
        <w:tblStyle w:val="Table"/>
        <w:tblW w:type="pct" w:w="5000"/>
        <w:tblLook w:firstRow="0" w:lastRow="0" w:firstColumn="0" w:lastColumn="0" w:noHBand="0" w:noVBand="0" w:val="0000"/>
        <w:jc w:val="start"/>
      </w:tblPr>
      <w:tblGrid>
        <w:gridCol w:w="1980"/>
        <w:gridCol w:w="5940"/>
      </w:tblGrid>
      <w:tr>
        <w:tc>
          <w:tcPr/>
          <w:p>
            <w:pPr>
              <w:pStyle w:val="Compact"/>
              <w:jc w:val="left"/>
            </w:pPr>
            <w:r>
              <w:t xml:space="preserve">Reden van bestaan</w:t>
            </w:r>
          </w:p>
        </w:tc>
        <w:tc>
          <w:tcPr/>
          <w:p>
            <w:pPr>
              <w:pStyle w:val="Compact"/>
              <w:jc w:val="left"/>
            </w:pPr>
            <w:r>
              <w:t xml:space="preserve">BLITS bestaat om kinderen, van dreumes tot puber, buiten te laten opgroeien.</w:t>
            </w:r>
          </w:p>
        </w:tc>
      </w:tr>
      <w:tr>
        <w:tc>
          <w:tcPr/>
          <w:p>
            <w:pPr>
              <w:pStyle w:val="Compact"/>
              <w:jc w:val="left"/>
            </w:pPr>
            <w:r>
              <w:t xml:space="preserve">Kernbelofte</w:t>
            </w:r>
          </w:p>
        </w:tc>
        <w:tc>
          <w:tcPr/>
          <w:p>
            <w:pPr>
              <w:pStyle w:val="Compact"/>
              <w:jc w:val="left"/>
            </w:pPr>
            <w:r>
              <w:t xml:space="preserve">BLITS gets kids outside, together, through every age and every fall.</w:t>
            </w:r>
          </w:p>
        </w:tc>
      </w:tr>
      <w:tr>
        <w:tc>
          <w:tcPr/>
          <w:p>
            <w:pPr>
              <w:pStyle w:val="Compact"/>
              <w:jc w:val="left"/>
            </w:pPr>
            <w:r>
              <w:t xml:space="preserve">Tagline</w:t>
            </w:r>
          </w:p>
        </w:tc>
        <w:tc>
          <w:tcPr/>
          <w:p>
            <w:pPr>
              <w:pStyle w:val="Compact"/>
              <w:jc w:val="left"/>
            </w:pPr>
            <w:r>
              <w:t xml:space="preserve">Buiten wint. / Outside Wins.</w:t>
            </w:r>
          </w:p>
        </w:tc>
      </w:tr>
      <w:tr>
        <w:tc>
          <w:tcPr/>
          <w:p>
            <w:pPr>
              <w:pStyle w:val="Compact"/>
              <w:jc w:val="left"/>
            </w:pPr>
            <w:r>
              <w:t xml:space="preserve">Twee lijnen</w:t>
            </w:r>
          </w:p>
        </w:tc>
        <w:tc>
          <w:tcPr/>
          <w:p>
            <w:pPr>
              <w:pStyle w:val="Compact"/>
              <w:jc w:val="left"/>
            </w:pPr>
            <w:r>
              <w:t xml:space="preserve">Sport (voetbaldoelen, basketbalpalen, trampolines, rebounders) en speeltoestellen (speelhuizen, schommels, zandbakken)</w:t>
            </w:r>
          </w:p>
        </w:tc>
      </w:tr>
      <w:tr>
        <w:tc>
          <w:tcPr/>
          <w:p>
            <w:pPr>
              <w:pStyle w:val="Compact"/>
              <w:jc w:val="left"/>
            </w:pPr>
            <w:r>
              <w:t xml:space="preserve">Prijs en uitvoering</w:t>
            </w:r>
          </w:p>
        </w:tc>
        <w:tc>
          <w:tcPr/>
          <w:p>
            <w:pPr>
              <w:pStyle w:val="Compact"/>
              <w:jc w:val="left"/>
            </w:pPr>
            <w:r>
              <w:t xml:space="preserve">Toegankelijk in prijs, premium in uitvoering</w:t>
            </w:r>
          </w:p>
        </w:tc>
      </w:tr>
      <w:tr>
        <w:tc>
          <w:tcPr/>
          <w:p>
            <w:pPr>
              <w:pStyle w:val="Compact"/>
              <w:jc w:val="left"/>
            </w:pPr>
            <w:r>
              <w:t xml:space="preserve">Eigen merk van</w:t>
            </w:r>
          </w:p>
        </w:tc>
        <w:tc>
          <w:tcPr/>
          <w:p>
            <w:pPr>
              <w:pStyle w:val="Compact"/>
              <w:jc w:val="left"/>
            </w:pPr>
            <w:r>
              <w:t xml:space="preserve">Toppy, onderdeel van de LDD-groep</w:t>
            </w:r>
          </w:p>
        </w:tc>
      </w:tr>
    </w:tbl>
    <w:bookmarkEnd w:id="21"/>
    <w:bookmarkStart w:id="22" w:name="context-waarom-het-merk-er-is-voor-toppy"/>
    <w:p>
      <w:pPr>
        <w:pStyle w:val="Heading1"/>
      </w:pPr>
      <w:r>
        <w:t xml:space="preserve">Context: waarom het merk er is voor Toppy</w:t>
      </w:r>
    </w:p>
    <w:p>
      <w:pPr>
        <w:pStyle w:val="FirstParagraph"/>
      </w:pPr>
      <w:r>
        <w:t xml:space="preserve">BLITS is een van de eigen merken van Toppy, naast BASTE (buitenkoken), Luminous (tuinverwarming) en een merk voor tuininrichting dat nog wordt opgezet. Toppy verschuift van lage-marge A-merk-leveranciers (Exit Toys, Berg, Salta) naar eigen merken met een brutomarge van meer dan 50%. Het toekomstbeeld is een merkenhuis voor de tuin in de geest van Decathlon en IKEA: eigen merken, inspirerende klantreizen en een groeiend netwerk van resellers via de vakhandel, ook in Europa.</w:t>
      </w:r>
    </w:p>
    <w:p>
      <w:pPr>
        <w:pStyle w:val="BodyText"/>
      </w:pPr>
      <w:r>
        <w:t xml:space="preserve">Het doel is om de eigen merken, die nu vaak vooral uit een logo en een kleur bestaan, uit te bouwen tot sterke merken. BLITS is hier het volumemerk: van de eigen merken het grootste qua verwachte omzet.</w:t>
      </w:r>
    </w:p>
    <w:p>
      <w:pPr>
        <w:pStyle w:val="BodyText"/>
      </w:pPr>
      <w:r>
        <w:rPr>
          <w:bCs/>
          <w:b/>
        </w:rPr>
        <w:t xml:space="preserve">Businessdoelen voor de komende één tot twee jaar:</w:t>
      </w:r>
    </w:p>
    <w:p>
      <w:pPr>
        <w:numPr>
          <w:ilvl w:val="0"/>
          <w:numId w:val="1001"/>
        </w:numPr>
        <w:pStyle w:val="Compact"/>
      </w:pPr>
      <w:r>
        <w:t xml:space="preserve">Omzet één- tot tweemaal zo groot.</w:t>
      </w:r>
    </w:p>
    <w:p>
      <w:pPr>
        <w:numPr>
          <w:ilvl w:val="0"/>
          <w:numId w:val="1001"/>
        </w:numPr>
        <w:pStyle w:val="Compact"/>
      </w:pPr>
      <w:r>
        <w:t xml:space="preserve">Een forse verbreding van het assortiment, van sportspeelgoed naar speelhuizen, schommels en zandbakken.</w:t>
      </w:r>
    </w:p>
    <w:p>
      <w:pPr>
        <w:numPr>
          <w:ilvl w:val="0"/>
          <w:numId w:val="1001"/>
        </w:numPr>
        <w:pStyle w:val="Compact"/>
      </w:pPr>
      <w:r>
        <w:t xml:space="preserve">Van een private-label-uitstraling naar een voorkeursmerk.</w:t>
      </w:r>
    </w:p>
    <w:p>
      <w:pPr>
        <w:numPr>
          <w:ilvl w:val="0"/>
          <w:numId w:val="1001"/>
        </w:numPr>
        <w:pStyle w:val="Compact"/>
      </w:pPr>
      <w:r>
        <w:t xml:space="preserve">Meer marktaandeel en distributie via B2B (dealers en resellers).</w:t>
      </w:r>
    </w:p>
    <w:p>
      <w:pPr>
        <w:numPr>
          <w:ilvl w:val="0"/>
          <w:numId w:val="1001"/>
        </w:numPr>
        <w:pStyle w:val="Compact"/>
      </w:pPr>
      <w:r>
        <w:t xml:space="preserve">De seizoenspieken bewust gebruiken als campagneanker: het voorjaar als hoofdmoment, en het cadeauseizoen in november en december.</w:t>
      </w:r>
    </w:p>
    <w:p>
      <w:pPr>
        <w:pStyle w:val="FirstParagraph"/>
      </w:pPr>
      <w:r>
        <w:t xml:space="preserve">Voor omzet, targets en de actuele cijfers is de Toppy-kennisbank (</w:t>
      </w:r>
      <w:r>
        <w:rPr>
          <w:rStyle w:val="VerbatimChar"/>
        </w:rPr>
        <w:t xml:space="preserve">bartschilten/kennisbank</w:t>
      </w:r>
      <w:r>
        <w:t xml:space="preserve">) de bron; die staan hier bewust niet.</w:t>
      </w:r>
    </w:p>
    <w:bookmarkEnd w:id="22"/>
    <w:bookmarkStart w:id="23" w:name="reden-van-bestaan"/>
    <w:p>
      <w:pPr>
        <w:pStyle w:val="Heading1"/>
      </w:pPr>
      <w:r>
        <w:t xml:space="preserve">Reden van bestaan</w:t>
      </w:r>
    </w:p>
    <w:p>
      <w:pPr>
        <w:pStyle w:val="FirstParagraph"/>
      </w:pPr>
      <w:r>
        <w:t xml:space="preserve">Definitief vastgesteld op 5 oktober 2026:</w:t>
      </w:r>
    </w:p>
    <w:p>
      <w:pPr>
        <w:pStyle w:val="BlockText"/>
      </w:pPr>
      <w:r>
        <w:t xml:space="preserve">BLITS bestaat om kinderen, van dreumes tot puber, buiten te laten opgroeien, met vriendjes die je nog niet kent, teleurstellingen die je overleeft, en avontuur dat geen scherm je kan geven.</w:t>
      </w:r>
    </w:p>
    <w:p>
      <w:pPr>
        <w:pStyle w:val="FirstParagraph"/>
      </w:pPr>
      <w:r>
        <w:t xml:space="preserve">De zin gaat niet alleen over avontuur tegenover schermtijd. Het gaat ook over leren omgaan met andere kinderen: vriendschap sluiten met kinderen die je nog niet kent, en omgaan met teleurstelling en verlies.</w:t>
      </w:r>
    </w:p>
    <w:p>
      <w:pPr>
        <w:pStyle w:val="BodyText"/>
      </w:pPr>
      <w:r>
        <w:rPr>
          <w:bCs/>
          <w:b/>
        </w:rPr>
        <w:t xml:space="preserve">Voorloper.</w:t>
      </w:r>
      <w:r>
        <w:t xml:space="preserve"> </w:t>
      </w:r>
      <w:r>
        <w:t xml:space="preserve">In 2024 stond de missie al in een intern document (</w:t>
      </w:r>
      <w:r>
        <w:t xml:space="preserve">“</w:t>
      </w:r>
      <w:r>
        <w:t xml:space="preserve">Wie is BLITS?</w:t>
      </w:r>
      <w:r>
        <w:t xml:space="preserve">”</w:t>
      </w:r>
      <w:r>
        <w:t xml:space="preserve">). De scherpste versie daarvan was:</w:t>
      </w:r>
      <w:r>
        <w:t xml:space="preserve"> </w:t>
      </w:r>
      <w:r>
        <w:t xml:space="preserve">“</w:t>
      </w:r>
      <w:r>
        <w:t xml:space="preserve">Wij inspireren kinderen om achter hun scherm weg te gaan en buiten te spelen.</w:t>
      </w:r>
      <w:r>
        <w:t xml:space="preserve">”</w:t>
      </w:r>
      <w:r>
        <w:t xml:space="preserve"> </w:t>
      </w:r>
      <w:r>
        <w:t xml:space="preserve">De definitieve zin hierboven vervangt die.</w:t>
      </w:r>
    </w:p>
    <w:bookmarkEnd w:id="23"/>
    <w:bookmarkStart w:id="24" w:name="visie-missie-en-usps-uit-2024"/>
    <w:p>
      <w:pPr>
        <w:pStyle w:val="Heading1"/>
      </w:pPr>
      <w:r>
        <w:t xml:space="preserve">Visie, missie en USP’s (uit 2024)</w:t>
      </w:r>
    </w:p>
    <w:p>
      <w:pPr>
        <w:pStyle w:val="FirstParagraph"/>
      </w:pPr>
      <w:r>
        <w:t xml:space="preserve">Uit het interne document</w:t>
      </w:r>
      <w:r>
        <w:t xml:space="preserve"> </w:t>
      </w:r>
      <w:r>
        <w:t xml:space="preserve">“</w:t>
      </w:r>
      <w:r>
        <w:t xml:space="preserve">Wie is BLITS?</w:t>
      </w:r>
      <w:r>
        <w:t xml:space="preserve">”</w:t>
      </w:r>
      <w:r>
        <w:t xml:space="preserve"> </w:t>
      </w:r>
      <w:r>
        <w:t xml:space="preserve">(2024), van vóór de huidige reden van bestaan. Het is</w:t>
      </w:r>
      <w:r>
        <w:t xml:space="preserve"> </w:t>
      </w:r>
      <w:r>
        <w:rPr>
          <w:bCs/>
          <w:b/>
        </w:rPr>
        <w:t xml:space="preserve">niet opnieuw bevestigd</w:t>
      </w:r>
      <w:r>
        <w:t xml:space="preserve">: Bart moet aangeven of dit nog actueel is.</w:t>
      </w:r>
    </w:p>
    <w:p>
      <w:pPr>
        <w:pStyle w:val="BodyText"/>
      </w:pPr>
      <w:r>
        <w:rPr>
          <w:bCs/>
          <w:b/>
        </w:rPr>
        <w:t xml:space="preserve">Visie.</w:t>
      </w:r>
      <w:r>
        <w:t xml:space="preserve"> </w:t>
      </w:r>
      <w:r>
        <w:t xml:space="preserve">Een uniek aanbod van slim, mooi en gebruiksvriendelijk sportspeelgoed dat kinderen motiveert en inspireert om meer te sporten en er ook beter in te worden. Zo hopen we gelijkgestemde kinderen te verbinden met elkaar én met ons merk.</w:t>
      </w:r>
    </w:p>
    <w:p>
      <w:pPr>
        <w:pStyle w:val="BodyText"/>
      </w:pPr>
      <w:r>
        <w:rPr>
          <w:bCs/>
          <w:b/>
        </w:rPr>
        <w:t xml:space="preserve">Missie (2024).</w:t>
      </w:r>
      <w:r>
        <w:t xml:space="preserve"> </w:t>
      </w:r>
      <w:r>
        <w:t xml:space="preserve">Wat de oorspronkelijke missie verder zei, naast het buiten spelen:</w:t>
      </w:r>
    </w:p>
    <w:p>
      <w:pPr>
        <w:numPr>
          <w:ilvl w:val="0"/>
          <w:numId w:val="1002"/>
        </w:numPr>
        <w:pStyle w:val="Compact"/>
      </w:pPr>
      <w:r>
        <w:t xml:space="preserve">Kinderen stimuleren om buiten te spelen en te sporten, alleen of met vrienden, met hoogwaardige, stijlvolle en functionele sportartikelen.</w:t>
      </w:r>
    </w:p>
    <w:p>
      <w:pPr>
        <w:numPr>
          <w:ilvl w:val="0"/>
          <w:numId w:val="1002"/>
        </w:numPr>
        <w:pStyle w:val="Compact"/>
      </w:pPr>
      <w:r>
        <w:t xml:space="preserve">Tijdloze designs die niet alleen kinderen maar ook ouders verblijden, zodat het speelgoed een mooie toevoeging is aan elke tuin.</w:t>
      </w:r>
    </w:p>
    <w:p>
      <w:pPr>
        <w:numPr>
          <w:ilvl w:val="0"/>
          <w:numId w:val="1002"/>
        </w:numPr>
        <w:pStyle w:val="Compact"/>
      </w:pPr>
      <w:r>
        <w:t xml:space="preserve">De weg naar een actieve en gezonde levensstijl begint met plezier.</w:t>
      </w:r>
    </w:p>
    <w:p>
      <w:pPr>
        <w:numPr>
          <w:ilvl w:val="0"/>
          <w:numId w:val="1002"/>
        </w:numPr>
        <w:pStyle w:val="Compact"/>
      </w:pPr>
      <w:r>
        <w:t xml:space="preserve">Duurzame en betaalbare producten die de ervaring van professionele training binnen ieders bereik brengen.</w:t>
      </w:r>
    </w:p>
    <w:p>
      <w:pPr>
        <w:numPr>
          <w:ilvl w:val="0"/>
          <w:numId w:val="1002"/>
        </w:numPr>
        <w:pStyle w:val="Compact"/>
      </w:pPr>
      <w:r>
        <w:t xml:space="preserve">Luisteren naar klanten en voortdurend verbeteren, zodat producten generaties lang meegaan.</w:t>
      </w:r>
    </w:p>
    <w:p>
      <w:pPr>
        <w:pStyle w:val="FirstParagraph"/>
      </w:pPr>
      <w:r>
        <w:rPr>
          <w:bCs/>
          <w:b/>
        </w:rPr>
        <w:t xml:space="preserve">USP’s.</w:t>
      </w:r>
    </w:p>
    <w:p>
      <w:pPr>
        <w:numPr>
          <w:ilvl w:val="0"/>
          <w:numId w:val="1003"/>
        </w:numPr>
        <w:pStyle w:val="Compact"/>
      </w:pPr>
      <w:r>
        <w:t xml:space="preserve">Betaalbaar in combinatie met goed design.</w:t>
      </w:r>
    </w:p>
    <w:p>
      <w:pPr>
        <w:numPr>
          <w:ilvl w:val="0"/>
          <w:numId w:val="1003"/>
        </w:numPr>
        <w:pStyle w:val="Compact"/>
      </w:pPr>
      <w:r>
        <w:t xml:space="preserve">Veel sfeer, beleving en inspiratie.</w:t>
      </w:r>
    </w:p>
    <w:p>
      <w:pPr>
        <w:numPr>
          <w:ilvl w:val="0"/>
          <w:numId w:val="1003"/>
        </w:numPr>
        <w:pStyle w:val="Compact"/>
      </w:pPr>
      <w:r>
        <w:t xml:space="preserve">Stoer: producten waar kind en ouder heel trots op kunnen zijn.</w:t>
      </w:r>
    </w:p>
    <w:p>
      <w:pPr>
        <w:numPr>
          <w:ilvl w:val="0"/>
          <w:numId w:val="1003"/>
        </w:numPr>
        <w:pStyle w:val="Compact"/>
      </w:pPr>
      <w:r>
        <w:t xml:space="preserve">Een creatievere insteek van communicatie-uitingen.</w:t>
      </w:r>
    </w:p>
    <w:p>
      <w:pPr>
        <w:numPr>
          <w:ilvl w:val="0"/>
          <w:numId w:val="1003"/>
        </w:numPr>
        <w:pStyle w:val="Compact"/>
      </w:pPr>
      <w:r>
        <w:t xml:space="preserve">Specialisatie en verdieping: goed doordacht met een smal assortiment.</w:t>
      </w:r>
    </w:p>
    <w:p>
      <w:pPr>
        <w:numPr>
          <w:ilvl w:val="0"/>
          <w:numId w:val="1003"/>
        </w:numPr>
        <w:pStyle w:val="Compact"/>
      </w:pPr>
      <w:r>
        <w:t xml:space="preserve">Slimme productverbeteringen door feedback van klanten.</w:t>
      </w:r>
    </w:p>
    <w:bookmarkEnd w:id="24"/>
    <w:bookmarkStart w:id="25" w:name="positionering"/>
    <w:p>
      <w:pPr>
        <w:pStyle w:val="Heading1"/>
      </w:pPr>
      <w:r>
        <w:t xml:space="preserve">Positionering</w:t>
      </w:r>
    </w:p>
    <w:p>
      <w:pPr>
        <w:pStyle w:val="FirstParagraph"/>
      </w:pPr>
      <w:r>
        <w:t xml:space="preserve">BLITS is het merk voor ouders die hun kind liever buiten een keer laten vallen dan binnen laten scrollen, met een esthetiek die niet verdwijnt tussen drie andere merken in dezelfde tuin.</w:t>
      </w:r>
    </w:p>
    <w:p>
      <w:pPr>
        <w:pStyle w:val="BodyText"/>
      </w:pPr>
      <w:r>
        <w:rPr>
          <w:bCs/>
          <w:b/>
        </w:rPr>
        <w:t xml:space="preserve">Prijs en uitvoering.</w:t>
      </w:r>
      <w:r>
        <w:t xml:space="preserve"> </w:t>
      </w:r>
      <w:r>
        <w:t xml:space="preserve">Toegankelijk in prijs, premium in uitvoering. Voorbeelden van die aanpak zijn Sklum, Create en de IKEA PAX-lijn: scherpe, toegankelijke prijzen met een uitvoering (fotografie, website, klantreis, unboxing) die als premium aanvoelt zonder een premium prijs te vragen.</w:t>
      </w:r>
      <w:r>
        <w:t xml:space="preserve"> </w:t>
      </w:r>
      <w:r>
        <w:t xml:space="preserve">“</w:t>
      </w:r>
      <w:r>
        <w:t xml:space="preserve">Bold</w:t>
      </w:r>
      <w:r>
        <w:t xml:space="preserve">”</w:t>
      </w:r>
      <w:r>
        <w:t xml:space="preserve"> </w:t>
      </w:r>
      <w:r>
        <w:t xml:space="preserve">en</w:t>
      </w:r>
      <w:r>
        <w:t xml:space="preserve"> </w:t>
      </w:r>
      <w:r>
        <w:t xml:space="preserve">“</w:t>
      </w:r>
      <w:r>
        <w:t xml:space="preserve">vernieuwend</w:t>
      </w:r>
      <w:r>
        <w:t xml:space="preserve">”</w:t>
      </w:r>
      <w:r>
        <w:t xml:space="preserve"> </w:t>
      </w:r>
      <w:r>
        <w:t xml:space="preserve">worden dus niet uitgedrukt via de prijs, maar via de kwaliteit van de uitvoering.</w:t>
      </w:r>
    </w:p>
    <w:bookmarkEnd w:id="25"/>
    <w:bookmarkStart w:id="26" w:name="waarom-blits-bestaat"/>
    <w:p>
      <w:pPr>
        <w:pStyle w:val="Heading1"/>
      </w:pPr>
      <w:r>
        <w:t xml:space="preserve">Waarom BLITS bestaat</w:t>
      </w:r>
    </w:p>
    <w:p>
      <w:pPr>
        <w:pStyle w:val="BlockText"/>
      </w:pPr>
      <w:r>
        <w:rPr>
          <w:bCs/>
          <w:b/>
        </w:rPr>
        <w:t xml:space="preserve">Alleen intern en voor dealers.</w:t>
      </w:r>
      <w:r>
        <w:t xml:space="preserve"> </w:t>
      </w:r>
      <w:r>
        <w:t xml:space="preserve">Dit verhaal hoort niet op de consumentensite.</w:t>
      </w:r>
    </w:p>
    <w:p>
      <w:pPr>
        <w:pStyle w:val="FirstParagraph"/>
      </w:pPr>
      <w:r>
        <w:t xml:space="preserve">BLITS is ontstaan uit frustratie bij dealers en over marges met Exit, Berg en Salta: slechte marges, onhandige verpakking en logistiek, en merken die niet naar dealers luisterden. Het startpunt was dus geen consumenteninzicht. De naam droeg al een smaakoordeel: tegenover een categorie die kinderachtig, kleurrijk en braaf aanvoelde, moest BLITS stoer en esthetisch zijn.</w:t>
      </w:r>
    </w:p>
    <w:p>
      <w:pPr>
        <w:pStyle w:val="BodyText"/>
      </w:pPr>
      <w:r>
        <w:rPr>
          <w:bCs/>
          <w:b/>
        </w:rPr>
        <w:t xml:space="preserve">Ambitie.</w:t>
      </w:r>
      <w:r>
        <w:t xml:space="preserve"> </w:t>
      </w:r>
      <w:r>
        <w:t xml:space="preserve">Van sportspeelgoed naar een meegroeimerk: één merk van baby tot puber, over alle buitenspeelcategorieën heen.</w:t>
      </w:r>
    </w:p>
    <w:bookmarkEnd w:id="26"/>
    <w:bookmarkStart w:id="29" w:name="vijand-villain"/>
    <w:p>
      <w:pPr>
        <w:pStyle w:val="Heading1"/>
      </w:pPr>
      <w:r>
        <w:t xml:space="preserve">Vijand (villain)</w:t>
      </w:r>
    </w:p>
    <w:p>
      <w:pPr>
        <w:pStyle w:val="FirstParagraph"/>
      </w:pPr>
      <w:r>
        <w:t xml:space="preserve">Elk goed merkverhaal heeft een tegenstander. Voor BLITS is dat niet een concurrent, maar iets groters. Er zijn twee lagen.</w:t>
      </w:r>
    </w:p>
    <w:bookmarkStart w:id="27" w:name="merkbreed-schermtijd-en-social-media"/>
    <w:p>
      <w:pPr>
        <w:pStyle w:val="Heading2"/>
      </w:pPr>
      <w:r>
        <w:t xml:space="preserve">Merkbreed: schermtijd en social media</w:t>
      </w:r>
    </w:p>
    <w:p>
      <w:pPr>
        <w:pStyle w:val="FirstParagraph"/>
      </w:pPr>
      <w:r>
        <w:t xml:space="preserve">De echte concurrent van buitenspelen als geheel. Geldt voor elke categorie, ook speeltoestellen.</w:t>
      </w:r>
    </w:p>
    <w:p>
      <w:pPr>
        <w:pStyle w:val="BodyText"/>
      </w:pPr>
      <w:r>
        <w:rPr>
          <w:bCs/>
          <w:b/>
        </w:rPr>
        <w:t xml:space="preserve">Toonregel:</w:t>
      </w:r>
      <w:r>
        <w:t xml:space="preserve"> </w:t>
      </w:r>
      <w:r>
        <w:t xml:space="preserve">altijd evocatief en impliciet. Laat zien, vertel niet. Nooit een directe claim als</w:t>
      </w:r>
      <w:r>
        <w:t xml:space="preserve"> </w:t>
      </w:r>
      <w:r>
        <w:t xml:space="preserve">“</w:t>
      </w:r>
      <w:r>
        <w:t xml:space="preserve">wij zijn tegen schermtijd</w:t>
      </w:r>
      <w:r>
        <w:t xml:space="preserve">”</w:t>
      </w:r>
      <w:r>
        <w:t xml:space="preserve">. BLITS gaat naast de ouder staan en geeft geen schuldgevoel. Dit standpunt, en niet</w:t>
      </w:r>
      <w:r>
        <w:t xml:space="preserve"> </w:t>
      </w:r>
      <w:r>
        <w:t xml:space="preserve">“</w:t>
      </w:r>
      <w:r>
        <w:t xml:space="preserve">sportief</w:t>
      </w:r>
      <w:r>
        <w:t xml:space="preserve">”</w:t>
      </w:r>
      <w:r>
        <w:t xml:space="preserve">, onderscheidt BLITS van de generieke, mening-loze merken.</w:t>
      </w:r>
    </w:p>
    <w:bookmarkEnd w:id="27"/>
    <w:bookmarkStart w:id="28" w:name="X5671b20acfac9173e73c4b829a3e7536239c960"/>
    <w:p>
      <w:pPr>
        <w:pStyle w:val="Heading2"/>
      </w:pPr>
      <w:r>
        <w:t xml:space="preserve">Alleen sport-lijn: buitenspelen als veiligheidsritueel</w:t>
      </w:r>
    </w:p>
    <w:p>
      <w:pPr>
        <w:pStyle w:val="FirstParagraph"/>
      </w:pPr>
      <w:r>
        <w:t xml:space="preserve">Buitenspelen is verworden tot een geregisseerd veiligheidsritueel in plaats van een avontuur. Dit is de strijd tegen de brave, veilige toon van Berg, Exit en Salta, specifiek bij trampolines, voetbaldoelen en basketbalpalen.</w:t>
      </w:r>
    </w:p>
    <w:p>
      <w:pPr>
        <w:pStyle w:val="BodyText"/>
      </w:pPr>
      <w:r>
        <w:t xml:space="preserve">Dit gaat</w:t>
      </w:r>
      <w:r>
        <w:t xml:space="preserve"> </w:t>
      </w:r>
      <w:r>
        <w:rPr>
          <w:bCs/>
          <w:b/>
        </w:rPr>
        <w:t xml:space="preserve">niet</w:t>
      </w:r>
      <w:r>
        <w:t xml:space="preserve"> </w:t>
      </w:r>
      <w:r>
        <w:t xml:space="preserve">over veiligheid zelf. BLITS stelt de veiligheid van de producten nooit ter discussie. Het gaat om hoe erover verteld en getoond wordt. Bij speeltoestellen speelt deze vijand niet.</w:t>
      </w:r>
    </w:p>
    <w:bookmarkEnd w:id="28"/>
    <w:bookmarkEnd w:id="29"/>
    <w:bookmarkStart w:id="31" w:name="doelgroep"/>
    <w:p>
      <w:pPr>
        <w:pStyle w:val="Heading1"/>
      </w:pPr>
      <w:r>
        <w:t xml:space="preserve">Doelgroep</w:t>
      </w:r>
    </w:p>
    <w:p>
      <w:pPr>
        <w:pStyle w:val="FirstParagraph"/>
      </w:pPr>
      <w:r>
        <w:t xml:space="preserve">Jonge ouders die hun kind willen opvoeden zoals zijzelf zijn opgevoed: vallen, opstaan, vies worden, buiten tot het donker. Tegenover zowel overbeschermend opvoeden als schermtijd-ouderschap.</w:t>
      </w:r>
    </w:p>
    <w:bookmarkStart w:id="30" w:name="drie-personas"/>
    <w:p>
      <w:pPr>
        <w:pStyle w:val="Heading2"/>
      </w:pPr>
      <w:r>
        <w:t xml:space="preserve">Drie persona’s</w:t>
      </w:r>
    </w:p>
    <w:p>
      <w:pPr>
        <w:pStyle w:val="FirstParagraph"/>
      </w:pPr>
      <w:r>
        <w:rPr>
          <w:bCs/>
          <w:b/>
        </w:rPr>
        <w:t xml:space="preserve">1. Sport-lijn: de actieve ouder</w:t>
      </w:r>
      <w:r>
        <w:t xml:space="preserve"> </w:t>
      </w:r>
      <w:r>
        <w:t xml:space="preserve">(vaak vader, kind van 8 tot 14 jaar)</w:t>
      </w:r>
    </w:p>
    <w:p>
      <w:pPr>
        <w:numPr>
          <w:ilvl w:val="0"/>
          <w:numId w:val="1004"/>
        </w:numPr>
        <w:pStyle w:val="Compact"/>
      </w:pPr>
      <w:r>
        <w:t xml:space="preserve">Aanleiding: het kind wordt ouder en wil serieuzer sporten, of een bestaand Exit- of Berg-product is kapot of ontgroeid.</w:t>
      </w:r>
    </w:p>
    <w:p>
      <w:pPr>
        <w:numPr>
          <w:ilvl w:val="0"/>
          <w:numId w:val="1004"/>
        </w:numPr>
        <w:pStyle w:val="Compact"/>
      </w:pPr>
      <w:r>
        <w:t xml:space="preserve">Zoekt: stevig,</w:t>
      </w:r>
      <w:r>
        <w:t xml:space="preserve"> </w:t>
      </w:r>
      <w:r>
        <w:t xml:space="preserve">“</w:t>
      </w:r>
      <w:r>
        <w:t xml:space="preserve">niet-speelgoed</w:t>
      </w:r>
      <w:r>
        <w:t xml:space="preserve">”</w:t>
      </w:r>
      <w:r>
        <w:t xml:space="preserve">-ogend sportmateriaal. Vergelijkt specificaties (staaldikte, afmetingen) net zo goed als uiterlijk.</w:t>
      </w:r>
    </w:p>
    <w:p>
      <w:pPr>
        <w:numPr>
          <w:ilvl w:val="0"/>
          <w:numId w:val="1004"/>
        </w:numPr>
        <w:pStyle w:val="Compact"/>
      </w:pPr>
      <w:r>
        <w:t xml:space="preserve">Kanaal: zoekt actief op productnaam of categorie (Google), vergelijkt op reviews, gevoelig voor Instagram en YouTube van andere actieve gezinnen. Niet primair Pinterest.</w:t>
      </w:r>
    </w:p>
    <w:p>
      <w:pPr>
        <w:numPr>
          <w:ilvl w:val="0"/>
          <w:numId w:val="1004"/>
        </w:numPr>
        <w:pStyle w:val="Compact"/>
      </w:pPr>
      <w:r>
        <w:t xml:space="preserve">Bezwaar:</w:t>
      </w:r>
      <w:r>
        <w:t xml:space="preserve"> </w:t>
      </w:r>
      <w:r>
        <w:t xml:space="preserve">“</w:t>
      </w:r>
      <w:r>
        <w:t xml:space="preserve">Is dit duurder omdat het mooier is, of ook steviger?</w:t>
      </w:r>
      <w:r>
        <w:t xml:space="preserve">”</w:t>
      </w:r>
      <w:r>
        <w:t xml:space="preserve"> </w:t>
      </w:r>
      <w:r>
        <w:t xml:space="preserve">Antwoord: toegankelijke prijs plus zichtbare materiaal- en constructiekwaliteit.</w:t>
      </w:r>
    </w:p>
    <w:p>
      <w:pPr>
        <w:numPr>
          <w:ilvl w:val="0"/>
          <w:numId w:val="1004"/>
        </w:numPr>
        <w:pStyle w:val="Compact"/>
      </w:pPr>
      <w:r>
        <w:t xml:space="preserve">Niet aanspreken met: schattig of speels taalgebruik, kinderachtige verpakking.</w:t>
      </w:r>
    </w:p>
    <w:p>
      <w:pPr>
        <w:pStyle w:val="FirstParagraph"/>
      </w:pPr>
      <w:r>
        <w:rPr>
          <w:bCs/>
          <w:b/>
        </w:rPr>
        <w:t xml:space="preserve">2. Speeltoestellen-lijn: de esthetische ouder</w:t>
      </w:r>
      <w:r>
        <w:t xml:space="preserve"> </w:t>
      </w:r>
      <w:r>
        <w:t xml:space="preserve">(vaak moeder, kind van 1 tot 8 jaar)</w:t>
      </w:r>
    </w:p>
    <w:p>
      <w:pPr>
        <w:numPr>
          <w:ilvl w:val="0"/>
          <w:numId w:val="1005"/>
        </w:numPr>
        <w:pStyle w:val="Compact"/>
      </w:pPr>
      <w:r>
        <w:t xml:space="preserve">Aanleiding: de eerste grote buitenspeelgoed-aankoop voor de tuin, vaak als cadeau (verjaardag, inrichting van een nieuwe tuin).</w:t>
      </w:r>
    </w:p>
    <w:p>
      <w:pPr>
        <w:numPr>
          <w:ilvl w:val="0"/>
          <w:numId w:val="1005"/>
        </w:numPr>
        <w:pStyle w:val="Compact"/>
      </w:pPr>
      <w:r>
        <w:t xml:space="preserve">Zoekt: iets dat in de tuin past qua sfeer, geen felgekleurd plastic object. Laat zich inspireren door Pinterest en Instagram.</w:t>
      </w:r>
    </w:p>
    <w:p>
      <w:pPr>
        <w:numPr>
          <w:ilvl w:val="0"/>
          <w:numId w:val="1005"/>
        </w:numPr>
        <w:pStyle w:val="Compact"/>
      </w:pPr>
      <w:r>
        <w:t xml:space="preserve">Kanaal: Pinterest en Instagram. Zoekt op sfeerbeelden en stijl eerder dan op productspecificaties. Leest reviews over duurzaamheid van hout en verf.</w:t>
      </w:r>
    </w:p>
    <w:p>
      <w:pPr>
        <w:numPr>
          <w:ilvl w:val="0"/>
          <w:numId w:val="1005"/>
        </w:numPr>
        <w:pStyle w:val="Compact"/>
      </w:pPr>
      <w:r>
        <w:t xml:space="preserve">Bezwaar:</w:t>
      </w:r>
      <w:r>
        <w:t xml:space="preserve"> </w:t>
      </w:r>
      <w:r>
        <w:t xml:space="preserve">“</w:t>
      </w:r>
      <w:r>
        <w:t xml:space="preserve">Wordt dit over twee jaar een afgeschreven plastic ding in de tuin?</w:t>
      </w:r>
      <w:r>
        <w:t xml:space="preserve">”</w:t>
      </w:r>
      <w:r>
        <w:t xml:space="preserve"> </w:t>
      </w:r>
      <w:r>
        <w:t xml:space="preserve">Antwoord: massief hout, details die mooier worden met gebruik, gemaakt om door te geven.</w:t>
      </w:r>
    </w:p>
    <w:p>
      <w:pPr>
        <w:numPr>
          <w:ilvl w:val="0"/>
          <w:numId w:val="1005"/>
        </w:numPr>
        <w:pStyle w:val="Compact"/>
      </w:pPr>
      <w:r>
        <w:t xml:space="preserve">Niet aanspreken met: harde, documentaire sport-beeldtaal, prestatietaal.</w:t>
      </w:r>
    </w:p>
    <w:p>
      <w:pPr>
        <w:pStyle w:val="FirstParagraph"/>
      </w:pPr>
      <w:r>
        <w:rPr>
          <w:bCs/>
          <w:b/>
        </w:rPr>
        <w:t xml:space="preserve">3. B2B: de dealer of inkoper</w:t>
      </w:r>
    </w:p>
    <w:p>
      <w:pPr>
        <w:numPr>
          <w:ilvl w:val="0"/>
          <w:numId w:val="1006"/>
        </w:numPr>
        <w:pStyle w:val="Compact"/>
      </w:pPr>
      <w:r>
        <w:t xml:space="preserve">Aanleiding: op zoek naar een alternatief voor Exit, Berg en Salta met betere marge en een onderscheidend schapverhaal, niet nóg een private-label-merk.</w:t>
      </w:r>
    </w:p>
    <w:p>
      <w:pPr>
        <w:numPr>
          <w:ilvl w:val="0"/>
          <w:numId w:val="1006"/>
        </w:numPr>
        <w:pStyle w:val="Compact"/>
      </w:pPr>
      <w:r>
        <w:t xml:space="preserve">Zoekt: concrete marge- en logistieke cijfers, een merkverhaal dat de eigen klanten aanspreekt, betrouwbare levering.</w:t>
      </w:r>
    </w:p>
    <w:p>
      <w:pPr>
        <w:numPr>
          <w:ilvl w:val="0"/>
          <w:numId w:val="1006"/>
        </w:numPr>
        <w:pStyle w:val="Compact"/>
      </w:pPr>
      <w:r>
        <w:t xml:space="preserve">Kanaal: vakbeurzen en directe sales. Geen consumentenmarketing.</w:t>
      </w:r>
    </w:p>
    <w:p>
      <w:pPr>
        <w:numPr>
          <w:ilvl w:val="0"/>
          <w:numId w:val="1006"/>
        </w:numPr>
        <w:pStyle w:val="Compact"/>
      </w:pPr>
      <w:r>
        <w:t xml:space="preserve">Bezwaar:</w:t>
      </w:r>
      <w:r>
        <w:t xml:space="preserve"> </w:t>
      </w:r>
      <w:r>
        <w:t xml:space="preserve">“</w:t>
      </w:r>
      <w:r>
        <w:t xml:space="preserve">Weer een nieuw merk zonder trackrecord.</w:t>
      </w:r>
      <w:r>
        <w:t xml:space="preserve">”</w:t>
      </w:r>
      <w:r>
        <w:t xml:space="preserve"> </w:t>
      </w:r>
      <w:r>
        <w:t xml:space="preserve">Antwoord: het ontstaansverhaal uit dealerfrustratie (alleen in dit kanaal, zie Spelregels).</w:t>
      </w:r>
    </w:p>
    <w:bookmarkEnd w:id="30"/>
    <w:bookmarkEnd w:id="31"/>
    <w:bookmarkStart w:id="32" w:name="merkwaarden-en-persoonlijkheid"/>
    <w:p>
      <w:pPr>
        <w:pStyle w:val="Heading1"/>
      </w:pPr>
      <w:r>
        <w:t xml:space="preserve">Merkwaarden en persoonlijkheid</w:t>
      </w:r>
    </w:p>
    <w:p>
      <w:pPr>
        <w:pStyle w:val="FirstParagraph"/>
      </w:pPr>
      <w:r>
        <w:rPr>
          <w:bCs/>
          <w:b/>
        </w:rPr>
        <w:t xml:space="preserve">Merkwaarden:</w:t>
      </w:r>
      <w:r>
        <w:t xml:space="preserve"> </w:t>
      </w:r>
      <w:r>
        <w:t xml:space="preserve">avontuurlijk, esthetisch, vrijheid, eerlijk (naar dealers én klanten), kwalitatief.</w:t>
      </w:r>
    </w:p>
    <w:p>
      <w:pPr>
        <w:pStyle w:val="BodyText"/>
      </w:pPr>
      <w:r>
        <w:rPr>
          <w:bCs/>
          <w:b/>
        </w:rPr>
        <w:t xml:space="preserve">Persoonlijkheid</w:t>
      </w:r>
      <w:r>
        <w:t xml:space="preserve"> </w:t>
      </w:r>
      <w:r>
        <w:t xml:space="preserve">(door Bart gescoord op een schaal van 1 tot 8): casual 1, zeer toegankelijk en betaalbaar 2, zeer vernieuwend 7, zeer bold 7.</w:t>
      </w:r>
    </w:p>
    <w:p>
      <w:pPr>
        <w:pStyle w:val="BodyText"/>
      </w:pPr>
      <w:r>
        <w:rPr>
          <w:bCs/>
          <w:b/>
        </w:rPr>
        <w:t xml:space="preserve">Let op de naam.</w:t>
      </w:r>
      <w:r>
        <w:t xml:space="preserve"> </w:t>
      </w:r>
      <w:r>
        <w:t xml:space="preserve">In de merkgids en de kennisbank worden deze vijf waarden ook</w:t>
      </w:r>
      <w:r>
        <w:t xml:space="preserve"> </w:t>
      </w:r>
      <w:r>
        <w:t xml:space="preserve">“</w:t>
      </w:r>
      <w:r>
        <w:t xml:space="preserve">kernwaarden</w:t>
      </w:r>
      <w:r>
        <w:t xml:space="preserve">”</w:t>
      </w:r>
      <w:r>
        <w:t xml:space="preserve"> </w:t>
      </w:r>
      <w:r>
        <w:t xml:space="preserve">genoemd. In het True Story Canvas is</w:t>
      </w:r>
      <w:r>
        <w:t xml:space="preserve"> </w:t>
      </w:r>
      <w:r>
        <w:rPr>
          <w:bCs/>
          <w:b/>
        </w:rPr>
        <w:t xml:space="preserve">Kernwaarde</w:t>
      </w:r>
      <w:r>
        <w:t xml:space="preserve"> </w:t>
      </w:r>
      <w:r>
        <w:t xml:space="preserve">(enkelvoud) iets anders: de ene waarde die het hart van het merk vormt. Die is voor BLITS nog niet vastgesteld. Het canvas bevat een voorstel (Avontuur), zie Merkcanvas hieronder.</w:t>
      </w:r>
    </w:p>
    <w:bookmarkEnd w:id="32"/>
    <w:bookmarkStart w:id="33" w:name="eén-merk-twee-lijnen"/>
    <w:p>
      <w:pPr>
        <w:pStyle w:val="Heading1"/>
      </w:pPr>
      <w:r>
        <w:t xml:space="preserve">Eén merk, twee lijnen</w:t>
      </w:r>
    </w:p>
    <w:p>
      <w:pPr>
        <w:pStyle w:val="FirstParagraph"/>
      </w:pPr>
      <w:r>
        <w:t xml:space="preserve">BLITS is één merk met een gedeelde kern die nooit verandert, en een uitvoeringslaag die per lijn mag verschillen. Dit voorkomt twee dingen: dat BLITS een eendimensionaal</w:t>
      </w:r>
      <w:r>
        <w:t xml:space="preserve"> </w:t>
      </w:r>
      <w:r>
        <w:t xml:space="preserve">“</w:t>
      </w:r>
      <w:r>
        <w:t xml:space="preserve">sportief</w:t>
      </w:r>
      <w:r>
        <w:t xml:space="preserve">”</w:t>
      </w:r>
      <w:r>
        <w:t xml:space="preserve"> </w:t>
      </w:r>
      <w:r>
        <w:t xml:space="preserve">merk wordt, en dat het in een generiek alles-kunnend merk verandert.</w:t>
      </w:r>
    </w:p>
    <w:tbl>
      <w:tblPr>
        <w:tblStyle w:val="Table"/>
        <w:tblW w:type="pct" w:w="5000"/>
        <w:tblLook w:firstRow="1" w:lastRow="0" w:firstColumn="0" w:lastColumn="0" w:noHBand="0" w:noVBand="0" w:val="0020"/>
        <w:jc w:val="start"/>
      </w:tblPr>
      <w:tblGrid>
        <w:gridCol w:w="1490"/>
        <w:gridCol w:w="3168"/>
        <w:gridCol w:w="3261"/>
      </w:tblGrid>
      <w:tr>
        <w:trPr>
          <w:tblHeader w:val="true"/>
        </w:trPr>
        <w:tc>
          <w:tcPr/>
          <w:p>
            <w:pPr>
              <w:pStyle w:val="Compact"/>
            </w:pPr>
          </w:p>
        </w:tc>
        <w:tc>
          <w:tcPr/>
          <w:p>
            <w:pPr>
              <w:pStyle w:val="Compact"/>
              <w:jc w:val="left"/>
            </w:pPr>
            <w:r>
              <w:t xml:space="preserve">Gedeelde kern (overal gelijk)</w:t>
            </w:r>
          </w:p>
        </w:tc>
        <w:tc>
          <w:tcPr/>
          <w:p>
            <w:pPr>
              <w:pStyle w:val="Compact"/>
              <w:jc w:val="left"/>
            </w:pPr>
            <w:r>
              <w:t xml:space="preserve">Uitvoering (per lijn)</w:t>
            </w:r>
          </w:p>
        </w:tc>
      </w:tr>
      <w:tr>
        <w:tc>
          <w:tcPr/>
          <w:p>
            <w:pPr>
              <w:pStyle w:val="Compact"/>
              <w:jc w:val="left"/>
            </w:pPr>
            <w:r>
              <w:t xml:space="preserve">Merkelementen</w:t>
            </w:r>
          </w:p>
        </w:tc>
        <w:tc>
          <w:tcPr/>
          <w:p>
            <w:pPr>
              <w:pStyle w:val="Compact"/>
              <w:jc w:val="left"/>
            </w:pPr>
            <w:r>
              <w:t xml:space="preserve">Naam, logo, tagline, kwaliteitsbelofte, reden van bestaan, merkbrede vijand</w:t>
            </w:r>
          </w:p>
        </w:tc>
        <w:tc>
          <w:tcPr/>
          <w:p>
            <w:pPr>
              <w:pStyle w:val="Compact"/>
              <w:jc w:val="left"/>
            </w:pPr>
            <w:r>
              <w:t xml:space="preserve">Toepassing van de vijand</w:t>
            </w:r>
          </w:p>
        </w:tc>
      </w:tr>
      <w:tr>
        <w:tc>
          <w:tcPr/>
          <w:p>
            <w:pPr>
              <w:pStyle w:val="Compact"/>
              <w:jc w:val="left"/>
            </w:pPr>
            <w:r>
              <w:t xml:space="preserve">Visuele identiteit</w:t>
            </w:r>
          </w:p>
        </w:tc>
        <w:tc>
          <w:tcPr/>
          <w:p>
            <w:pPr>
              <w:pStyle w:val="Compact"/>
              <w:jc w:val="left"/>
            </w:pPr>
            <w:r>
              <w:t xml:space="preserve">Kleurpalet, lettertypes</w:t>
            </w:r>
          </w:p>
        </w:tc>
        <w:tc>
          <w:tcPr/>
          <w:p>
            <w:pPr>
              <w:pStyle w:val="Compact"/>
              <w:jc w:val="left"/>
            </w:pPr>
            <w:r>
              <w:t xml:space="preserve">Verhouding van de kleuren, fotostijl</w:t>
            </w:r>
          </w:p>
        </w:tc>
      </w:tr>
      <w:tr>
        <w:tc>
          <w:tcPr/>
          <w:p>
            <w:pPr>
              <w:pStyle w:val="Compact"/>
              <w:jc w:val="left"/>
            </w:pPr>
            <w:r>
              <w:rPr>
                <w:bCs/>
                <w:b/>
              </w:rPr>
              <w:t xml:space="preserve">Sport-lijn</w:t>
            </w:r>
          </w:p>
        </w:tc>
        <w:tc>
          <w:tcPr/>
          <w:p>
            <w:pPr>
              <w:pStyle w:val="Compact"/>
            </w:pPr>
          </w:p>
        </w:tc>
        <w:tc>
          <w:tcPr/>
          <w:p>
            <w:pPr>
              <w:pStyle w:val="Compact"/>
              <w:jc w:val="left"/>
            </w:pPr>
            <w:r>
              <w:t xml:space="preserve">Sport-vijand, stoere documentaire fotografie met hard licht</w:t>
            </w:r>
          </w:p>
        </w:tc>
      </w:tr>
      <w:tr>
        <w:tc>
          <w:tcPr/>
          <w:p>
            <w:pPr>
              <w:pStyle w:val="Compact"/>
              <w:jc w:val="left"/>
            </w:pPr>
            <w:r>
              <w:rPr>
                <w:bCs/>
                <w:b/>
              </w:rPr>
              <w:t xml:space="preserve">Speeltoestellen-lijn</w:t>
            </w:r>
          </w:p>
        </w:tc>
        <w:tc>
          <w:tcPr/>
          <w:p>
            <w:pPr>
              <w:pStyle w:val="Compact"/>
            </w:pPr>
          </w:p>
        </w:tc>
        <w:tc>
          <w:tcPr/>
          <w:p>
            <w:pPr>
              <w:pStyle w:val="Compact"/>
              <w:jc w:val="left"/>
            </w:pPr>
            <w:r>
              <w:t xml:space="preserve">Alleen de merkbrede vijand, warme sfeerfotografie met Pinterest-stijl</w:t>
            </w:r>
          </w:p>
        </w:tc>
      </w:tr>
    </w:tbl>
    <w:bookmarkEnd w:id="33"/>
    <w:bookmarkStart w:id="38" w:name="merkverhaal-en-messaging"/>
    <w:p>
      <w:pPr>
        <w:pStyle w:val="Heading1"/>
      </w:pPr>
      <w:r>
        <w:t xml:space="preserve">Merkverhaal en messaging</w:t>
      </w:r>
    </w:p>
    <w:bookmarkStart w:id="34" w:name="kernbelofte"/>
    <w:p>
      <w:pPr>
        <w:pStyle w:val="Heading2"/>
      </w:pPr>
      <w:r>
        <w:t xml:space="preserve">Kernbelofte</w:t>
      </w:r>
    </w:p>
    <w:p>
      <w:pPr>
        <w:pStyle w:val="FirstParagraph"/>
      </w:pPr>
      <w:r>
        <w:rPr>
          <w:iCs/>
          <w:i/>
        </w:rPr>
        <w:t xml:space="preserve">BLITS gets kids outside, together, through every age and every fall.</w:t>
      </w:r>
    </w:p>
    <w:p>
      <w:pPr>
        <w:pStyle w:val="BodyText"/>
      </w:pPr>
      <w:r>
        <w:t xml:space="preserve">NL:</w:t>
      </w:r>
      <w:r>
        <w:t xml:space="preserve"> </w:t>
      </w:r>
      <w:r>
        <w:t xml:space="preserve">“</w:t>
      </w:r>
      <w:r>
        <w:t xml:space="preserve">BLITS laat kinderen buiten opgroeien, samen, door elke leeftijd en elke valpartij heen.</w:t>
      </w:r>
      <w:r>
        <w:t xml:space="preserve">”</w:t>
      </w:r>
    </w:p>
    <w:bookmarkEnd w:id="34"/>
    <w:bookmarkStart w:id="35" w:name="drie-messaging-pijlers"/>
    <w:p>
      <w:pPr>
        <w:pStyle w:val="Heading2"/>
      </w:pPr>
      <w:r>
        <w:t xml:space="preserve">Drie messaging-pijlers</w:t>
      </w:r>
    </w:p>
    <w:p>
      <w:pPr>
        <w:numPr>
          <w:ilvl w:val="0"/>
          <w:numId w:val="1007"/>
        </w:numPr>
        <w:pStyle w:val="Compact"/>
      </w:pPr>
      <w:r>
        <w:rPr>
          <w:bCs/>
          <w:b/>
        </w:rPr>
        <w:t xml:space="preserve">Real time, not screen time.</w:t>
      </w:r>
      <w:r>
        <w:t xml:space="preserve"> </w:t>
      </w:r>
      <w:r>
        <w:t xml:space="preserve">De pijler van de vijand. Altijd evocatief (modder en buiten tegenover scherm), nooit een beschuldiging richting de ouder.</w:t>
      </w:r>
    </w:p>
    <w:p>
      <w:pPr>
        <w:numPr>
          <w:ilvl w:val="0"/>
          <w:numId w:val="1007"/>
        </w:numPr>
        <w:pStyle w:val="Compact"/>
      </w:pPr>
      <w:r>
        <w:rPr>
          <w:bCs/>
          <w:b/>
        </w:rPr>
        <w:t xml:space="preserve">Built to be used, not admired.</w:t>
      </w:r>
      <w:r>
        <w:t xml:space="preserve"> </w:t>
      </w:r>
      <w:r>
        <w:t xml:space="preserve">De kwaliteitspijler: onverwoestbaar, eerlijke materialen, en de fysieke merktekens als bewijs, niet als decoratie.</w:t>
      </w:r>
    </w:p>
    <w:p>
      <w:pPr>
        <w:numPr>
          <w:ilvl w:val="0"/>
          <w:numId w:val="1007"/>
        </w:numPr>
        <w:pStyle w:val="Compact"/>
      </w:pPr>
      <w:r>
        <w:rPr>
          <w:bCs/>
          <w:b/>
        </w:rPr>
        <w:t xml:space="preserve">Every kid finds their own place outside.</w:t>
      </w:r>
      <w:r>
        <w:t xml:space="preserve"> </w:t>
      </w:r>
      <w:r>
        <w:t xml:space="preserve">De pijler die de twee lijnen verbindt. Sport-lijn: hun eigen kracht ontdekken. Speeltoestellen-lijn: hun eigen plekje ontdekken.</w:t>
      </w:r>
    </w:p>
    <w:bookmarkEnd w:id="35"/>
    <w:bookmarkStart w:id="36" w:name="invalshoeken-per-doelgroep"/>
    <w:p>
      <w:pPr>
        <w:pStyle w:val="Heading2"/>
      </w:pPr>
      <w:r>
        <w:t xml:space="preserve">Invalshoeken per doelgroep</w:t>
      </w:r>
    </w:p>
    <w:p>
      <w:pPr>
        <w:numPr>
          <w:ilvl w:val="0"/>
          <w:numId w:val="1008"/>
        </w:numPr>
        <w:pStyle w:val="Compact"/>
      </w:pPr>
      <w:r>
        <w:rPr>
          <w:bCs/>
          <w:b/>
        </w:rPr>
        <w:t xml:space="preserve">Jonge kinderen (speeltoestellen):</w:t>
      </w:r>
      <w:r>
        <w:t xml:space="preserve"> </w:t>
      </w:r>
      <w:r>
        <w:t xml:space="preserve">geborgenheid, een eigen plekje, veilig experimenteren. De koper is vaak moeder en esthetisch gedreven.</w:t>
      </w:r>
    </w:p>
    <w:p>
      <w:pPr>
        <w:numPr>
          <w:ilvl w:val="0"/>
          <w:numId w:val="1008"/>
        </w:numPr>
        <w:pStyle w:val="Compact"/>
      </w:pPr>
      <w:r>
        <w:rPr>
          <w:bCs/>
          <w:b/>
        </w:rPr>
        <w:t xml:space="preserve">Oudere kinderen (sport):</w:t>
      </w:r>
      <w:r>
        <w:t xml:space="preserve"> </w:t>
      </w:r>
      <w:r>
        <w:t xml:space="preserve">buiten actief zijn, vriendschappen, vallen en opstaan in beweging.</w:t>
      </w:r>
    </w:p>
    <w:p>
      <w:pPr>
        <w:numPr>
          <w:ilvl w:val="0"/>
          <w:numId w:val="1008"/>
        </w:numPr>
        <w:pStyle w:val="Compact"/>
      </w:pPr>
      <w:r>
        <w:rPr>
          <w:bCs/>
          <w:b/>
        </w:rPr>
        <w:t xml:space="preserve">Dealers (B2B):</w:t>
      </w:r>
      <w:r>
        <w:t xml:space="preserve"> </w:t>
      </w:r>
      <w:r>
        <w:t xml:space="preserve">marge en een onderscheidend merkverhaal tegenover Exit, Berg en Salta.</w:t>
      </w:r>
    </w:p>
    <w:bookmarkEnd w:id="36"/>
    <w:bookmarkStart w:id="37" w:name="kort-merkverhaal"/>
    <w:p>
      <w:pPr>
        <w:pStyle w:val="Heading2"/>
      </w:pPr>
      <w:r>
        <w:t xml:space="preserve">Kort merkverhaal</w:t>
      </w:r>
    </w:p>
    <w:p>
      <w:pPr>
        <w:pStyle w:val="FirstParagraph"/>
      </w:pPr>
      <w:r>
        <w:rPr>
          <w:bCs/>
          <w:b/>
        </w:rPr>
        <w:t xml:space="preserve">Engels (master):</w:t>
      </w:r>
    </w:p>
    <w:p>
      <w:pPr>
        <w:pStyle w:val="BlockText"/>
      </w:pPr>
      <w:r>
        <w:t xml:space="preserve">BLITS exists because kids don’t grow up on a screen — they grow up outside, with friends they haven’t met yet, knees they’ll scrape, and a world only they can find on their own. We build outdoor gear that’s honest about that: built to be used hard, not admired from a distance. Two lines, one promise — from a toddler’s first playhouse to a teenager’s last game before the streetlights come on, outside wins.</w:t>
      </w:r>
    </w:p>
    <w:p>
      <w:pPr>
        <w:pStyle w:val="FirstParagraph"/>
      </w:pPr>
      <w:r>
        <w:rPr>
          <w:bCs/>
          <w:b/>
        </w:rPr>
        <w:t xml:space="preserve">Nederlands:</w:t>
      </w:r>
    </w:p>
    <w:p>
      <w:pPr>
        <w:pStyle w:val="BlockText"/>
      </w:pPr>
      <w:r>
        <w:t xml:space="preserve">BLITS bestaat omdat kinderen niet opgroeien op een scherm — ze groeien op buiten, met vriendjes die ze nog niet kennen, geschaafde knieën, en een wereld die ze alleen zelf kunnen ontdekken. We bouwen buitenspeelgoed dat daar eerlijk in is: gemaakt om hard gebruikt te worden, niet om van een afstandje bewonderd te worden. Twee lijnen, één belofte — van het eerste speelhuisje van een peuter tot het laatste potje van een puber voor de straatlantaarns aangaan, buiten wint.</w:t>
      </w:r>
    </w:p>
    <w:p>
      <w:pPr>
        <w:pStyle w:val="FirstParagraph"/>
      </w:pPr>
      <w:r>
        <w:t xml:space="preserve">Engels is de mastertaal: nieuwe tekst wordt eerst in het Engels geschreven en daarna vertaald.</w:t>
      </w:r>
    </w:p>
    <w:bookmarkEnd w:id="37"/>
    <w:bookmarkEnd w:id="38"/>
    <w:bookmarkStart w:id="39" w:name="tagline"/>
    <w:p>
      <w:pPr>
        <w:pStyle w:val="Heading1"/>
      </w:pPr>
      <w:r>
        <w:t xml:space="preserve">Tagline</w:t>
      </w:r>
    </w:p>
    <w:p>
      <w:pPr>
        <w:pStyle w:val="FirstParagraph"/>
      </w:pPr>
      <w:r>
        <w:rPr>
          <w:bCs/>
          <w:b/>
        </w:rPr>
        <w:t xml:space="preserve">“</w:t>
      </w:r>
      <w:r>
        <w:rPr>
          <w:bCs/>
          <w:b/>
        </w:rPr>
        <w:t xml:space="preserve">Buiten wint.</w:t>
      </w:r>
      <w:r>
        <w:rPr>
          <w:bCs/>
          <w:b/>
        </w:rPr>
        <w:t xml:space="preserve">”</w:t>
      </w:r>
      <w:r>
        <w:rPr>
          <w:bCs/>
          <w:b/>
        </w:rPr>
        <w:t xml:space="preserve"> </w:t>
      </w:r>
      <w:r>
        <w:rPr>
          <w:bCs/>
          <w:b/>
        </w:rPr>
        <w:t xml:space="preserve">(Nederlands) en</w:t>
      </w:r>
      <w:r>
        <w:rPr>
          <w:bCs/>
          <w:b/>
        </w:rPr>
        <w:t xml:space="preserve"> </w:t>
      </w:r>
      <w:r>
        <w:rPr>
          <w:bCs/>
          <w:b/>
        </w:rPr>
        <w:t xml:space="preserve">“</w:t>
      </w:r>
      <w:r>
        <w:rPr>
          <w:bCs/>
          <w:b/>
        </w:rPr>
        <w:t xml:space="preserve">Outside Wins.</w:t>
      </w:r>
      <w:r>
        <w:rPr>
          <w:bCs/>
          <w:b/>
        </w:rPr>
        <w:t xml:space="preserve">”</w:t>
      </w:r>
      <w:r>
        <w:rPr>
          <w:bCs/>
          <w:b/>
        </w:rPr>
        <w:t xml:space="preserve"> </w:t>
      </w:r>
      <w:r>
        <w:rPr>
          <w:bCs/>
          <w:b/>
        </w:rPr>
        <w:t xml:space="preserve">(Engels, de mastervariant).</w:t>
      </w:r>
    </w:p>
    <w:p>
      <w:pPr>
        <w:numPr>
          <w:ilvl w:val="0"/>
          <w:numId w:val="1009"/>
        </w:numPr>
        <w:pStyle w:val="Compact"/>
      </w:pPr>
      <w:r>
        <w:rPr>
          <w:bCs/>
          <w:b/>
        </w:rPr>
        <w:t xml:space="preserve">Waarom deze.</w:t>
      </w:r>
      <w:r>
        <w:t xml:space="preserve"> </w:t>
      </w:r>
      <w:r>
        <w:t xml:space="preserve">De tagline claimt de merkbrede vijand direct (buiten wint van het scherm) en werkt daardoor voor beide lijnen. Het gaat niet over kinderen die van elkaar winnen.</w:t>
      </w:r>
    </w:p>
    <w:p>
      <w:pPr>
        <w:numPr>
          <w:ilvl w:val="0"/>
          <w:numId w:val="1009"/>
        </w:numPr>
        <w:pStyle w:val="Compact"/>
      </w:pPr>
      <w:r>
        <w:rPr>
          <w:bCs/>
          <w:b/>
        </w:rPr>
        <w:t xml:space="preserve">“</w:t>
      </w:r>
      <w:r>
        <w:rPr>
          <w:bCs/>
          <w:b/>
        </w:rPr>
        <w:t xml:space="preserve">Val op. Sta op.</w:t>
      </w:r>
      <w:r>
        <w:rPr>
          <w:bCs/>
          <w:b/>
        </w:rPr>
        <w:t xml:space="preserve">”</w:t>
      </w:r>
      <w:r>
        <w:t xml:space="preserve"> </w:t>
      </w:r>
      <w:r>
        <w:t xml:space="preserve">won eerder de doelgroeptest, maar bleek bij nader inzien te sportspecifiek: het past bij trampolines en rebounders, niet bij speelhuizen. Het is niet weggegooid, maar een subline of campagnezin voor de sport-lijn.</w:t>
      </w:r>
    </w:p>
    <w:p>
      <w:pPr>
        <w:numPr>
          <w:ilvl w:val="0"/>
          <w:numId w:val="1009"/>
        </w:numPr>
        <w:pStyle w:val="Compact"/>
      </w:pPr>
      <w:r>
        <w:rPr>
          <w:bCs/>
          <w:b/>
        </w:rPr>
        <w:t xml:space="preserve">“</w:t>
      </w:r>
      <w:r>
        <w:rPr>
          <w:bCs/>
          <w:b/>
        </w:rPr>
        <w:t xml:space="preserve">Play More</w:t>
      </w:r>
      <w:r>
        <w:rPr>
          <w:bCs/>
          <w:b/>
        </w:rPr>
        <w:t xml:space="preserve">”</w:t>
      </w:r>
      <w:r>
        <w:t xml:space="preserve"> </w:t>
      </w:r>
      <w:r>
        <w:t xml:space="preserve">is losgelaten, omdat het te generiek was.</w:t>
      </w:r>
    </w:p>
    <w:p>
      <w:pPr>
        <w:numPr>
          <w:ilvl w:val="0"/>
          <w:numId w:val="1009"/>
        </w:numPr>
        <w:pStyle w:val="Compact"/>
      </w:pPr>
      <w:r>
        <w:rPr>
          <w:bCs/>
          <w:b/>
        </w:rPr>
        <w:t xml:space="preserve">De Engelse variant</w:t>
      </w:r>
      <w:r>
        <w:t xml:space="preserve"> </w:t>
      </w:r>
      <w:r>
        <w:t xml:space="preserve">is vastgesteld op 5 oktober 2026, omdat BLITS met het merk heel Europa in wil. Het is bijna een één-op-één vertaling, met hetzelfde ritme. De logo-lockups zijn hierop gebaseerd.</w:t>
      </w:r>
    </w:p>
    <w:p>
      <w:pPr>
        <w:numPr>
          <w:ilvl w:val="0"/>
          <w:numId w:val="1009"/>
        </w:numPr>
        <w:pStyle w:val="Compact"/>
      </w:pPr>
      <w:r>
        <w:rPr>
          <w:bCs/>
          <w:b/>
        </w:rPr>
        <w:t xml:space="preserve">Gebruik.</w:t>
      </w:r>
      <w:r>
        <w:t xml:space="preserve"> </w:t>
      </w:r>
      <w:r>
        <w:t xml:space="preserve">Zie het document Huisstijl voor de lockups en de lettertypes.</w:t>
      </w:r>
    </w:p>
    <w:bookmarkEnd w:id="39"/>
    <w:bookmarkStart w:id="40" w:name="neo-heritage-de-strategische-laag"/>
    <w:p>
      <w:pPr>
        <w:pStyle w:val="Heading1"/>
      </w:pPr>
      <w:r>
        <w:t xml:space="preserve">Neo-heritage: de strategische laag</w:t>
      </w:r>
    </w:p>
    <w:p>
      <w:pPr>
        <w:pStyle w:val="FirstParagraph"/>
      </w:pPr>
      <w:r>
        <w:t xml:space="preserve">BLITS bouwt zijn merkziel niet alleen met positionering, vijand en kleur, maar ook met fysieke, materiële merktekens op het product zelf. Dit is een extra ontwerplaag en vervangt niets van de strategie. De volledige uitwerking staat in het document met de verwijzingen naar vroeger.</w:t>
      </w:r>
    </w:p>
    <w:p>
      <w:pPr>
        <w:pStyle w:val="BodyText"/>
      </w:pPr>
      <w:r>
        <w:rPr>
          <w:bCs/>
          <w:b/>
        </w:rPr>
        <w:t xml:space="preserve">Het idee.</w:t>
      </w:r>
      <w:r>
        <w:t xml:space="preserve"> </w:t>
      </w:r>
      <w:r>
        <w:t xml:space="preserve">Een jong merk hoeft geen lange geschiedenis te hebben om geloofwaardig te zijn. Door historische archetypen en materiële ambachtssignalen consequent toe te passen, krijgt een nieuw merk een tijdloze uitstraling (</w:t>
      </w:r>
      <w:r>
        <w:t xml:space="preserve">“</w:t>
      </w:r>
      <w:r>
        <w:t xml:space="preserve">invented tradition</w:t>
      </w:r>
      <w:r>
        <w:t xml:space="preserve">”</w:t>
      </w:r>
      <w:r>
        <w:t xml:space="preserve">).</w:t>
      </w:r>
    </w:p>
    <w:p>
      <w:pPr>
        <w:pStyle w:val="BodyText"/>
      </w:pPr>
      <w:r>
        <w:rPr>
          <w:bCs/>
          <w:b/>
        </w:rPr>
        <w:t xml:space="preserve">Drie mechanismen:</w:t>
      </w:r>
    </w:p>
    <w:p>
      <w:pPr>
        <w:numPr>
          <w:ilvl w:val="0"/>
          <w:numId w:val="1010"/>
        </w:numPr>
        <w:pStyle w:val="Compact"/>
      </w:pPr>
      <w:r>
        <w:rPr>
          <w:bCs/>
          <w:b/>
        </w:rPr>
        <w:t xml:space="preserve">Theatrale verwondering</w:t>
      </w:r>
      <w:r>
        <w:t xml:space="preserve"> </w:t>
      </w:r>
      <w:r>
        <w:t xml:space="preserve">(FAO Schwarz): de overgang van het alledaagse naar de wereld van het product is een ceremoniële drempel, zoals het uitpakken.</w:t>
      </w:r>
    </w:p>
    <w:p>
      <w:pPr>
        <w:numPr>
          <w:ilvl w:val="0"/>
          <w:numId w:val="1010"/>
        </w:numPr>
        <w:pStyle w:val="Compact"/>
      </w:pPr>
      <w:r>
        <w:rPr>
          <w:bCs/>
          <w:b/>
        </w:rPr>
        <w:t xml:space="preserve">Industriële onverwoestbaarheid</w:t>
      </w:r>
      <w:r>
        <w:t xml:space="preserve"> </w:t>
      </w:r>
      <w:r>
        <w:t xml:space="preserve">(Radio Flyer): robuuste eenvoud en eerlijke materialen, gepositioneerd als investering voor generaties.</w:t>
      </w:r>
    </w:p>
    <w:p>
      <w:pPr>
        <w:numPr>
          <w:ilvl w:val="0"/>
          <w:numId w:val="1010"/>
        </w:numPr>
        <w:pStyle w:val="Compact"/>
      </w:pPr>
      <w:r>
        <w:rPr>
          <w:bCs/>
          <w:b/>
        </w:rPr>
        <w:t xml:space="preserve">Het fysieke zegel</w:t>
      </w:r>
      <w:r>
        <w:t xml:space="preserve"> </w:t>
      </w:r>
      <w:r>
        <w:t xml:space="preserve">(Steiff,</w:t>
      </w:r>
      <w:r>
        <w:t xml:space="preserve"> </w:t>
      </w:r>
      <w:r>
        <w:t xml:space="preserve">“</w:t>
      </w:r>
      <w:r>
        <w:t xml:space="preserve">knoop in het oor</w:t>
      </w:r>
      <w:r>
        <w:t xml:space="preserve">”</w:t>
      </w:r>
      <w:r>
        <w:t xml:space="preserve">): een permanent, aangebracht merkteken in plaats van een sticker maakt een massa-artikel tot erfstuk.</w:t>
      </w:r>
    </w:p>
    <w:p>
      <w:pPr>
        <w:pStyle w:val="FirstParagraph"/>
      </w:pPr>
      <w:r>
        <w:rPr>
          <w:bCs/>
          <w:b/>
        </w:rPr>
        <w:t xml:space="preserve">Waarschuwing.</w:t>
      </w:r>
      <w:r>
        <w:t xml:space="preserve"> </w:t>
      </w:r>
      <w:r>
        <w:t xml:space="preserve">Geen sepia, geen krulletters, geen verzonnen jaartallen: dan wordt het kitsch. Een streng, industrieel typografisch kader is de bescherming daartegen.</w:t>
      </w:r>
    </w:p>
    <w:p>
      <w:pPr>
        <w:pStyle w:val="BodyText"/>
      </w:pPr>
      <w:r>
        <w:rPr>
          <w:bCs/>
          <w:b/>
        </w:rPr>
        <w:t xml:space="preserve">Acht culturele codes</w:t>
      </w:r>
      <w:r>
        <w:t xml:space="preserve"> </w:t>
      </w:r>
      <w:r>
        <w:t xml:space="preserve">van het analoge buitenspelen geven de concrete invulling: de jas als doelpaal, laatste doelpunt wint, pootje over, buutvrij voor de hele pot, het geheim van de boomhut, de beker krijt, gereedschap van pa en de bandenplakker, en de roep voor het eten.</w:t>
      </w:r>
    </w:p>
    <w:bookmarkEnd w:id="40"/>
    <w:bookmarkStart w:id="41" w:name="merkcanvas-waar-staat-wat"/>
    <w:p>
      <w:pPr>
        <w:pStyle w:val="Heading1"/>
      </w:pPr>
      <w:r>
        <w:t xml:space="preserve">Merkcanvas: waar staat wat</w:t>
      </w:r>
    </w:p>
    <w:p>
      <w:pPr>
        <w:pStyle w:val="FirstParagraph"/>
      </w:pPr>
      <w:r>
        <w:t xml:space="preserve">Het True Story Canvas® van Truman Amsterdam heeft dertien onderdelen. Voor BLITS is het ingevuld in een typbaar formulier (https://claude.ai/artifact/G7hRy4krp2d7EVbe7eBQoM, privé: Bart moet het delen) en in de kennisbank (</w:t>
      </w:r>
      <w:r>
        <w:rPr>
          <w:rStyle w:val="VerbatimChar"/>
        </w:rPr>
        <w:t xml:space="preserve">wiki/playbooks/blits-true-story-canvas.md</w:t>
      </w:r>
      <w:r>
        <w:t xml:space="preserve">). Hieronder staat per onderdeel waar de inhoud vandaan komt en hoe zeker het is.</w:t>
      </w:r>
    </w:p>
    <w:tbl>
      <w:tblPr>
        <w:tblStyle w:val="Table"/>
        <w:tblW w:type="pct" w:w="5000"/>
        <w:tblLook w:firstRow="1" w:lastRow="0" w:firstColumn="0" w:lastColumn="0" w:noHBand="0" w:noVBand="0" w:val="0020"/>
        <w:jc w:val="start"/>
      </w:tblPr>
      <w:tblGrid>
        <w:gridCol w:w="377"/>
        <w:gridCol w:w="1508"/>
        <w:gridCol w:w="4148"/>
        <w:gridCol w:w="1885"/>
      </w:tblGrid>
      <w:tr>
        <w:trPr>
          <w:tblHeader w:val="true"/>
        </w:trPr>
        <w:tc>
          <w:tcPr/>
          <w:p>
            <w:pPr>
              <w:pStyle w:val="Compact"/>
              <w:jc w:val="left"/>
            </w:pPr>
            <w:r>
              <w:t xml:space="preserve">Nr</w:t>
            </w:r>
          </w:p>
        </w:tc>
        <w:tc>
          <w:tcPr/>
          <w:p>
            <w:pPr>
              <w:pStyle w:val="Compact"/>
              <w:jc w:val="left"/>
            </w:pPr>
            <w:r>
              <w:t xml:space="preserve">Onderdeel</w:t>
            </w:r>
          </w:p>
        </w:tc>
        <w:tc>
          <w:tcPr/>
          <w:p>
            <w:pPr>
              <w:pStyle w:val="Compact"/>
              <w:jc w:val="left"/>
            </w:pPr>
            <w:r>
              <w:t xml:space="preserve">Inhoud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Kernverhaal</w:t>
            </w:r>
          </w:p>
        </w:tc>
        <w:tc>
          <w:tcPr/>
          <w:p>
            <w:pPr>
              <w:pStyle w:val="Compact"/>
              <w:jc w:val="left"/>
            </w:pPr>
            <w:r>
              <w:t xml:space="preserve">Het ontstaan uit dealerfrustratie (alleen intern en voor dealers)</w:t>
            </w:r>
          </w:p>
        </w:tc>
        <w:tc>
          <w:tcPr/>
          <w:p>
            <w:pPr>
              <w:pStyle w:val="Compact"/>
              <w:jc w:val="left"/>
            </w:pPr>
            <w:r>
              <w:t xml:space="preserve">Ingevuld</w:t>
            </w:r>
          </w:p>
        </w:tc>
      </w:tr>
      <w:tr>
        <w:tc>
          <w:tcPr/>
          <w:p>
            <w:pPr>
              <w:pStyle w:val="Compact"/>
              <w:jc w:val="left"/>
            </w:pPr>
            <w:r>
              <w:t xml:space="preserve">2</w:t>
            </w:r>
          </w:p>
        </w:tc>
        <w:tc>
          <w:tcPr/>
          <w:p>
            <w:pPr>
              <w:pStyle w:val="Compact"/>
              <w:jc w:val="left"/>
            </w:pPr>
            <w:r>
              <w:t xml:space="preserve">Merkwaarden</w:t>
            </w:r>
          </w:p>
        </w:tc>
        <w:tc>
          <w:tcPr/>
          <w:p>
            <w:pPr>
              <w:pStyle w:val="Compact"/>
              <w:jc w:val="left"/>
            </w:pPr>
            <w:r>
              <w:t xml:space="preserve">Avontuurlijk, esthetisch, vrijheid, eerlijk, kwalitatief</w:t>
            </w:r>
          </w:p>
        </w:tc>
        <w:tc>
          <w:tcPr/>
          <w:p>
            <w:pPr>
              <w:pStyle w:val="Compact"/>
              <w:jc w:val="left"/>
            </w:pPr>
            <w:r>
              <w:t xml:space="preserve">Ingevuld</w:t>
            </w:r>
          </w:p>
        </w:tc>
      </w:tr>
      <w:tr>
        <w:tc>
          <w:tcPr/>
          <w:p>
            <w:pPr>
              <w:pStyle w:val="Compact"/>
              <w:jc w:val="left"/>
            </w:pPr>
            <w:r>
              <w:t xml:space="preserve">3</w:t>
            </w:r>
          </w:p>
        </w:tc>
        <w:tc>
          <w:tcPr/>
          <w:p>
            <w:pPr>
              <w:pStyle w:val="Compact"/>
              <w:jc w:val="left"/>
            </w:pPr>
            <w:r>
              <w:t xml:space="preserve">Kernwaarde</w:t>
            </w:r>
          </w:p>
        </w:tc>
        <w:tc>
          <w:tcPr/>
          <w:p>
            <w:pPr>
              <w:pStyle w:val="Compact"/>
              <w:jc w:val="left"/>
            </w:pPr>
            <w:r>
              <w:t xml:space="preserve">Voorstel: Avontuur</w:t>
            </w:r>
          </w:p>
        </w:tc>
        <w:tc>
          <w:tcPr/>
          <w:p>
            <w:pPr>
              <w:pStyle w:val="Compact"/>
              <w:jc w:val="left"/>
            </w:pPr>
            <w:r>
              <w:rPr>
                <w:bCs/>
                <w:b/>
              </w:rPr>
              <w:t xml:space="preserve">Voorstel, te bevestigen</w:t>
            </w:r>
          </w:p>
        </w:tc>
      </w:tr>
      <w:tr>
        <w:tc>
          <w:tcPr/>
          <w:p>
            <w:pPr>
              <w:pStyle w:val="Compact"/>
              <w:jc w:val="left"/>
            </w:pPr>
            <w:r>
              <w:t xml:space="preserve">4</w:t>
            </w:r>
          </w:p>
        </w:tc>
        <w:tc>
          <w:tcPr/>
          <w:p>
            <w:pPr>
              <w:pStyle w:val="Compact"/>
              <w:jc w:val="left"/>
            </w:pPr>
            <w:r>
              <w:t xml:space="preserve">Doelgroep</w:t>
            </w:r>
          </w:p>
        </w:tc>
        <w:tc>
          <w:tcPr/>
          <w:p>
            <w:pPr>
              <w:pStyle w:val="Compact"/>
              <w:jc w:val="left"/>
            </w:pPr>
            <w:r>
              <w:t xml:space="preserve">Jonge ouders, drie persona’s</w:t>
            </w:r>
          </w:p>
        </w:tc>
        <w:tc>
          <w:tcPr/>
          <w:p>
            <w:pPr>
              <w:pStyle w:val="Compact"/>
              <w:jc w:val="left"/>
            </w:pPr>
            <w:r>
              <w:t xml:space="preserve">Ingevuld</w:t>
            </w:r>
          </w:p>
        </w:tc>
      </w:tr>
      <w:tr>
        <w:tc>
          <w:tcPr/>
          <w:p>
            <w:pPr>
              <w:pStyle w:val="Compact"/>
              <w:jc w:val="left"/>
            </w:pPr>
            <w:r>
              <w:t xml:space="preserve">5</w:t>
            </w:r>
          </w:p>
        </w:tc>
        <w:tc>
          <w:tcPr/>
          <w:p>
            <w:pPr>
              <w:pStyle w:val="Compact"/>
              <w:jc w:val="left"/>
            </w:pPr>
            <w:r>
              <w:t xml:space="preserve">Behoefte</w:t>
            </w:r>
          </w:p>
        </w:tc>
        <w:tc>
          <w:tcPr/>
          <w:p>
            <w:pPr>
              <w:pStyle w:val="Compact"/>
              <w:jc w:val="left"/>
            </w:pPr>
            <w:r>
              <w:t xml:space="preserve">Afgeleid uit de persona’s en de reden van bestaan</w:t>
            </w:r>
          </w:p>
        </w:tc>
        <w:tc>
          <w:tcPr/>
          <w:p>
            <w:pPr>
              <w:pStyle w:val="Compact"/>
              <w:jc w:val="left"/>
            </w:pPr>
            <w:r>
              <w:t xml:space="preserve">Voorstel</w:t>
            </w:r>
          </w:p>
        </w:tc>
      </w:tr>
      <w:tr>
        <w:tc>
          <w:tcPr/>
          <w:p>
            <w:pPr>
              <w:pStyle w:val="Compact"/>
              <w:jc w:val="left"/>
            </w:pPr>
            <w:r>
              <w:t xml:space="preserve">6</w:t>
            </w:r>
          </w:p>
        </w:tc>
        <w:tc>
          <w:tcPr/>
          <w:p>
            <w:pPr>
              <w:pStyle w:val="Compact"/>
              <w:jc w:val="left"/>
            </w:pPr>
            <w:r>
              <w:t xml:space="preserve">Why</w:t>
            </w:r>
          </w:p>
        </w:tc>
        <w:tc>
          <w:tcPr/>
          <w:p>
            <w:pPr>
              <w:pStyle w:val="Compact"/>
              <w:jc w:val="left"/>
            </w:pPr>
            <w:r>
              <w:t xml:space="preserve">De reden van bestaan</w:t>
            </w:r>
          </w:p>
        </w:tc>
        <w:tc>
          <w:tcPr/>
          <w:p>
            <w:pPr>
              <w:pStyle w:val="Compact"/>
              <w:jc w:val="left"/>
            </w:pPr>
            <w:r>
              <w:t xml:space="preserve">Ingevuld</w:t>
            </w:r>
          </w:p>
        </w:tc>
      </w:tr>
      <w:tr>
        <w:tc>
          <w:tcPr/>
          <w:p>
            <w:pPr>
              <w:pStyle w:val="Compact"/>
              <w:jc w:val="left"/>
            </w:pPr>
            <w:r>
              <w:t xml:space="preserve">7</w:t>
            </w:r>
          </w:p>
        </w:tc>
        <w:tc>
          <w:tcPr/>
          <w:p>
            <w:pPr>
              <w:pStyle w:val="Compact"/>
              <w:jc w:val="left"/>
            </w:pPr>
            <w:r>
              <w:t xml:space="preserve">How</w:t>
            </w:r>
          </w:p>
        </w:tc>
        <w:tc>
          <w:tcPr/>
          <w:p>
            <w:pPr>
              <w:pStyle w:val="Compact"/>
              <w:jc w:val="left"/>
            </w:pPr>
            <w:r>
              <w:t xml:space="preserve">De drie pijlers, eerlijke materialen, fysieke merktekens</w:t>
            </w:r>
          </w:p>
        </w:tc>
        <w:tc>
          <w:tcPr/>
          <w:p>
            <w:pPr>
              <w:pStyle w:val="Compact"/>
              <w:jc w:val="left"/>
            </w:pPr>
            <w:r>
              <w:t xml:space="preserve">Ingevuld</w:t>
            </w:r>
          </w:p>
        </w:tc>
      </w:tr>
      <w:tr>
        <w:tc>
          <w:tcPr/>
          <w:p>
            <w:pPr>
              <w:pStyle w:val="Compact"/>
              <w:jc w:val="left"/>
            </w:pPr>
            <w:r>
              <w:t xml:space="preserve">8</w:t>
            </w:r>
          </w:p>
        </w:tc>
        <w:tc>
          <w:tcPr/>
          <w:p>
            <w:pPr>
              <w:pStyle w:val="Compact"/>
              <w:jc w:val="left"/>
            </w:pPr>
            <w:r>
              <w:t xml:space="preserve">What</w:t>
            </w:r>
          </w:p>
        </w:tc>
        <w:tc>
          <w:tcPr/>
          <w:p>
            <w:pPr>
              <w:pStyle w:val="Compact"/>
              <w:jc w:val="left"/>
            </w:pPr>
            <w:r>
              <w:t xml:space="preserve">Twee lijnen: sport en speeltoestellen</w:t>
            </w:r>
          </w:p>
        </w:tc>
        <w:tc>
          <w:tcPr/>
          <w:p>
            <w:pPr>
              <w:pStyle w:val="Compact"/>
              <w:jc w:val="left"/>
            </w:pPr>
            <w:r>
              <w:t xml:space="preserve">Ingevuld</w:t>
            </w:r>
          </w:p>
        </w:tc>
      </w:tr>
      <w:tr>
        <w:tc>
          <w:tcPr/>
          <w:p>
            <w:pPr>
              <w:pStyle w:val="Compact"/>
              <w:jc w:val="left"/>
            </w:pPr>
            <w:r>
              <w:t xml:space="preserve">9</w:t>
            </w:r>
          </w:p>
        </w:tc>
        <w:tc>
          <w:tcPr/>
          <w:p>
            <w:pPr>
              <w:pStyle w:val="Compact"/>
              <w:jc w:val="left"/>
            </w:pPr>
            <w:r>
              <w:t xml:space="preserve">Trends</w:t>
            </w:r>
          </w:p>
        </w:tc>
        <w:tc>
          <w:tcPr/>
          <w:p>
            <w:pPr>
              <w:pStyle w:val="Compact"/>
              <w:jc w:val="left"/>
            </w:pPr>
            <w:r>
              <w:t xml:space="preserve">Zes ontwikkelingen, niet onderzocht</w:t>
            </w:r>
          </w:p>
        </w:tc>
        <w:tc>
          <w:tcPr/>
          <w:p>
            <w:pPr>
              <w:pStyle w:val="Compact"/>
              <w:jc w:val="left"/>
            </w:pPr>
            <w:r>
              <w:t xml:space="preserve">Voorstel</w:t>
            </w:r>
          </w:p>
        </w:tc>
      </w:tr>
      <w:tr>
        <w:tc>
          <w:tcPr/>
          <w:p>
            <w:pPr>
              <w:pStyle w:val="Compact"/>
              <w:jc w:val="left"/>
            </w:pPr>
            <w:r>
              <w:t xml:space="preserve">10</w:t>
            </w:r>
          </w:p>
        </w:tc>
        <w:tc>
          <w:tcPr/>
          <w:p>
            <w:pPr>
              <w:pStyle w:val="Compact"/>
              <w:jc w:val="left"/>
            </w:pPr>
            <w:r>
              <w:t xml:space="preserve">Merkvisie</w:t>
            </w:r>
          </w:p>
        </w:tc>
        <w:tc>
          <w:tcPr/>
          <w:p>
            <w:pPr>
              <w:pStyle w:val="Compact"/>
              <w:jc w:val="left"/>
            </w:pPr>
            <w:r>
              <w:t xml:space="preserve">De tekst uit 2024</w:t>
            </w:r>
          </w:p>
        </w:tc>
        <w:tc>
          <w:tcPr/>
          <w:p>
            <w:pPr>
              <w:pStyle w:val="Compact"/>
              <w:jc w:val="left"/>
            </w:pPr>
            <w:r>
              <w:rPr>
                <w:bCs/>
                <w:b/>
              </w:rPr>
              <w:t xml:space="preserve">Voorstel, te bevestigen</w:t>
            </w:r>
          </w:p>
        </w:tc>
      </w:tr>
      <w:tr>
        <w:tc>
          <w:tcPr/>
          <w:p>
            <w:pPr>
              <w:pStyle w:val="Compact"/>
              <w:jc w:val="left"/>
            </w:pPr>
            <w:r>
              <w:t xml:space="preserve">11</w:t>
            </w:r>
          </w:p>
        </w:tc>
        <w:tc>
          <w:tcPr/>
          <w:p>
            <w:pPr>
              <w:pStyle w:val="Compact"/>
              <w:jc w:val="left"/>
            </w:pPr>
            <w:r>
              <w:t xml:space="preserve">Merkmissie</w:t>
            </w:r>
          </w:p>
        </w:tc>
        <w:tc>
          <w:tcPr/>
          <w:p>
            <w:pPr>
              <w:pStyle w:val="Compact"/>
              <w:jc w:val="left"/>
            </w:pPr>
            <w:r>
              <w:t xml:space="preserve">Geen vastgestelde missie; twee kandidaten</w:t>
            </w:r>
          </w:p>
        </w:tc>
        <w:tc>
          <w:tcPr/>
          <w:p>
            <w:pPr>
              <w:pStyle w:val="Compact"/>
              <w:jc w:val="left"/>
            </w:pPr>
            <w:r>
              <w:rPr>
                <w:bCs/>
                <w:b/>
              </w:rPr>
              <w:t xml:space="preserve">Open</w:t>
            </w:r>
          </w:p>
        </w:tc>
      </w:tr>
      <w:tr>
        <w:tc>
          <w:tcPr/>
          <w:p>
            <w:pPr>
              <w:pStyle w:val="Compact"/>
              <w:jc w:val="left"/>
            </w:pPr>
            <w:r>
              <w:t xml:space="preserve">12</w:t>
            </w:r>
          </w:p>
        </w:tc>
        <w:tc>
          <w:tcPr/>
          <w:p>
            <w:pPr>
              <w:pStyle w:val="Compact"/>
              <w:jc w:val="left"/>
            </w:pPr>
            <w:r>
              <w:t xml:space="preserve">Belofte</w:t>
            </w:r>
          </w:p>
        </w:tc>
        <w:tc>
          <w:tcPr/>
          <w:p>
            <w:pPr>
              <w:pStyle w:val="Compact"/>
              <w:jc w:val="left"/>
            </w:pPr>
            <w:r>
              <w:t xml:space="preserve">De kernbelofte en de tagline</w:t>
            </w:r>
          </w:p>
        </w:tc>
        <w:tc>
          <w:tcPr/>
          <w:p>
            <w:pPr>
              <w:pStyle w:val="Compact"/>
              <w:jc w:val="left"/>
            </w:pPr>
            <w:r>
              <w:t xml:space="preserve">Ingevuld</w:t>
            </w:r>
          </w:p>
        </w:tc>
      </w:tr>
      <w:tr>
        <w:tc>
          <w:tcPr/>
          <w:p>
            <w:pPr>
              <w:pStyle w:val="Compact"/>
              <w:jc w:val="left"/>
            </w:pPr>
            <w:r>
              <w:t xml:space="preserve">13</w:t>
            </w:r>
          </w:p>
        </w:tc>
        <w:tc>
          <w:tcPr/>
          <w:p>
            <w:pPr>
              <w:pStyle w:val="Compact"/>
              <w:jc w:val="left"/>
            </w:pPr>
            <w:r>
              <w:t xml:space="preserve">Bewijs</w:t>
            </w:r>
          </w:p>
        </w:tc>
        <w:tc>
          <w:tcPr/>
          <w:p>
            <w:pPr>
              <w:pStyle w:val="Compact"/>
              <w:jc w:val="left"/>
            </w:pPr>
            <w:r>
              <w:t xml:space="preserve">Stevig materiaal, garantie, CE en EN 71, merktekens, eerste resellers</w:t>
            </w:r>
          </w:p>
        </w:tc>
        <w:tc>
          <w:tcPr/>
          <w:p>
            <w:pPr>
              <w:pStyle w:val="Compact"/>
              <w:jc w:val="left"/>
            </w:pPr>
            <w:r>
              <w:t xml:space="preserve">Voorstel</w:t>
            </w:r>
          </w:p>
        </w:tc>
      </w:tr>
    </w:tbl>
    <w:bookmarkEnd w:id="41"/>
    <w:bookmarkStart w:id="42" w:name="spelregels"/>
    <w:p>
      <w:pPr>
        <w:pStyle w:val="Heading1"/>
      </w:pPr>
      <w:r>
        <w:t xml:space="preserve">Spelregels</w:t>
      </w:r>
    </w:p>
    <w:p>
      <w:pPr>
        <w:pStyle w:val="FirstParagraph"/>
      </w:pPr>
      <w:r>
        <w:t xml:space="preserve">Wat wel en niet kan in uitingen:</w:t>
      </w:r>
    </w:p>
    <w:p>
      <w:pPr>
        <w:numPr>
          <w:ilvl w:val="0"/>
          <w:numId w:val="1011"/>
        </w:numPr>
        <w:pStyle w:val="Compact"/>
      </w:pPr>
      <w:r>
        <w:rPr>
          <w:bCs/>
          <w:b/>
        </w:rPr>
        <w:t xml:space="preserve">Het dealerverhaal blijft bij dealers.</w:t>
      </w:r>
      <w:r>
        <w:t xml:space="preserve"> </w:t>
      </w:r>
      <w:r>
        <w:t xml:space="preserve">Het ontstaansverhaal uit marge- en dealerfrustratie hoort in het dealerkanaal (sell-in, salesdeck), nooit richting consument.</w:t>
      </w:r>
    </w:p>
    <w:p>
      <w:pPr>
        <w:numPr>
          <w:ilvl w:val="0"/>
          <w:numId w:val="1011"/>
        </w:numPr>
        <w:pStyle w:val="Compact"/>
      </w:pPr>
      <w:r>
        <w:rPr>
          <w:bCs/>
          <w:b/>
        </w:rPr>
        <w:t xml:space="preserve">Avontuur- en valtaal alleen in campagnes en social.</w:t>
      </w:r>
      <w:r>
        <w:t xml:space="preserve"> </w:t>
      </w:r>
      <w:r>
        <w:t xml:space="preserve">Verpakking en instructies blijven feitelijk en veilig, anders ontstaat aansprakelijkheids- en CE-risico.</w:t>
      </w:r>
    </w:p>
    <w:p>
      <w:pPr>
        <w:numPr>
          <w:ilvl w:val="0"/>
          <w:numId w:val="1011"/>
        </w:numPr>
        <w:pStyle w:val="Compact"/>
      </w:pPr>
      <w:r>
        <w:rPr>
          <w:bCs/>
          <w:b/>
        </w:rPr>
        <w:t xml:space="preserve">Geen winnen-, verliezen- of strijdtaal die kinderen tegen elkaar zet.</w:t>
      </w:r>
      <w:r>
        <w:t xml:space="preserve"> </w:t>
      </w:r>
      <w:r>
        <w:t xml:space="preserve">BLITS gaat over samen spelen.</w:t>
      </w:r>
    </w:p>
    <w:p>
      <w:pPr>
        <w:numPr>
          <w:ilvl w:val="0"/>
          <w:numId w:val="1011"/>
        </w:numPr>
        <w:pStyle w:val="Compact"/>
      </w:pPr>
      <w:r>
        <w:rPr>
          <w:bCs/>
          <w:b/>
        </w:rPr>
        <w:t xml:space="preserve">De vijand blijft evocatief.</w:t>
      </w:r>
      <w:r>
        <w:t xml:space="preserve"> </w:t>
      </w:r>
      <w:r>
        <w:t xml:space="preserve">Geen schuldgevoel bij de ouder.</w:t>
      </w:r>
    </w:p>
    <w:p>
      <w:pPr>
        <w:numPr>
          <w:ilvl w:val="0"/>
          <w:numId w:val="1011"/>
        </w:numPr>
        <w:pStyle w:val="Compact"/>
      </w:pPr>
      <w:r>
        <w:rPr>
          <w:bCs/>
          <w:b/>
        </w:rPr>
        <w:t xml:space="preserve">Constanten blijven gelijk over beide lijnen:</w:t>
      </w:r>
      <w:r>
        <w:t xml:space="preserve"> </w:t>
      </w:r>
      <w:r>
        <w:t xml:space="preserve">logo, naam, tagline, het merkpalet, typografie en verpakkingsstructuur. Alleen de toepassing van de vijand, de fotostijl en de kleurverhouding mogen per lijn verschillen.</w:t>
      </w:r>
    </w:p>
    <w:p>
      <w:pPr>
        <w:numPr>
          <w:ilvl w:val="0"/>
          <w:numId w:val="1011"/>
        </w:numPr>
        <w:pStyle w:val="Compact"/>
      </w:pPr>
      <w:r>
        <w:rPr>
          <w:bCs/>
          <w:b/>
        </w:rPr>
        <w:t xml:space="preserve">Nieuwe assortimentsuitbreiding</w:t>
      </w:r>
      <w:r>
        <w:t xml:space="preserve"> </w:t>
      </w:r>
      <w:r>
        <w:t xml:space="preserve">(speelhuizen, schommels, zandbakken en later meer) wordt eerst getoetst op marge en logistiek, en daarna op merk-fit.</w:t>
      </w:r>
    </w:p>
    <w:p>
      <w:pPr>
        <w:numPr>
          <w:ilvl w:val="0"/>
          <w:numId w:val="1011"/>
        </w:numPr>
        <w:pStyle w:val="Compact"/>
      </w:pPr>
      <w:r>
        <w:rPr>
          <w:bCs/>
          <w:b/>
        </w:rPr>
        <w:t xml:space="preserve">Nieuwe fysieke merktekens</w:t>
      </w:r>
      <w:r>
        <w:t xml:space="preserve"> </w:t>
      </w:r>
      <w:r>
        <w:t xml:space="preserve">worden eerst getoetst of ze een bestaand merkteken dupliceren, voordat ze als apart item worden toegevoegd.</w:t>
      </w:r>
    </w:p>
    <w:bookmarkEnd w:id="42"/>
    <w:bookmarkStart w:id="43" w:name="hoe-de-strategie-tot-stand-kwam"/>
    <w:p>
      <w:pPr>
        <w:pStyle w:val="Heading1"/>
      </w:pPr>
      <w:r>
        <w:t xml:space="preserve">Hoe de strategie tot stand kwam</w:t>
      </w:r>
    </w:p>
    <w:p>
      <w:pPr>
        <w:pStyle w:val="FirstParagraph"/>
      </w:pPr>
      <w:r>
        <w:t xml:space="preserve">Op 22 september 2026 is de strategie vastgesteld na een volledige intake met Bart en een kritische review door vijf rollen: de advocaat van de duivel, de overambitieuze visionair, de retail-realist, de doelgroep-ouder en de esthetische purist.</w:t>
      </w:r>
    </w:p>
    <w:p>
      <w:pPr>
        <w:pStyle w:val="BodyText"/>
      </w:pPr>
      <w:r>
        <w:t xml:space="preserve">Het panel legde twee tegenstrijdigheden bloot: prijs tegenover persoonlijkheid, en kleur tegenover persoonlijkheid. Ook noemde het governance-risico’s: aansprakelijkheid, verwarring bij dealers, en een herhaling van het marge-probleem met Exit en Berg bij assortimentsverbreding. Bart heeft per punt gekozen op basis van concrete referentiemerken (Sklum, Create, IKEA PAX) en persona-feedback. De uitkomst zijn de afspraken over prijs en uitvoering, de gelaagde vijand, de twee schotten en de toetsing van assortimentsverbreding (zie Positionering, Vijand en Spelregels).</w:t>
      </w:r>
    </w:p>
    <w:p>
      <w:pPr>
        <w:pStyle w:val="BodyText"/>
      </w:pPr>
      <w:r>
        <w:t xml:space="preserve">Op 29 september is daaruit de merkarchitectuur ontstaan (één merk, twee lijnen), om het risico op te lossen dat BLITS een eendimensionaal sportief merk wordt zoals Exit en Salta, zonder in het generieke alles-kunnende model van Berg te vervallen.</w:t>
      </w:r>
    </w:p>
    <w:bookmarkEnd w:id="43"/>
    <w:bookmarkStart w:id="44" w:name="concurrenten-en-inspiratie"/>
    <w:p>
      <w:pPr>
        <w:pStyle w:val="Heading1"/>
      </w:pPr>
      <w:r>
        <w:t xml:space="preserve">Concurrenten en inspiratie</w:t>
      </w:r>
    </w:p>
    <w:p>
      <w:pPr>
        <w:pStyle w:val="FirstParagraph"/>
      </w:pPr>
      <w:r>
        <w:rPr>
          <w:bCs/>
          <w:b/>
        </w:rPr>
        <w:t xml:space="preserve">Concurrenten.</w:t>
      </w:r>
      <w:r>
        <w:t xml:space="preserve"> </w:t>
      </w:r>
      <w:r>
        <w:t xml:space="preserve">Berg (duur, agressieve accessoireprijzen). Exit Toys en Salta (nette prijs-kwaliteit, maar generiek en private-label in uitstraling: geen frustratiepunt bij klanten, wel een leegte aan merkverhaal). Specialisten zonder brede merkbelofte: Akrobat en Alfina (trampolines), Smoby en Weber (speelhuizen), Lifetime (basketbalpalen), Virtu-Fit (voetbaldoelen).</w:t>
      </w:r>
    </w:p>
    <w:p>
      <w:pPr>
        <w:pStyle w:val="BodyText"/>
      </w:pPr>
      <w:r>
        <w:rPr>
          <w:bCs/>
          <w:b/>
        </w:rPr>
        <w:t xml:space="preserve">Merken die Bart bewondert</w:t>
      </w:r>
      <w:r>
        <w:t xml:space="preserve"> </w:t>
      </w:r>
      <w:r>
        <w:t xml:space="preserve">(voor toon en esthetiek): Nomad (het meest genoemd, voor de unieke avontuurlijke klantbeleving), Represent, IKEA, Hears, Porsche en Bentley (aspiratie, niet prijsniveau) en diverse stunt-stepmerken (net iets te stoer en volwassen; BLITS zit ertussenin, met meer kleur en energie). Twee genoemde merknamen zijn onduidelijk overgekomen en moeten bij Bart nagevraagd worden voordat ze als referentie worden gebruikt.</w:t>
      </w:r>
    </w:p>
    <w:bookmarkEnd w:id="44"/>
    <w:bookmarkStart w:id="45" w:name="bewust-geparkeerd"/>
    <w:p>
      <w:pPr>
        <w:pStyle w:val="Heading1"/>
      </w:pPr>
      <w:r>
        <w:t xml:space="preserve">Bewust geparkeerd</w:t>
      </w:r>
    </w:p>
    <w:p>
      <w:pPr>
        <w:pStyle w:val="FirstParagraph"/>
      </w:pPr>
      <w:r>
        <w:t xml:space="preserve">Deze ideeën zijn legitiem, maar vallen buiten de huidige fase:</w:t>
      </w:r>
    </w:p>
    <w:p>
      <w:pPr>
        <w:numPr>
          <w:ilvl w:val="0"/>
          <w:numId w:val="1012"/>
        </w:numPr>
        <w:pStyle w:val="Compact"/>
      </w:pPr>
      <w:r>
        <w:t xml:space="preserve">Een contentplatform of beweging rond BLITS.</w:t>
      </w:r>
    </w:p>
    <w:p>
      <w:pPr>
        <w:numPr>
          <w:ilvl w:val="0"/>
          <w:numId w:val="1012"/>
        </w:numPr>
        <w:pStyle w:val="Compact"/>
      </w:pPr>
      <w:r>
        <w:t xml:space="preserve">Een licentiemodel voor schoolpleinen en sportclubs.</w:t>
      </w:r>
    </w:p>
    <w:p>
      <w:pPr>
        <w:numPr>
          <w:ilvl w:val="0"/>
          <w:numId w:val="1012"/>
        </w:numPr>
        <w:pStyle w:val="Compact"/>
      </w:pPr>
      <w:r>
        <w:t xml:space="preserve">Internationalisering buiten de huidige schaal.</w:t>
      </w:r>
    </w:p>
    <w:p>
      <w:pPr>
        <w:numPr>
          <w:ilvl w:val="0"/>
          <w:numId w:val="1012"/>
        </w:numPr>
        <w:pStyle w:val="Compact"/>
      </w:pPr>
      <w:r>
        <w:t xml:space="preserve">Een halfjaarlijkse redactionele uitgave (</w:t>
      </w:r>
      <w:r>
        <w:t xml:space="preserve">“</w:t>
      </w:r>
      <w:r>
        <w:t xml:space="preserve">Buiten Wint / Outside Chronicle</w:t>
      </w:r>
      <w:r>
        <w:t xml:space="preserve">”</w:t>
      </w:r>
      <w:r>
        <w:t xml:space="preserve">) en een retailconcept (</w:t>
      </w:r>
      <w:r>
        <w:t xml:space="preserve">“</w:t>
      </w:r>
      <w:r>
        <w:t xml:space="preserve">Athletic &amp; Expedition Depot</w:t>
      </w:r>
      <w:r>
        <w:t xml:space="preserve">”</w:t>
      </w:r>
      <w:r>
        <w:t xml:space="preserve">).</w:t>
      </w:r>
    </w:p>
    <w:bookmarkEnd w:id="45"/>
    <w:bookmarkStart w:id="46" w:name="open-punten"/>
    <w:p>
      <w:pPr>
        <w:pStyle w:val="Heading1"/>
      </w:pPr>
      <w:r>
        <w:t xml:space="preserve">Open punten</w:t>
      </w:r>
    </w:p>
    <w:p>
      <w:pPr>
        <w:numPr>
          <w:ilvl w:val="0"/>
          <w:numId w:val="1013"/>
        </w:numPr>
        <w:pStyle w:val="Compact"/>
      </w:pPr>
      <w:r>
        <w:t xml:space="preserve">Kernwaarde (enkelvoud, voor het canvas): vaststellen. Voorstel: Avontuur.</w:t>
      </w:r>
    </w:p>
    <w:p>
      <w:pPr>
        <w:numPr>
          <w:ilvl w:val="0"/>
          <w:numId w:val="1013"/>
        </w:numPr>
        <w:pStyle w:val="Compact"/>
      </w:pPr>
      <w:r>
        <w:t xml:space="preserve">Visie en missie uit 2024: nog actueel, of vervangen door de reden van bestaan?</w:t>
      </w:r>
    </w:p>
    <w:p>
      <w:pPr>
        <w:numPr>
          <w:ilvl w:val="0"/>
          <w:numId w:val="1013"/>
        </w:numPr>
        <w:pStyle w:val="Compact"/>
      </w:pPr>
      <w:r>
        <w:t xml:space="preserve">Aanspreekvorm in het Engels:</w:t>
      </w:r>
      <w:r>
        <w:t xml:space="preserve"> </w:t>
      </w:r>
      <w:r>
        <w:t xml:space="preserve">“</w:t>
      </w:r>
      <w:r>
        <w:t xml:space="preserve">you</w:t>
      </w:r>
      <w:r>
        <w:t xml:space="preserve">”</w:t>
      </w:r>
      <w:r>
        <w:t xml:space="preserve"> </w:t>
      </w:r>
      <w:r>
        <w:t xml:space="preserve">voelt voor Bart mogelijk wijzend aan.</w:t>
      </w:r>
    </w:p>
    <w:p>
      <w:pPr>
        <w:numPr>
          <w:ilvl w:val="0"/>
          <w:numId w:val="1013"/>
        </w:numPr>
        <w:pStyle w:val="Compact"/>
      </w:pPr>
      <w:r>
        <w:t xml:space="preserve">De metafoor</w:t>
      </w:r>
      <w:r>
        <w:t xml:space="preserve"> </w:t>
      </w:r>
      <w:r>
        <w:t xml:space="preserve">“</w:t>
      </w:r>
      <w:r>
        <w:t xml:space="preserve">vuile knieën zijn medailles</w:t>
      </w:r>
      <w:r>
        <w:t xml:space="preserve">”</w:t>
      </w:r>
      <w:r>
        <w:t xml:space="preserve">: blijft die staan of wordt hij vervangen?</w:t>
      </w:r>
    </w:p>
    <w:p>
      <w:pPr>
        <w:numPr>
          <w:ilvl w:val="0"/>
          <w:numId w:val="1013"/>
        </w:numPr>
        <w:pStyle w:val="Compact"/>
      </w:pPr>
      <w:r>
        <w:t xml:space="preserve">Twee onduidelijke merknamen bij de inspiratiemerken (spelling navragen).</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06150E"/>
        <w:sz w:val="21"/>
        <w:szCs w:val="21"/>
        <w:lang w:bidi="ar-SA" w:eastAsia="nl-NL" w:val="nl-NL"/>
      </w:rPr>
    </w:rPrDefault>
    <w:pPrDefault>
      <w:pPr>
        <w:spacing w:after="120" w:line="288"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60" w:before="0"/>
      <w:jc w:val="center"/>
    </w:pPr>
    <w:rPr>
      <w:rFonts w:ascii="Arial" w:cs="Arial" w:hAnsi="Arial"/>
      <w:b/>
      <w:bCs/>
      <w:color w:val="06150E"/>
      <w:sz w:val="52"/>
      <w:szCs w:val="52"/>
    </w:rPr>
  </w:style>
  <w:style w:styleId="Subtitle" w:type="paragraph">
    <w:name w:val="Subtitle"/>
    <w:basedOn w:val="Title"/>
    <w:next w:val="BodyText"/>
    <w:qFormat/>
    <w:pPr>
      <w:keepNext/>
      <w:keepLines/>
      <w:spacing w:after="200" w:before="0"/>
      <w:jc w:val="center"/>
    </w:pPr>
    <w:rPr>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09CD66" w:space="4" w:sz="12" w:val="single"/>
      </w:pBdr>
      <w:keepLines/>
      <w:spacing w:after="140" w:before="420"/>
      <w:outlineLvl w:val="0"/>
    </w:pPr>
    <w:rPr>
      <w:rFonts w:ascii="Arial" w:cs="Arial" w:hAnsi="Arial"/>
      <w:b/>
      <w:bCs/>
      <w:color w:val="06150E"/>
      <w:sz w:val="34"/>
      <w:szCs w:val="34"/>
    </w:rPr>
  </w:style>
  <w:style w:styleId="Heading2" w:type="paragraph">
    <w:name w:val="Heading 2"/>
    <w:basedOn w:val="Normal"/>
    <w:next w:val="BodyText"/>
    <w:uiPriority w:val="9"/>
    <w:unhideWhenUsed/>
    <w:qFormat/>
    <w:pPr>
      <w:keepNext/>
      <w:keepLines/>
      <w:spacing w:after="100" w:before="300"/>
      <w:outlineLvl w:val="1"/>
    </w:pPr>
    <w:rPr>
      <w:rFonts w:ascii="Arial" w:cs="Arial" w:hAnsi="Arial"/>
      <w:b/>
      <w:bCs/>
      <w:color w:val="06150E"/>
      <w:sz w:val="26"/>
      <w:szCs w:val="26"/>
    </w:rPr>
  </w:style>
  <w:style w:styleId="Heading3" w:type="paragraph">
    <w:name w:val="Heading 3"/>
    <w:basedOn w:val="Normal"/>
    <w:next w:val="BodyText"/>
    <w:uiPriority w:val="9"/>
    <w:unhideWhenUsed/>
    <w:qFormat/>
    <w:pPr>
      <w:keepNext/>
      <w:keepLines/>
      <w:spacing w:after="80" w:before="220"/>
      <w:outlineLvl w:val="2"/>
    </w:pPr>
    <w:rPr>
      <w:rFonts w:ascii="Arial" w:cs="Arial" w:hAnsi="Arial"/>
      <w:b/>
      <w:bCs/>
      <w:color w:val="4B5D53"/>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09CD66" w:space="10" w:sz="24" w:val="single"/>
      </w:pBdr>
      <w:shd w:color="auto" w:fill="F0F4F1" w:val="clear"/>
      <w:spacing w:after="140" w:before="140"/>
      <w:ind w:left="360" w:right="24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6150E" w:space="0" w:sz="6" w:val="single"/>
        <w:bottom w:color="06150E" w:space="0" w:sz="6" w:val="single"/>
        <w:insideH w:color="C9D1CC" w:space="0" w:sz="4" w:val="single"/>
      </w:tblBorders>
      <w:tblInd w:type="dxa" w:w="0"/>
      <w:tblCellMar>
        <w:top w:type="dxa" w:w="70"/>
        <w:left w:type="dxa" w:w="108"/>
        <w:bottom w:type="dxa" w:w="70"/>
        <w:right w:type="dxa" w:w="108"/>
      </w:tblCellMar>
    </w:tblPr>
    <w:tblStylePr w:type="firstRow">
      <w:rPr>
        <w:b/>
        <w:color w:val="FFFFFF"/>
      </w:rPr>
      <w:tcPr>
        <w:shd w:color="auto" w:fill="06150E"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BLITS Merkfundament</dc:title>
  <dc:creator/>
  <cp:keywords/>
  <dcterms:created xsi:type="dcterms:W3CDTF">2026-10-14T12:04:25Z</dcterms:created>
  <dcterms:modified xsi:type="dcterms:W3CDTF">2026-10-14T12:04:25Z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Stand 14 oktober 2026</vt:lpwstr>
  </property>
  <property fmtid="{D5CDD505-2E9C-101B-9397-08002B2CF9AE}" pid="3" name="subtitle">
    <vt:lpwstr>Reden van bestaan, merkverhaal, doelgroep en spelregels</vt:lpwstr>
  </property>
</Properties>
</file>