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BLITS</w:t>
      </w:r>
      <w:r>
        <w:t xml:space="preserve"> </w:t>
      </w:r>
      <w:r>
        <w:t xml:space="preserve">Huisstijl</w:t>
      </w:r>
    </w:p>
    <w:p>
      <w:pPr>
        <w:pStyle w:val="Subtitle"/>
      </w:pPr>
      <w:r>
        <w:t xml:space="preserve">Kleur,</w:t>
      </w:r>
      <w:r>
        <w:t xml:space="preserve"> </w:t>
      </w:r>
      <w:r>
        <w:t xml:space="preserve">typografie,</w:t>
      </w:r>
      <w:r>
        <w:t xml:space="preserve"> </w:t>
      </w:r>
      <w:r>
        <w:t xml:space="preserve">logo</w:t>
      </w:r>
      <w:r>
        <w:t xml:space="preserve"> </w:t>
      </w:r>
      <w:r>
        <w:t xml:space="preserve">en</w:t>
      </w:r>
      <w:r>
        <w:t xml:space="preserve"> </w:t>
      </w:r>
      <w:r>
        <w:t xml:space="preserve">beeldtaal</w:t>
      </w:r>
    </w:p>
    <w:p>
      <w:pPr>
        <w:pStyle w:val="Date"/>
      </w:pPr>
      <w:r>
        <w:t xml:space="preserve">Stand</w:t>
      </w:r>
      <w:r>
        <w:t xml:space="preserve"> </w:t>
      </w:r>
      <w:r>
        <w:t xml:space="preserve">12</w:t>
      </w:r>
      <w:r>
        <w:t xml:space="preserve"> </w:t>
      </w:r>
      <w:r>
        <w:t xml:space="preserve">oktober</w:t>
      </w:r>
      <w:r>
        <w:t xml:space="preserve"> </w:t>
      </w:r>
      <w:r>
        <w:t xml:space="preserve">2026</w:t>
      </w:r>
    </w:p>
    <w:bookmarkStart w:id="20" w:name="waar-dit-document-voor-is"/>
    <w:p>
      <w:pPr>
        <w:pStyle w:val="Heading1"/>
      </w:pPr>
      <w:r>
        <w:t xml:space="preserve">Waar dit document voor is</w:t>
      </w:r>
    </w:p>
    <w:p>
      <w:pPr>
        <w:pStyle w:val="FirstParagraph"/>
      </w:pPr>
      <w:r>
        <w:t xml:space="preserve">Dit document beschrijft hoe BLITS eruitziet: de kleuren, de lettertypes, het beeldmerk en de fotografie. Het is bedoeld voor de brandmanager en voor designers die de website, de verpakking en andere uitingen maken.</w:t>
      </w:r>
    </w:p>
    <w:p>
      <w:pPr>
        <w:pStyle w:val="BodyText"/>
      </w:pPr>
      <w:r>
        <w:t xml:space="preserve">De kleuren en lettertypes komen uit de huisstijl-PDF’s die Bart heeft aangeleverd (BLITS COLORS en BLITS FONTS, oktober 2026). Daarmee vervallen het eerdere vier-kleurenpalet (koraalrood, diep olijfgroen, wit/crème, neongeel) en de lettertypes Archivo Black, Outfit en Kalam. Als je die ergens nog tegenkomt, is dat verouderd.</w:t>
      </w:r>
    </w:p>
    <w:bookmarkEnd w:id="20"/>
    <w:bookmarkStart w:id="23" w:name="kleuren"/>
    <w:p>
      <w:pPr>
        <w:pStyle w:val="Heading1"/>
      </w:pPr>
      <w:r>
        <w:t xml:space="preserve">Kleuren</w:t>
      </w:r>
    </w:p>
    <w:p>
      <w:pPr>
        <w:pStyle w:val="FirstParagraph"/>
      </w:pPr>
      <w:r>
        <w:t xml:space="preserve">Het palet is een kaart van speelplekken: de namen verwijzen naar waar je buiten speelt en sport. De kern (groen, rood, zand) is gelijk gebleven. Nieuw zijn het blauw, het geel, de grijzen en de donkere tekstkleur.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1689"/>
        <w:gridCol w:w="35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Soccer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#09CD66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Hoofdmerkkleur (main brand)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Concrete Grey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#D7D7D7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Achtergrond-basis (BG-BASE)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 Pitch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#06150E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Tekst en donkere vlakken (BG-TEXT)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Basketball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#D74A23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Knoppen en kleine signalen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Tour de 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#F3BB31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Beachball Volley Beige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#E5DCC2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Accent, warme 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Marathon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#0266DD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Olympic Pool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#5DCBF1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Accent, licht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Stuntpark Grey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#7A9BA6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Accent, neutraal</w:t>
            </w:r>
          </w:p>
        </w:tc>
      </w:tr>
    </w:tbl>
    <w:p>
      <w:pPr>
        <w:pStyle w:val="BodyText"/>
      </w:pPr>
      <w:r>
        <w:t xml:space="preserve">In de PDF heette de donkere kleur Tarmac Black (#1D2020). Bart wilde in plaats daarvan een heel donker groen dat bij een gedimd scherm als zwart leest. Dat is</w:t>
      </w:r>
      <w:r>
        <w:t xml:space="preserve"> </w:t>
      </w:r>
      <w:r>
        <w:rPr>
          <w:bCs/>
          <w:b/>
        </w:rPr>
        <w:t xml:space="preserve">Night Pitch Green</w:t>
      </w:r>
      <w:r>
        <w:t xml:space="preserve">, en het vervangt ook het diepe olijfgroen dat eerder in gebruik was. Beachball Volley Beige is bewust zo gekozen, ook al vond Bart een eerder zandtint te geel.</w:t>
      </w:r>
    </w:p>
    <w:p>
      <w:pPr>
        <w:pStyle w:val="BodyText"/>
      </w:pPr>
      <w:r>
        <w:t xml:space="preserve">In de PDF staat</w:t>
      </w:r>
      <w:r>
        <w:t xml:space="preserve"> </w:t>
      </w:r>
      <w:r>
        <w:t xml:space="preserve">“</w:t>
      </w:r>
      <w:r>
        <w:t xml:space="preserve">Bastketball Red</w:t>
      </w:r>
      <w:r>
        <w:t xml:space="preserve">”</w:t>
      </w:r>
      <w:r>
        <w:t xml:space="preserve">; dat is een typfout voor Basketball Red.</w:t>
      </w:r>
    </w:p>
    <w:bookmarkStart w:id="21" w:name="gebruik-van-de-kleuren"/>
    <w:p>
      <w:pPr>
        <w:pStyle w:val="Heading2"/>
      </w:pPr>
      <w:r>
        <w:t xml:space="preserve">Gebruik van de kleuren</w:t>
      </w:r>
    </w:p>
    <w:p>
      <w:pPr>
        <w:pStyle w:val="FirstParagraph"/>
      </w:pPr>
      <w:r>
        <w:t xml:space="preserve">De rollen in de tabel zijn indicatief. Wat nog ontbreekt zijn de gebruiksregels: welk accent waar, en de verhouding tussen de kleuren per lijn. Bart werkt die uit met de brandmanager. Tot dan gelden twee vaste afspraken:</w:t>
      </w:r>
    </w:p>
    <w:p>
      <w:pPr>
        <w:numPr>
          <w:ilvl w:val="0"/>
          <w:numId w:val="1001"/>
        </w:numPr>
        <w:pStyle w:val="Compact"/>
      </w:pPr>
      <w:r>
        <w:t xml:space="preserve">Eén kleursysteem voor het hele merk. Er komt</w:t>
      </w:r>
      <w:r>
        <w:t xml:space="preserve"> </w:t>
      </w:r>
      <w:r>
        <w:rPr>
          <w:bCs/>
          <w:b/>
        </w:rPr>
        <w:t xml:space="preserve">geen kleurcode per sport</w:t>
      </w:r>
      <w:r>
        <w:t xml:space="preserve"> </w:t>
      </w:r>
      <w:r>
        <w:t xml:space="preserve">of per productgroep (besluit van 29 september 2026).</w:t>
      </w:r>
    </w:p>
    <w:p>
      <w:pPr>
        <w:numPr>
          <w:ilvl w:val="0"/>
          <w:numId w:val="1001"/>
        </w:numPr>
        <w:pStyle w:val="Compact"/>
      </w:pPr>
      <w:r>
        <w:t xml:space="preserve">Soccer Green is de hoofdkleur, Night Pitch Green is de tekstkleur op lichte vlakken en de donkere achtergrond.</w:t>
      </w:r>
    </w:p>
    <w:bookmarkEnd w:id="21"/>
    <w:bookmarkStart w:id="22" w:name="contrast"/>
    <w:p>
      <w:pPr>
        <w:pStyle w:val="Heading2"/>
      </w:pPr>
      <w:r>
        <w:t xml:space="preserve">Contrast</w:t>
      </w:r>
    </w:p>
    <w:p>
      <w:pPr>
        <w:pStyle w:val="FirstParagraph"/>
      </w:pPr>
      <w:r>
        <w:t xml:space="preserve">Zo goed zijn de combinaties leesbaar (hoe hoger, hoe beter; 4,5 of hoger is voldoende voor gewone tekst, 3 voor grote tekst):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Tekst op achtergrond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 Pitch Green op Concrete Grey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 Pitch Green op Beachball Volley Beige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 Pitch Green op Tour de Yellow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 Pitch Green op Olympic Pool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 Pitch Green op Soccer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 Pitch Green op Stuntpark Grey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Night Pitch Green op Basketball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 op Marathon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 op Basketball 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Wit op Stuntpark Grey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</w:t>
            </w:r>
          </w:p>
        </w:tc>
      </w:tr>
    </w:tbl>
    <w:p>
      <w:pPr>
        <w:pStyle w:val="BodyText"/>
      </w:pPr>
      <w:r>
        <w:t xml:space="preserve">Let op bij de rode knop met witte tekst (4,3): dat werkt voor grote, vette tekst zoals in de knoppen, maar niet voor kleine lopende tekst. Wit op Soccer Green, Tour de Yellow, Concrete Grey en Beige werkt niet; gebruik daar Night Pitch Green.</w:t>
      </w:r>
    </w:p>
    <w:bookmarkEnd w:id="22"/>
    <w:bookmarkEnd w:id="23"/>
    <w:bookmarkStart w:id="27" w:name="typografie"/>
    <w:p>
      <w:pPr>
        <w:pStyle w:val="Heading1"/>
      </w:pPr>
      <w:r>
        <w:t xml:space="preserve">Typografie</w:t>
      </w:r>
    </w:p>
    <w:p>
      <w:pPr>
        <w:pStyle w:val="FirstParagraph"/>
      </w:pPr>
      <w:r>
        <w:t xml:space="preserve">Er zijn twee lettertypes. De licentie en de webfonts zijn door Bart gecheckt.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79"/>
        <w:gridCol w:w="2491"/>
        <w:gridCol w:w="36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Gebruik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Opmerking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 Autonomous Bold Italic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Hoofdletters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Accentwoord in een titel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 Autonomous Bold Outline Italic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Eén woord, in een contrastkleur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Lopende tekst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Archia 400 Regular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Belangrijke woorden vet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Knoppen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 Autonomous Bold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Hoofdletters, letterspatiëring 0,15 em</w:t>
            </w:r>
          </w:p>
        </w:tc>
      </w:tr>
    </w:tbl>
    <w:p>
      <w:pPr>
        <w:pStyle w:val="BodyText"/>
      </w:pPr>
      <w:r>
        <w:t xml:space="preserve">Afspraken uit de PDF:</w:t>
      </w:r>
    </w:p>
    <w:p>
      <w:pPr>
        <w:numPr>
          <w:ilvl w:val="0"/>
          <w:numId w:val="1002"/>
        </w:numPr>
        <w:pStyle w:val="Compact"/>
      </w:pPr>
      <w:r>
        <w:t xml:space="preserve">Regelhoogte titels: 1 em.</w:t>
      </w:r>
    </w:p>
    <w:p>
      <w:pPr>
        <w:numPr>
          <w:ilvl w:val="0"/>
          <w:numId w:val="1002"/>
        </w:numPr>
        <w:pStyle w:val="Compact"/>
      </w:pPr>
      <w:r>
        <w:t xml:space="preserve">Regelhoogte tekst: 1,8 em.</w:t>
      </w:r>
    </w:p>
    <w:p>
      <w:pPr>
        <w:numPr>
          <w:ilvl w:val="0"/>
          <w:numId w:val="1002"/>
        </w:numPr>
        <w:pStyle w:val="Compact"/>
      </w:pPr>
      <w:r>
        <w:t xml:space="preserve">Knoppen: letterspatiëring 0,15 em.</w:t>
      </w:r>
    </w:p>
    <w:p>
      <w:pPr>
        <w:numPr>
          <w:ilvl w:val="0"/>
          <w:numId w:val="1002"/>
        </w:numPr>
        <w:pStyle w:val="Compact"/>
      </w:pPr>
      <w:r>
        <w:t xml:space="preserve">De outline-kleur van het accentwoord wisselt per context: groen op de kleurenpagina, rood op de fontpagina.</w:t>
      </w:r>
    </w:p>
    <w:bookmarkStart w:id="24" w:name="voorbeeld-uit-de-pdf"/>
    <w:p>
      <w:pPr>
        <w:pStyle w:val="Heading2"/>
      </w:pPr>
      <w:r>
        <w:t xml:space="preserve">Voorbeeld uit de PDF</w:t>
      </w:r>
    </w:p>
    <w:p>
      <w:pPr>
        <w:pStyle w:val="FirstParagraph"/>
      </w:pPr>
      <w:r>
        <w:t xml:space="preserve">Titel:</w:t>
      </w:r>
      <w:r>
        <w:t xml:space="preserve"> </w:t>
      </w:r>
      <w:r>
        <w:rPr>
          <w:bCs/>
          <w:b/>
        </w:rPr>
        <w:t xml:space="preserve">LAAT ZE DE WERELD ONTDEKKEN,</w:t>
      </w:r>
      <w:r>
        <w:t xml:space="preserve"> </w:t>
      </w:r>
      <w:r>
        <w:rPr>
          <w:iCs/>
          <w:i/>
        </w:rPr>
        <w:t xml:space="preserve">het is hun wereld</w:t>
      </w:r>
      <w:r>
        <w:t xml:space="preserve"> </w:t>
      </w:r>
      <w:r>
        <w:t xml:space="preserve">(het laatste deel als outline-italic).</w:t>
      </w:r>
    </w:p>
    <w:p>
      <w:pPr>
        <w:pStyle w:val="BodyText"/>
      </w:pPr>
      <w:r>
        <w:t xml:space="preserve">Let op: dit is voorbeeldtekst om de lettertypes te laten zien. Het is</w:t>
      </w:r>
      <w:r>
        <w:t xml:space="preserve"> </w:t>
      </w:r>
      <w:r>
        <w:rPr>
          <w:bCs/>
          <w:b/>
        </w:rPr>
        <w:t xml:space="preserve">geen vastgestelde merktekst</w:t>
      </w:r>
      <w:r>
        <w:t xml:space="preserve"> </w:t>
      </w:r>
      <w:r>
        <w:t xml:space="preserve">en niet bedoeld als kop of slogan.</w:t>
      </w:r>
    </w:p>
    <w:bookmarkEnd w:id="24"/>
    <w:bookmarkStart w:id="25" w:name="knop"/>
    <w:p>
      <w:pPr>
        <w:pStyle w:val="Heading2"/>
      </w:pPr>
      <w:r>
        <w:t xml:space="preserve">Knop</w:t>
      </w:r>
    </w:p>
    <w:p>
      <w:pPr>
        <w:pStyle w:val="FirstParagraph"/>
      </w:pPr>
      <w:r>
        <w:t xml:space="preserve">De primaire knop is een rode pil (Basketball Red) met witte tekst in TT Autonomous Bold, hoofdletters en letterspatiëring 0,15 em, bijvoorbeeld</w:t>
      </w:r>
      <w:r>
        <w:t xml:space="preserve"> </w:t>
      </w:r>
      <w:r>
        <w:t xml:space="preserve">“</w:t>
      </w:r>
      <w:r>
        <w:t xml:space="preserve">MEER OVER BLITS</w:t>
      </w:r>
      <w:r>
        <w:t xml:space="preserve">”</w:t>
      </w:r>
      <w:r>
        <w:t xml:space="preserve">. Andere knopvormen staan in het document Webelementen.</w:t>
      </w:r>
    </w:p>
    <w:bookmarkEnd w:id="25"/>
    <w:bookmarkStart w:id="26" w:name="handschrift"/>
    <w:p>
      <w:pPr>
        <w:pStyle w:val="Heading2"/>
      </w:pPr>
      <w:r>
        <w:t xml:space="preserve">Handschrift</w:t>
      </w:r>
    </w:p>
    <w:p>
      <w:pPr>
        <w:pStyle w:val="FirstParagraph"/>
      </w:pPr>
      <w:r>
        <w:t xml:space="preserve">Kalam, het handschriftlettertype uit de oude huisstijl, zit niet meer in het fontset. Of er een handschriftaccent terugkomt, is een open vraag (zie het overdrachtsdocument).</w:t>
      </w:r>
    </w:p>
    <w:bookmarkEnd w:id="26"/>
    <w:bookmarkEnd w:id="27"/>
    <w:bookmarkStart w:id="29" w:name="beeldmerk-en-tagline"/>
    <w:p>
      <w:pPr>
        <w:pStyle w:val="Heading1"/>
      </w:pPr>
      <w:r>
        <w:t xml:space="preserve">Beeldmerk en tagline</w:t>
      </w:r>
    </w:p>
    <w:p>
      <w:pPr>
        <w:pStyle w:val="FirstParagraph"/>
      </w:pPr>
      <w:r>
        <w:rPr>
          <w:bCs/>
          <w:b/>
        </w:rPr>
        <w:t xml:space="preserve">Beeldmerk.</w:t>
      </w:r>
      <w:r>
        <w:t xml:space="preserve"> </w:t>
      </w:r>
      <w:r>
        <w:t xml:space="preserve">Het BLITS-schild, met de bestaande belettering. Er is een ronde en een puntige variant. De vorm wordt niet herontworpen, alleen gevectoriseerd.</w:t>
      </w:r>
    </w:p>
    <w:p>
      <w:pPr>
        <w:pStyle w:val="BodyText"/>
      </w:pPr>
      <w:r>
        <w:rPr>
          <w:bCs/>
          <w:b/>
        </w:rPr>
        <w:t xml:space="preserve">Tagline.</w:t>
      </w:r>
      <w:r>
        <w:t xml:space="preserve"> </w:t>
      </w:r>
      <w:r>
        <w:t xml:space="preserve">“</w:t>
      </w:r>
      <w:r>
        <w:t xml:space="preserve">Buiten wint.</w:t>
      </w:r>
      <w:r>
        <w:t xml:space="preserve">”</w:t>
      </w:r>
      <w:r>
        <w:t xml:space="preserve"> </w:t>
      </w:r>
      <w:r>
        <w:t xml:space="preserve">(Nederlands) en</w:t>
      </w:r>
      <w:r>
        <w:t xml:space="preserve"> </w:t>
      </w:r>
      <w:r>
        <w:t xml:space="preserve">“</w:t>
      </w:r>
      <w:r>
        <w:t xml:space="preserve">Outside Wins.</w:t>
      </w:r>
      <w:r>
        <w:t xml:space="preserve">”</w:t>
      </w:r>
      <w:r>
        <w:t xml:space="preserve"> </w:t>
      </w:r>
      <w:r>
        <w:t xml:space="preserve">(Engels, de mastervariant). De tagline werkt voor alle productlijnen.</w:t>
      </w:r>
      <w:r>
        <w:t xml:space="preserve"> </w:t>
      </w:r>
      <w:r>
        <w:t xml:space="preserve">“</w:t>
      </w:r>
      <w:r>
        <w:t xml:space="preserve">Play More</w:t>
      </w:r>
      <w:r>
        <w:t xml:space="preserve">”</w:t>
      </w:r>
      <w:r>
        <w:t xml:space="preserve"> </w:t>
      </w:r>
      <w:r>
        <w:t xml:space="preserve">is losgelaten.</w:t>
      </w:r>
      <w:r>
        <w:t xml:space="preserve"> </w:t>
      </w:r>
      <w:r>
        <w:t xml:space="preserve">“</w:t>
      </w:r>
      <w:r>
        <w:t xml:space="preserve">Val op. Sta op.</w:t>
      </w:r>
      <w:r>
        <w:t xml:space="preserve">”</w:t>
      </w:r>
      <w:r>
        <w:t xml:space="preserve"> </w:t>
      </w:r>
      <w:r>
        <w:t xml:space="preserve">blijft alleen bestaan als subline of campagnezin voor de sport-lijn.</w:t>
      </w:r>
    </w:p>
    <w:p>
      <w:pPr>
        <w:pStyle w:val="BodyText"/>
      </w:pPr>
      <w:r>
        <w:rPr>
          <w:bCs/>
          <w:b/>
        </w:rPr>
        <w:t xml:space="preserve">Lockups.</w:t>
      </w:r>
      <w:r>
        <w:t xml:space="preserve"> </w:t>
      </w:r>
      <w:r>
        <w:t xml:space="preserve">Twee lockups: schild met</w:t>
      </w:r>
      <w:r>
        <w:t xml:space="preserve"> </w:t>
      </w:r>
      <w:r>
        <w:t xml:space="preserve">“</w:t>
      </w:r>
      <w:r>
        <w:t xml:space="preserve">Buiten wint.</w:t>
      </w:r>
      <w:r>
        <w:t xml:space="preserve">”</w:t>
      </w:r>
      <w:r>
        <w:t xml:space="preserve"> </w:t>
      </w:r>
      <w:r>
        <w:t xml:space="preserve">en schild met</w:t>
      </w:r>
      <w:r>
        <w:t xml:space="preserve"> </w:t>
      </w:r>
      <w:r>
        <w:t xml:space="preserve">“</w:t>
      </w:r>
      <w:r>
        <w:t xml:space="preserve">Outside Wins.</w:t>
      </w:r>
      <w:r>
        <w:t xml:space="preserve">”</w:t>
      </w:r>
      <w:r>
        <w:t xml:space="preserve">, in TT Autonomous (was Archivo Black). Het schild staat in het midden, de tekst erboven of eronder.</w:t>
      </w:r>
    </w:p>
    <w:bookmarkStart w:id="28" w:name="stand-van-het-logo"/>
    <w:p>
      <w:pPr>
        <w:pStyle w:val="Heading2"/>
      </w:pPr>
      <w:r>
        <w:t xml:space="preserve">Stand van het logo</w:t>
      </w:r>
    </w:p>
    <w:p>
      <w:pPr>
        <w:numPr>
          <w:ilvl w:val="0"/>
          <w:numId w:val="1003"/>
        </w:numPr>
        <w:pStyle w:val="Compact"/>
      </w:pPr>
      <w:r>
        <w:t xml:space="preserve">Er is nog</w:t>
      </w:r>
      <w:r>
        <w:t xml:space="preserve"> </w:t>
      </w:r>
      <w:r>
        <w:rPr>
          <w:bCs/>
          <w:b/>
        </w:rPr>
        <w:t xml:space="preserve">geen gevectoriseerd logo</w:t>
      </w:r>
      <w:r>
        <w:t xml:space="preserve">. Dat is een externe designer-opdracht en het blokkeert de verpakking en de website.</w:t>
      </w:r>
    </w:p>
    <w:p>
      <w:pPr>
        <w:numPr>
          <w:ilvl w:val="0"/>
          <w:numId w:val="1003"/>
        </w:numPr>
        <w:pStyle w:val="Compact"/>
      </w:pPr>
      <w:r>
        <w:t xml:space="preserve">De briefing die daarvoor is geschreven noemt nog het oude palet (koraalrood, olijfgroen, neongeel) en Archivo Black. Die moet worden bijgewerkt: welke kleurvarianten van het logo bestaan er in het nieuwe palet, bijvoorbeeld op Night Pitch Green, Soccer Green en Concrete Grey? Dat is nog niet besloten.</w:t>
      </w:r>
    </w:p>
    <w:p>
      <w:pPr>
        <w:numPr>
          <w:ilvl w:val="0"/>
          <w:numId w:val="1003"/>
        </w:numPr>
        <w:pStyle w:val="Compact"/>
      </w:pPr>
      <w:r>
        <w:t xml:space="preserve">Te leveren door de designer: vectorbestanden (.ai, .eps, .svg) en transparante .png, voor beide schildvormen en beide taalvarianten, plus Pantone-, CMYK- en RGB-waarden voor de kleuren die in print worden gebruikt.</w:t>
      </w:r>
    </w:p>
    <w:bookmarkEnd w:id="28"/>
    <w:bookmarkEnd w:id="29"/>
    <w:bookmarkStart w:id="33" w:name="fotografie"/>
    <w:p>
      <w:pPr>
        <w:pStyle w:val="Heading1"/>
      </w:pPr>
      <w:r>
        <w:t xml:space="preserve">Fotografie</w:t>
      </w:r>
    </w:p>
    <w:p>
      <w:pPr>
        <w:pStyle w:val="FirstParagraph"/>
      </w:pPr>
      <w:r>
        <w:t xml:space="preserve">Het merk heeft twee lijnen, en de fotografie verschilt per lijn. Fotografie is uitvoering, geen merkconstante. Wat gelijk blijft: de kleuren en de typografie.</w:t>
      </w:r>
    </w:p>
    <w:bookmarkStart w:id="30" w:name="sport-lijn"/>
    <w:p>
      <w:pPr>
        <w:pStyle w:val="Heading2"/>
      </w:pPr>
      <w:r>
        <w:t xml:space="preserve">Sport-lijn</w:t>
      </w:r>
    </w:p>
    <w:p>
      <w:pPr>
        <w:pStyle w:val="FirstParagraph"/>
      </w:pPr>
      <w:r>
        <w:t xml:space="preserve">Voetbaldoelen, basketbalpalen, trampolines en rebounders. Hard middaglicht, documentaire stijl, actie en beweging. Geen golden hour. De toon is stoer en direct, zonder schattigheid.</w:t>
      </w:r>
    </w:p>
    <w:bookmarkEnd w:id="30"/>
    <w:bookmarkStart w:id="31" w:name="speeltoestellen-lijn"/>
    <w:p>
      <w:pPr>
        <w:pStyle w:val="Heading2"/>
      </w:pPr>
      <w:r>
        <w:t xml:space="preserve">Speeltoestellen-lijn</w:t>
      </w:r>
    </w:p>
    <w:p>
      <w:pPr>
        <w:pStyle w:val="FirstParagraph"/>
      </w:pPr>
      <w:r>
        <w:t xml:space="preserve">Speelhuizen, schommels en zandbakken. Warm natuurlijk daglicht, een wit-en-naturel-hout kleurpalet met zachte groentinten, lifestyle-styling met rieten manden, planten, tipi’s en vlaggetjes. Een kind in zachte, naturel kleding en een weelderige tuin als decor. De richting komt uit Barts Pinterest-referenties.</w:t>
      </w:r>
    </w:p>
    <w:bookmarkEnd w:id="31"/>
    <w:bookmarkStart w:id="32" w:name="beelden-op-de-website"/>
    <w:p>
      <w:pPr>
        <w:pStyle w:val="Heading2"/>
      </w:pPr>
      <w:r>
        <w:t xml:space="preserve">Beelden op de website</w:t>
      </w:r>
    </w:p>
    <w:p>
      <w:pPr>
        <w:pStyle w:val="FirstParagraph"/>
      </w:pPr>
      <w:r>
        <w:t xml:space="preserve">Premium zit in de uitvoering: fotografie, verpakking en website. Niet in rauwe of ruwe taal. Dat betekent dat beeldkwaliteit het belangrijkste is waarop de site zich onderscheidt van de concurrentie.</w:t>
      </w:r>
    </w:p>
    <w:bookmarkEnd w:id="32"/>
    <w:bookmarkEnd w:id="33"/>
    <w:bookmarkStart w:id="34" w:name="wat-vervalt"/>
    <w:p>
      <w:pPr>
        <w:pStyle w:val="Heading1"/>
      </w:pPr>
      <w:r>
        <w:t xml:space="preserve">Wat vervalt</w:t>
      </w:r>
    </w:p>
    <w:p>
      <w:pPr>
        <w:numPr>
          <w:ilvl w:val="0"/>
          <w:numId w:val="1004"/>
        </w:numPr>
        <w:pStyle w:val="Compact"/>
      </w:pPr>
      <w:r>
        <w:t xml:space="preserve">Het vier-kleurenpalet (koraalrood ~#E14B33, diep olijfgroen #1B2E21, wit/crème ~#F8F4EA, neongeel ~#D7FF1A).</w:t>
      </w:r>
    </w:p>
    <w:p>
      <w:pPr>
        <w:numPr>
          <w:ilvl w:val="0"/>
          <w:numId w:val="1004"/>
        </w:numPr>
        <w:pStyle w:val="Compact"/>
      </w:pPr>
      <w:r>
        <w:t xml:space="preserve">Het lettertypetrio Archivo Black, Outfit en Kalam.</w:t>
      </w:r>
    </w:p>
    <w:p>
      <w:pPr>
        <w:numPr>
          <w:ilvl w:val="0"/>
          <w:numId w:val="1004"/>
        </w:numPr>
        <w:pStyle w:val="Compact"/>
      </w:pPr>
      <w:r>
        <w:t xml:space="preserve">De Engelse en Nederlandse lockups met</w:t>
      </w:r>
      <w:r>
        <w:t xml:space="preserve"> </w:t>
      </w:r>
      <w:r>
        <w:t xml:space="preserve">“</w:t>
      </w:r>
      <w:r>
        <w:t xml:space="preserve">Play More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De kleurverhoudingen per lijn uit de oude merkgids (70/15/10/5 en 60/25/10/5). Die moeten opnieuw worden bepaald.</w:t>
      </w:r>
    </w:p>
    <w:bookmarkEnd w:id="34"/>
    <w:bookmarkStart w:id="35" w:name="open-punten"/>
    <w:p>
      <w:pPr>
        <w:pStyle w:val="Heading1"/>
      </w:pPr>
      <w:r>
        <w:t xml:space="preserve">Open punten</w:t>
      </w:r>
    </w:p>
    <w:p>
      <w:pPr>
        <w:numPr>
          <w:ilvl w:val="0"/>
          <w:numId w:val="1005"/>
        </w:numPr>
        <w:pStyle w:val="Compact"/>
      </w:pPr>
      <w:r>
        <w:t xml:space="preserve">Gebruiksregels per kleur en verhouding per lijn (Bart met de brandmanager).</w:t>
      </w:r>
    </w:p>
    <w:p>
      <w:pPr>
        <w:numPr>
          <w:ilvl w:val="0"/>
          <w:numId w:val="1005"/>
        </w:numPr>
        <w:pStyle w:val="Compact"/>
      </w:pPr>
      <w:r>
        <w:t xml:space="preserve">Kleurvarianten van het logo in het nieuwe palet.</w:t>
      </w:r>
    </w:p>
    <w:p>
      <w:pPr>
        <w:numPr>
          <w:ilvl w:val="0"/>
          <w:numId w:val="1005"/>
        </w:numPr>
        <w:pStyle w:val="Compact"/>
      </w:pPr>
      <w:r>
        <w:t xml:space="preserve">Vectorisatie van het logo en de lockups.</w:t>
      </w:r>
    </w:p>
    <w:p>
      <w:pPr>
        <w:numPr>
          <w:ilvl w:val="0"/>
          <w:numId w:val="1005"/>
        </w:numPr>
        <w:pStyle w:val="Compact"/>
      </w:pPr>
      <w:r>
        <w:t xml:space="preserve">Pantone-, CMYK- en RGB-waarden voor alle negen kleuren.</w:t>
      </w:r>
    </w:p>
    <w:p>
      <w:pPr>
        <w:numPr>
          <w:ilvl w:val="0"/>
          <w:numId w:val="1005"/>
        </w:numPr>
        <w:pStyle w:val="Compact"/>
      </w:pPr>
      <w:r>
        <w:t xml:space="preserve">Handschriftaccent ja of nee.</w:t>
      </w:r>
    </w:p>
    <w:p>
      <w:pPr>
        <w:numPr>
          <w:ilvl w:val="0"/>
          <w:numId w:val="1005"/>
        </w:numPr>
        <w:pStyle w:val="Compact"/>
      </w:pPr>
      <w:r>
        <w:t xml:space="preserve">Of de afgesneden hoek van de kleurvlakken in de PDF een bewuste merkvorm is.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color w:val="06150E"/>
        <w:sz w:val="21"/>
        <w:szCs w:val="21"/>
        <w:lang w:bidi="ar-SA" w:eastAsia="nl-NL" w:val="nl-NL"/>
      </w:rPr>
    </w:rPrDefault>
    <w:pPrDefault>
      <w:pPr>
        <w:spacing w:after="120" w:line="288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60" w:before="0"/>
      <w:jc w:val="center"/>
    </w:pPr>
    <w:rPr>
      <w:rFonts w:ascii="Arial" w:cs="Arial" w:hAnsi="Arial"/>
      <w:b/>
      <w:bCs/>
      <w:color w:val="06150E"/>
      <w:sz w:val="52"/>
      <w:szCs w:val="52"/>
    </w:rPr>
  </w:style>
  <w:style w:styleId="Subtitle" w:type="paragraph">
    <w:name w:val="Subtitle"/>
    <w:basedOn w:val="Title"/>
    <w:next w:val="BodyText"/>
    <w:qFormat/>
    <w:pPr>
      <w:keepNext/>
      <w:keepLines/>
      <w:spacing w:after="200" w:before="0"/>
      <w:jc w:val="center"/>
    </w:pPr>
    <w:rPr>
      <w:sz w:val="26"/>
      <w:szCs w:val="26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pBdr>
        <w:bottom w:color="09CD66" w:space="4" w:sz="12" w:val="single"/>
      </w:pBdr>
      <w:keepLines/>
      <w:spacing w:after="140" w:before="420"/>
      <w:outlineLvl w:val="0"/>
    </w:pPr>
    <w:rPr>
      <w:rFonts w:ascii="Arial" w:cs="Arial" w:hAnsi="Arial"/>
      <w:b/>
      <w:bCs/>
      <w:color w:val="06150E"/>
      <w:sz w:val="34"/>
      <w:szCs w:val="34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00" w:before="300"/>
      <w:outlineLvl w:val="1"/>
    </w:pPr>
    <w:rPr>
      <w:rFonts w:ascii="Arial" w:cs="Arial" w:hAnsi="Arial"/>
      <w:b/>
      <w:bCs/>
      <w:color w:val="06150E"/>
      <w:sz w:val="26"/>
      <w:szCs w:val="2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20"/>
      <w:outlineLvl w:val="2"/>
    </w:pPr>
    <w:rPr>
      <w:rFonts w:ascii="Arial" w:cs="Arial" w:hAnsi="Arial"/>
      <w:b/>
      <w:bCs/>
      <w:color w:val="4B5D53"/>
      <w:sz w:val="22"/>
      <w:szCs w:val="2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09CD66" w:space="10" w:sz="24" w:val="single"/>
      </w:pBdr>
      <w:shd w:color="auto" w:fill="F0F4F1" w:val="clear"/>
      <w:spacing w:after="140" w:before="140"/>
      <w:ind w:left="360" w:right="24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06150E" w:space="0" w:sz="6" w:val="single"/>
        <w:bottom w:color="06150E" w:space="0" w:sz="6" w:val="single"/>
        <w:insideH w:color="C9D1CC" w:space="0" w:sz="4" w:val="single"/>
      </w:tblBorders>
      <w:tblInd w:type="dxa" w:w="0"/>
      <w:tblCellMar>
        <w:top w:type="dxa" w:w="70"/>
        <w:left w:type="dxa" w:w="108"/>
        <w:bottom w:type="dxa" w:w="70"/>
        <w:right w:type="dxa" w:w="108"/>
      </w:tblCellMar>
    </w:tblPr>
    <w:tblStylePr w:type="firstRow">
      <w:rPr>
        <w:b/>
        <w:color w:val="FFFFFF"/>
      </w:rPr>
      <w:tcPr>
        <w:shd w:color="auto" w:fill="06150E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BLITS Huisstijl</dc:title>
  <dc:creator/>
  <cp:keywords/>
  <dcterms:created xsi:type="dcterms:W3CDTF">2026-10-12T17:31:03Z</dcterms:created>
  <dcterms:modified xsi:type="dcterms:W3CDTF">2026-10-12T17:31:03Z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Stand 12 oktober 2026</vt:lpwstr>
  </property>
  <property fmtid="{D5CDD505-2E9C-101B-9397-08002B2CF9AE}" pid="3" name="subtitle">
    <vt:lpwstr>Kleur, typografie, logo en beeldtaal</vt:lpwstr>
  </property>
</Properties>
</file>