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D8B32" w14:textId="14BB5057" w:rsidR="008D6549" w:rsidRDefault="00226B1E">
      <w:r>
        <w:rPr>
          <w:noProof/>
        </w:rPr>
        <mc:AlternateContent>
          <mc:Choice Requires="wps">
            <w:drawing>
              <wp:anchor distT="0" distB="0" distL="114300" distR="114300" simplePos="0" relativeHeight="251659264" behindDoc="0" locked="0" layoutInCell="1" allowOverlap="1" wp14:anchorId="5055A9A8" wp14:editId="6807F7D3">
                <wp:simplePos x="0" y="0"/>
                <wp:positionH relativeFrom="column">
                  <wp:posOffset>-699770</wp:posOffset>
                </wp:positionH>
                <wp:positionV relativeFrom="paragraph">
                  <wp:posOffset>-690245</wp:posOffset>
                </wp:positionV>
                <wp:extent cx="6086475" cy="1704975"/>
                <wp:effectExtent l="0" t="0" r="9525" b="9525"/>
                <wp:wrapNone/>
                <wp:docPr id="1" name="Zone de texte 1"/>
                <wp:cNvGraphicFramePr/>
                <a:graphic xmlns:a="http://schemas.openxmlformats.org/drawingml/2006/main">
                  <a:graphicData uri="http://schemas.microsoft.com/office/word/2010/wordprocessingShape">
                    <wps:wsp>
                      <wps:cNvSpPr txBox="1"/>
                      <wps:spPr>
                        <a:xfrm>
                          <a:off x="0" y="0"/>
                          <a:ext cx="6086475" cy="1704975"/>
                        </a:xfrm>
                        <a:prstGeom prst="rect">
                          <a:avLst/>
                        </a:prstGeom>
                        <a:solidFill>
                          <a:schemeClr val="lt1"/>
                        </a:solidFill>
                        <a:ln w="6350">
                          <a:noFill/>
                        </a:ln>
                      </wps:spPr>
                      <wps:txbx>
                        <w:txbxContent>
                          <w:p w14:paraId="44E288A5" w14:textId="280EE353" w:rsidR="00226B1E" w:rsidRDefault="00226B1E" w:rsidP="00226B1E">
                            <w:pPr>
                              <w:spacing w:after="0" w:line="240" w:lineRule="auto"/>
                              <w:jc w:val="both"/>
                              <w:rPr>
                                <w:rFonts w:ascii="Cambria" w:hAnsi="Cambria"/>
                                <w:sz w:val="14"/>
                                <w:szCs w:val="14"/>
                              </w:rPr>
                            </w:pPr>
                            <w:r>
                              <w:rPr>
                                <w:rFonts w:ascii="Cambria" w:hAnsi="Cambria"/>
                                <w:sz w:val="14"/>
                                <w:szCs w:val="14"/>
                              </w:rPr>
                              <w:t>DABI/TG</w:t>
                            </w:r>
                          </w:p>
                          <w:p w14:paraId="5E339ED3" w14:textId="2E211CAA" w:rsidR="00226B1E" w:rsidRDefault="00226B1E" w:rsidP="00226B1E">
                            <w:pPr>
                              <w:spacing w:after="0" w:line="240" w:lineRule="auto"/>
                              <w:jc w:val="both"/>
                              <w:rPr>
                                <w:rFonts w:ascii="Cambria" w:hAnsi="Cambria"/>
                                <w:sz w:val="10"/>
                                <w:szCs w:val="10"/>
                              </w:rPr>
                            </w:pPr>
                            <w:r>
                              <w:rPr>
                                <w:rFonts w:ascii="Arial Black" w:hAnsi="Arial Black"/>
                                <w:sz w:val="32"/>
                                <w:szCs w:val="32"/>
                              </w:rPr>
                              <w:t>DOSSIER N°2024-009/CJ-DF</w:t>
                            </w:r>
                          </w:p>
                          <w:p w14:paraId="47556C6A" w14:textId="60CDCC31" w:rsidR="00226B1E" w:rsidRDefault="00226B1E" w:rsidP="00226B1E">
                            <w:pPr>
                              <w:spacing w:after="0" w:line="240" w:lineRule="auto"/>
                              <w:ind w:left="1722"/>
                              <w:jc w:val="both"/>
                              <w:rPr>
                                <w:rFonts w:ascii="Cambria" w:hAnsi="Cambria"/>
                                <w:sz w:val="10"/>
                                <w:szCs w:val="10"/>
                              </w:rPr>
                            </w:pPr>
                            <w:r>
                              <w:rPr>
                                <w:rFonts w:ascii="Cambria" w:hAnsi="Cambria"/>
                                <w:sz w:val="10"/>
                                <w:szCs w:val="10"/>
                              </w:rPr>
                              <w:t>____________________________</w:t>
                            </w:r>
                          </w:p>
                          <w:p w14:paraId="521F6338" w14:textId="77777777" w:rsidR="00226B1E" w:rsidRPr="00226B1E" w:rsidRDefault="00226B1E" w:rsidP="00226B1E">
                            <w:pPr>
                              <w:spacing w:after="0" w:line="240" w:lineRule="auto"/>
                              <w:ind w:left="1722"/>
                              <w:jc w:val="both"/>
                              <w:rPr>
                                <w:rFonts w:ascii="Cambria" w:hAnsi="Cambria"/>
                                <w:sz w:val="10"/>
                                <w:szCs w:val="10"/>
                              </w:rPr>
                            </w:pPr>
                          </w:p>
                          <w:p w14:paraId="2CB6430D" w14:textId="504A506A" w:rsidR="00226B1E" w:rsidRDefault="00226B1E" w:rsidP="00226B1E">
                            <w:pPr>
                              <w:spacing w:after="0" w:line="240" w:lineRule="auto"/>
                              <w:ind w:left="1274" w:hanging="1316"/>
                              <w:jc w:val="both"/>
                              <w:rPr>
                                <w:rFonts w:ascii="Cambria" w:hAnsi="Cambria"/>
                                <w:sz w:val="30"/>
                                <w:szCs w:val="30"/>
                              </w:rPr>
                            </w:pPr>
                            <w:r>
                              <w:rPr>
                                <w:rFonts w:ascii="Berlin Sans FB" w:hAnsi="Berlin Sans FB"/>
                                <w:sz w:val="32"/>
                                <w:szCs w:val="32"/>
                                <w:u w:val="single"/>
                              </w:rPr>
                              <w:t>Instance </w:t>
                            </w:r>
                            <w:r>
                              <w:rPr>
                                <w:rFonts w:ascii="Cambria" w:hAnsi="Cambria"/>
                                <w:sz w:val="30"/>
                                <w:szCs w:val="30"/>
                              </w:rPr>
                              <w:t>: Succession de Théodore Comlan ZOMALETHO représentée par Pascal ZOMALETHO</w:t>
                            </w:r>
                          </w:p>
                          <w:p w14:paraId="4DFBE3B9" w14:textId="3F49260D" w:rsidR="00226B1E" w:rsidRPr="00226B1E" w:rsidRDefault="00226B1E" w:rsidP="00226B1E">
                            <w:pPr>
                              <w:spacing w:after="0" w:line="240" w:lineRule="auto"/>
                              <w:ind w:left="1701" w:firstLine="28"/>
                              <w:jc w:val="both"/>
                              <w:rPr>
                                <w:rFonts w:ascii="Arial Black" w:hAnsi="Arial Black"/>
                                <w:sz w:val="30"/>
                                <w:szCs w:val="30"/>
                              </w:rPr>
                            </w:pPr>
                            <w:r w:rsidRPr="00226B1E">
                              <w:rPr>
                                <w:rFonts w:ascii="Arial Black" w:hAnsi="Arial Black"/>
                                <w:sz w:val="30"/>
                                <w:szCs w:val="30"/>
                              </w:rPr>
                              <w:t>C/</w:t>
                            </w:r>
                          </w:p>
                          <w:p w14:paraId="74459CBB" w14:textId="1F91F7DD" w:rsidR="00226B1E" w:rsidRDefault="00226B1E" w:rsidP="00226B1E">
                            <w:pPr>
                              <w:spacing w:after="0" w:line="240" w:lineRule="auto"/>
                              <w:ind w:left="1274" w:firstLine="28"/>
                              <w:jc w:val="both"/>
                              <w:rPr>
                                <w:rFonts w:ascii="Cambria" w:hAnsi="Cambria"/>
                                <w:sz w:val="30"/>
                                <w:szCs w:val="30"/>
                              </w:rPr>
                            </w:pPr>
                            <w:r>
                              <w:rPr>
                                <w:rFonts w:ascii="Cambria" w:hAnsi="Cambria"/>
                                <w:sz w:val="30"/>
                                <w:szCs w:val="30"/>
                              </w:rPr>
                              <w:t>Qui de droit</w:t>
                            </w:r>
                          </w:p>
                          <w:p w14:paraId="3DDE8AE3" w14:textId="683E70A4" w:rsidR="00226B1E" w:rsidRPr="00226B1E" w:rsidRDefault="00226B1E" w:rsidP="00226B1E">
                            <w:pPr>
                              <w:spacing w:after="0" w:line="240" w:lineRule="auto"/>
                              <w:ind w:left="1708" w:firstLine="28"/>
                              <w:jc w:val="both"/>
                              <w:rPr>
                                <w:rFonts w:ascii="Cambria" w:hAnsi="Cambria"/>
                                <w:sz w:val="10"/>
                                <w:szCs w:val="10"/>
                              </w:rPr>
                            </w:pPr>
                            <w:r>
                              <w:rPr>
                                <w:rFonts w:ascii="Cambria" w:hAnsi="Cambria"/>
                                <w:sz w:val="10"/>
                                <w:szCs w:val="10"/>
                              </w:rPr>
                              <w:t>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55A9A8" id="_x0000_t202" coordsize="21600,21600" o:spt="202" path="m,l,21600r21600,l21600,xe">
                <v:stroke joinstyle="miter"/>
                <v:path gradientshapeok="t" o:connecttype="rect"/>
              </v:shapetype>
              <v:shape id="Zone de texte 1" o:spid="_x0000_s1026" type="#_x0000_t202" style="position:absolute;margin-left:-55.1pt;margin-top:-54.35pt;width:479.25pt;height:13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" fillcolor="white [3201]" stroked="f" strokeweight=".5pt">
                <v:textbox>
                  <w:txbxContent>
                    <w:p w14:paraId="44E288A5" w14:textId="280EE353" w:rsidR="00226B1E" w:rsidRDefault="00226B1E" w:rsidP="00226B1E">
                      <w:pPr>
                        <w:spacing w:after="0" w:line="240" w:lineRule="auto"/>
                        <w:jc w:val="both"/>
                        <w:rPr>
                          <w:rFonts w:ascii="Cambria" w:hAnsi="Cambria"/>
                          <w:sz w:val="14"/>
                          <w:szCs w:val="14"/>
                        </w:rPr>
                      </w:pPr>
                      <w:r>
                        <w:rPr>
                          <w:rFonts w:ascii="Cambria" w:hAnsi="Cambria"/>
                          <w:sz w:val="14"/>
                          <w:szCs w:val="14"/>
                        </w:rPr>
                        <w:t>DABI/TG</w:t>
                      </w:r>
                    </w:p>
                    <w:p w14:paraId="5E339ED3" w14:textId="2E211CAA" w:rsidR="00226B1E" w:rsidRDefault="00226B1E" w:rsidP="00226B1E">
                      <w:pPr>
                        <w:spacing w:after="0" w:line="240" w:lineRule="auto"/>
                        <w:jc w:val="both"/>
                        <w:rPr>
                          <w:rFonts w:ascii="Cambria" w:hAnsi="Cambria"/>
                          <w:sz w:val="10"/>
                          <w:szCs w:val="10"/>
                        </w:rPr>
                      </w:pPr>
                      <w:r>
                        <w:rPr>
                          <w:rFonts w:ascii="Arial Black" w:hAnsi="Arial Black"/>
                          <w:sz w:val="32"/>
                          <w:szCs w:val="32"/>
                        </w:rPr>
                        <w:t>DOSSIER N°2024-009/CJ-DF</w:t>
                      </w:r>
                    </w:p>
                    <w:p w14:paraId="47556C6A" w14:textId="60CDCC31" w:rsidR="00226B1E" w:rsidRDefault="00226B1E" w:rsidP="00226B1E">
                      <w:pPr>
                        <w:spacing w:after="0" w:line="240" w:lineRule="auto"/>
                        <w:ind w:left="1722"/>
                        <w:jc w:val="both"/>
                        <w:rPr>
                          <w:rFonts w:ascii="Cambria" w:hAnsi="Cambria"/>
                          <w:sz w:val="10"/>
                          <w:szCs w:val="10"/>
                        </w:rPr>
                      </w:pPr>
                      <w:r>
                        <w:rPr>
                          <w:rFonts w:ascii="Cambria" w:hAnsi="Cambria"/>
                          <w:sz w:val="10"/>
                          <w:szCs w:val="10"/>
                        </w:rPr>
                        <w:t>____________________________</w:t>
                      </w:r>
                    </w:p>
                    <w:p w14:paraId="521F6338" w14:textId="77777777" w:rsidR="00226B1E" w:rsidRPr="00226B1E" w:rsidRDefault="00226B1E" w:rsidP="00226B1E">
                      <w:pPr>
                        <w:spacing w:after="0" w:line="240" w:lineRule="auto"/>
                        <w:ind w:left="1722"/>
                        <w:jc w:val="both"/>
                        <w:rPr>
                          <w:rFonts w:ascii="Cambria" w:hAnsi="Cambria"/>
                          <w:sz w:val="10"/>
                          <w:szCs w:val="10"/>
                        </w:rPr>
                      </w:pPr>
                    </w:p>
                    <w:p w14:paraId="2CB6430D" w14:textId="504A506A" w:rsidR="00226B1E" w:rsidRDefault="00226B1E" w:rsidP="00226B1E">
                      <w:pPr>
                        <w:spacing w:after="0" w:line="240" w:lineRule="auto"/>
                        <w:ind w:left="1274" w:hanging="1316"/>
                        <w:jc w:val="both"/>
                        <w:rPr>
                          <w:rFonts w:ascii="Cambria" w:hAnsi="Cambria"/>
                          <w:sz w:val="30"/>
                          <w:szCs w:val="30"/>
                        </w:rPr>
                      </w:pPr>
                      <w:r>
                        <w:rPr>
                          <w:rFonts w:ascii="Berlin Sans FB" w:hAnsi="Berlin Sans FB"/>
                          <w:sz w:val="32"/>
                          <w:szCs w:val="32"/>
                          <w:u w:val="single"/>
                        </w:rPr>
                        <w:t>Instance </w:t>
                      </w:r>
                      <w:r>
                        <w:rPr>
                          <w:rFonts w:ascii="Cambria" w:hAnsi="Cambria"/>
                          <w:sz w:val="30"/>
                          <w:szCs w:val="30"/>
                        </w:rPr>
                        <w:t>: Succession de Théodore Comlan ZOMALETHO représentée par Pascal ZOMALETHO</w:t>
                      </w:r>
                    </w:p>
                    <w:p w14:paraId="4DFBE3B9" w14:textId="3F49260D" w:rsidR="00226B1E" w:rsidRPr="00226B1E" w:rsidRDefault="00226B1E" w:rsidP="00226B1E">
                      <w:pPr>
                        <w:spacing w:after="0" w:line="240" w:lineRule="auto"/>
                        <w:ind w:left="1701" w:firstLine="28"/>
                        <w:jc w:val="both"/>
                        <w:rPr>
                          <w:rFonts w:ascii="Arial Black" w:hAnsi="Arial Black"/>
                          <w:sz w:val="30"/>
                          <w:szCs w:val="30"/>
                        </w:rPr>
                      </w:pPr>
                      <w:r w:rsidRPr="00226B1E">
                        <w:rPr>
                          <w:rFonts w:ascii="Arial Black" w:hAnsi="Arial Black"/>
                          <w:sz w:val="30"/>
                          <w:szCs w:val="30"/>
                        </w:rPr>
                        <w:t>C/</w:t>
                      </w:r>
                    </w:p>
                    <w:p w14:paraId="74459CBB" w14:textId="1F91F7DD" w:rsidR="00226B1E" w:rsidRDefault="00226B1E" w:rsidP="00226B1E">
                      <w:pPr>
                        <w:spacing w:after="0" w:line="240" w:lineRule="auto"/>
                        <w:ind w:left="1274" w:firstLine="28"/>
                        <w:jc w:val="both"/>
                        <w:rPr>
                          <w:rFonts w:ascii="Cambria" w:hAnsi="Cambria"/>
                          <w:sz w:val="30"/>
                          <w:szCs w:val="30"/>
                        </w:rPr>
                      </w:pPr>
                      <w:r>
                        <w:rPr>
                          <w:rFonts w:ascii="Cambria" w:hAnsi="Cambria"/>
                          <w:sz w:val="30"/>
                          <w:szCs w:val="30"/>
                        </w:rPr>
                        <w:t>Qui de droit</w:t>
                      </w:r>
                    </w:p>
                    <w:p w14:paraId="3DDE8AE3" w14:textId="683E70A4" w:rsidR="00226B1E" w:rsidRPr="00226B1E" w:rsidRDefault="00226B1E" w:rsidP="00226B1E">
                      <w:pPr>
                        <w:spacing w:after="0" w:line="240" w:lineRule="auto"/>
                        <w:ind w:left="1708" w:firstLine="28"/>
                        <w:jc w:val="both"/>
                        <w:rPr>
                          <w:rFonts w:ascii="Cambria" w:hAnsi="Cambria"/>
                          <w:sz w:val="10"/>
                          <w:szCs w:val="10"/>
                        </w:rPr>
                      </w:pPr>
                      <w:r>
                        <w:rPr>
                          <w:rFonts w:ascii="Cambria" w:hAnsi="Cambria"/>
                          <w:sz w:val="10"/>
                          <w:szCs w:val="10"/>
                        </w:rPr>
                        <w:t>______________________________</w:t>
                      </w:r>
                    </w:p>
                  </w:txbxContent>
                </v:textbox>
              </v:shape>
            </w:pict>
          </mc:Fallback>
        </mc:AlternateContent>
      </w:r>
    </w:p>
    <w:p w14:paraId="7105E8A7" w14:textId="0ABB40B6" w:rsidR="00226B1E" w:rsidRPr="00226B1E" w:rsidRDefault="00226B1E" w:rsidP="00226B1E"/>
    <w:p w14:paraId="4CAE4B47" w14:textId="558AAF5E" w:rsidR="00226B1E" w:rsidRPr="00226B1E" w:rsidRDefault="00226B1E" w:rsidP="00226B1E"/>
    <w:p w14:paraId="44769B6A" w14:textId="15350B6D" w:rsidR="00226B1E" w:rsidRDefault="00226B1E" w:rsidP="00226B1E"/>
    <w:p w14:paraId="2F0406E0" w14:textId="4C5F8650" w:rsidR="00226B1E" w:rsidRDefault="00226B1E" w:rsidP="00226B1E">
      <w:pPr>
        <w:spacing w:after="0" w:line="240" w:lineRule="auto"/>
        <w:ind w:left="-567"/>
        <w:jc w:val="both"/>
        <w:rPr>
          <w:rFonts w:ascii="Cambria" w:hAnsi="Cambria"/>
          <w:sz w:val="28"/>
          <w:szCs w:val="28"/>
        </w:rPr>
      </w:pPr>
      <w:r w:rsidRPr="00226B1E">
        <w:rPr>
          <w:rFonts w:ascii="Arial Black" w:hAnsi="Arial Black"/>
          <w:sz w:val="32"/>
          <w:szCs w:val="32"/>
          <w:u w:val="thick"/>
        </w:rPr>
        <w:t>Rapporteur</w:t>
      </w:r>
      <w:r>
        <w:rPr>
          <w:rFonts w:ascii="Cambria" w:hAnsi="Cambria"/>
          <w:sz w:val="28"/>
          <w:szCs w:val="28"/>
        </w:rPr>
        <w:t xml:space="preserve"> : </w:t>
      </w:r>
      <w:r w:rsidRPr="00226B1E">
        <w:rPr>
          <w:rFonts w:ascii="Arial Rounded MT Bold" w:hAnsi="Arial Rounded MT Bold"/>
          <w:sz w:val="30"/>
          <w:szCs w:val="30"/>
        </w:rPr>
        <w:t>André V. SAGBO</w:t>
      </w:r>
      <w:r>
        <w:rPr>
          <w:rFonts w:ascii="Cambria" w:hAnsi="Cambria"/>
          <w:sz w:val="28"/>
          <w:szCs w:val="28"/>
        </w:rPr>
        <w:t>.</w:t>
      </w:r>
    </w:p>
    <w:p w14:paraId="07B08B93" w14:textId="1AE73815" w:rsidR="00226B1E" w:rsidRDefault="00226B1E" w:rsidP="00226B1E">
      <w:pPr>
        <w:spacing w:after="0" w:line="240" w:lineRule="auto"/>
        <w:ind w:left="-567"/>
        <w:jc w:val="both"/>
        <w:rPr>
          <w:rFonts w:ascii="Cambria" w:hAnsi="Cambria"/>
          <w:sz w:val="28"/>
          <w:szCs w:val="28"/>
        </w:rPr>
      </w:pPr>
    </w:p>
    <w:p w14:paraId="335F4184" w14:textId="68612E28" w:rsidR="00226B1E" w:rsidRPr="00035175" w:rsidRDefault="00226B1E" w:rsidP="00226B1E">
      <w:pPr>
        <w:spacing w:after="0" w:line="240" w:lineRule="auto"/>
        <w:ind w:left="-567"/>
        <w:jc w:val="both"/>
        <w:rPr>
          <w:rFonts w:ascii="Cambria" w:hAnsi="Cambria"/>
          <w:sz w:val="16"/>
          <w:szCs w:val="16"/>
        </w:rPr>
      </w:pPr>
    </w:p>
    <w:p w14:paraId="7334A020" w14:textId="64D48CEC" w:rsidR="00226B1E" w:rsidRDefault="00226B1E" w:rsidP="00226B1E">
      <w:pPr>
        <w:spacing w:after="0" w:line="240" w:lineRule="auto"/>
        <w:jc w:val="center"/>
        <w:rPr>
          <w:rFonts w:ascii="Cambria" w:hAnsi="Cambria"/>
          <w:sz w:val="6"/>
          <w:szCs w:val="6"/>
        </w:rPr>
      </w:pPr>
      <w:r>
        <w:rPr>
          <w:rFonts w:ascii="Wide Latin" w:hAnsi="Wide Latin"/>
          <w:sz w:val="52"/>
          <w:szCs w:val="52"/>
          <w:u w:val="thick"/>
        </w:rPr>
        <w:t>RAPPORT</w:t>
      </w:r>
    </w:p>
    <w:p w14:paraId="492F361E" w14:textId="333BEFEC" w:rsidR="00226B1E" w:rsidRDefault="00226B1E" w:rsidP="00226B1E">
      <w:pPr>
        <w:spacing w:after="0" w:line="240" w:lineRule="auto"/>
        <w:jc w:val="center"/>
        <w:rPr>
          <w:rFonts w:ascii="Cambria" w:hAnsi="Cambria"/>
          <w:sz w:val="6"/>
          <w:szCs w:val="6"/>
        </w:rPr>
      </w:pPr>
    </w:p>
    <w:p w14:paraId="1D6FEE1A" w14:textId="3067F7F7" w:rsidR="00226B1E" w:rsidRDefault="00226B1E" w:rsidP="00226B1E">
      <w:pPr>
        <w:spacing w:after="0" w:line="240" w:lineRule="auto"/>
        <w:ind w:firstLine="851"/>
        <w:jc w:val="both"/>
        <w:rPr>
          <w:rFonts w:ascii="Cambria" w:hAnsi="Cambria"/>
          <w:sz w:val="28"/>
          <w:szCs w:val="28"/>
        </w:rPr>
      </w:pPr>
      <w:r>
        <w:rPr>
          <w:rFonts w:ascii="Cambria" w:hAnsi="Cambria"/>
          <w:sz w:val="28"/>
          <w:szCs w:val="28"/>
        </w:rPr>
        <w:t>Attendu que par requête en date Abomey-Calavi du 26 décembre 2023 enregistrée au secrétariat judiciaire et au greffe de la Cour suprême respectivement 08 et 09 janvier 2024 sous les numéros 0052/CJ et 016/GCS, la succession de Théodore Comlan ZOMALETHO représentée par Pascal ZOMALETHO</w:t>
      </w:r>
      <w:r w:rsidR="004853C5">
        <w:rPr>
          <w:rFonts w:ascii="Cambria" w:hAnsi="Cambria"/>
          <w:sz w:val="28"/>
          <w:szCs w:val="28"/>
        </w:rPr>
        <w:t>,</w:t>
      </w:r>
      <w:r>
        <w:rPr>
          <w:rFonts w:ascii="Cambria" w:hAnsi="Cambria"/>
          <w:sz w:val="28"/>
          <w:szCs w:val="28"/>
        </w:rPr>
        <w:t xml:space="preserve"> a saisi la Cour suprême aux fins de rectification d’erreurs matérielles qui affectent l’arrêt n°0154/CJ-DF rendu le 29 septembre 2023 par la chambre judiciaire</w:t>
      </w:r>
      <w:r w:rsidR="0021615E">
        <w:rPr>
          <w:rFonts w:ascii="Cambria" w:hAnsi="Cambria"/>
          <w:sz w:val="28"/>
          <w:szCs w:val="28"/>
        </w:rPr>
        <w:t> ;</w:t>
      </w:r>
    </w:p>
    <w:p w14:paraId="03BD5AD4" w14:textId="12523955" w:rsidR="00AC41D8" w:rsidRDefault="00AC41D8" w:rsidP="00226B1E">
      <w:pPr>
        <w:spacing w:after="0" w:line="240" w:lineRule="auto"/>
        <w:ind w:firstLine="851"/>
        <w:jc w:val="both"/>
        <w:rPr>
          <w:rFonts w:ascii="Cambria" w:hAnsi="Cambria"/>
          <w:sz w:val="28"/>
          <w:szCs w:val="28"/>
        </w:rPr>
      </w:pPr>
    </w:p>
    <w:p w14:paraId="776E1BD6" w14:textId="0DAFD45A" w:rsidR="00AC41D8" w:rsidRDefault="00AC41D8" w:rsidP="00AC41D8">
      <w:pPr>
        <w:spacing w:after="0" w:line="240" w:lineRule="auto"/>
        <w:jc w:val="center"/>
        <w:rPr>
          <w:rFonts w:ascii="Cambria" w:hAnsi="Cambria"/>
          <w:sz w:val="6"/>
          <w:szCs w:val="6"/>
        </w:rPr>
      </w:pPr>
      <w:r>
        <w:rPr>
          <w:rFonts w:ascii="Segoe UI Black" w:hAnsi="Segoe UI Black"/>
          <w:sz w:val="34"/>
          <w:szCs w:val="34"/>
          <w:u w:val="thick"/>
        </w:rPr>
        <w:t>EN LA FORME</w:t>
      </w:r>
    </w:p>
    <w:p w14:paraId="2D722BA1" w14:textId="10009C67" w:rsidR="00AC41D8" w:rsidRDefault="00AC41D8" w:rsidP="00AC41D8">
      <w:pPr>
        <w:spacing w:after="0" w:line="240" w:lineRule="auto"/>
        <w:jc w:val="center"/>
        <w:rPr>
          <w:rFonts w:ascii="Cambria" w:hAnsi="Cambria"/>
          <w:sz w:val="6"/>
          <w:szCs w:val="6"/>
        </w:rPr>
      </w:pPr>
    </w:p>
    <w:p w14:paraId="027CD7E4" w14:textId="7792CFB6" w:rsidR="00AC41D8" w:rsidRDefault="00AC41D8" w:rsidP="00AC41D8">
      <w:pPr>
        <w:spacing w:after="0" w:line="240" w:lineRule="auto"/>
        <w:ind w:firstLine="851"/>
        <w:jc w:val="both"/>
        <w:rPr>
          <w:rFonts w:ascii="Cambria" w:hAnsi="Cambria"/>
          <w:sz w:val="28"/>
          <w:szCs w:val="28"/>
        </w:rPr>
      </w:pPr>
      <w:r>
        <w:rPr>
          <w:rFonts w:ascii="Cambria" w:hAnsi="Cambria"/>
          <w:sz w:val="28"/>
          <w:szCs w:val="28"/>
        </w:rPr>
        <w:t>Attendu que la requête de la succession de Théodore Comlan ZOMALETHO est recevable, l’article 33 de la loi n°2022-12 du 05 juillet 2022 portant règles particulières de procédure devant les formations juridictionnelles de la Cour suprême ne prescrivant de forme qu’une simple requête de la partie la plus diligente ou du procureur général ;</w:t>
      </w:r>
    </w:p>
    <w:p w14:paraId="5A9F443E" w14:textId="2B09D810" w:rsidR="00AC41D8" w:rsidRPr="00035175" w:rsidRDefault="00AC41D8" w:rsidP="00AC41D8">
      <w:pPr>
        <w:spacing w:after="0" w:line="240" w:lineRule="auto"/>
        <w:ind w:firstLine="851"/>
        <w:jc w:val="both"/>
        <w:rPr>
          <w:rFonts w:ascii="Cambria" w:hAnsi="Cambria"/>
          <w:sz w:val="40"/>
          <w:szCs w:val="40"/>
        </w:rPr>
      </w:pPr>
    </w:p>
    <w:p w14:paraId="33B2B9FA" w14:textId="697DA986" w:rsidR="00AC41D8" w:rsidRDefault="00AC41D8" w:rsidP="00AC41D8">
      <w:pPr>
        <w:spacing w:after="0" w:line="240" w:lineRule="auto"/>
        <w:jc w:val="center"/>
        <w:rPr>
          <w:rFonts w:ascii="Cambria" w:hAnsi="Cambria"/>
          <w:sz w:val="6"/>
          <w:szCs w:val="6"/>
        </w:rPr>
      </w:pPr>
      <w:r>
        <w:rPr>
          <w:rFonts w:ascii="Segoe UI Black" w:hAnsi="Segoe UI Black"/>
          <w:sz w:val="34"/>
          <w:szCs w:val="34"/>
          <w:u w:val="thick"/>
        </w:rPr>
        <w:t>AU FOND</w:t>
      </w:r>
    </w:p>
    <w:p w14:paraId="14DD6DBF" w14:textId="0DC7F9BA" w:rsidR="00AC41D8" w:rsidRDefault="00AC41D8" w:rsidP="00AC41D8">
      <w:pPr>
        <w:spacing w:after="0" w:line="240" w:lineRule="auto"/>
        <w:jc w:val="center"/>
        <w:rPr>
          <w:rFonts w:ascii="Cambria" w:hAnsi="Cambria"/>
          <w:sz w:val="6"/>
          <w:szCs w:val="6"/>
        </w:rPr>
      </w:pPr>
    </w:p>
    <w:p w14:paraId="4BC41708" w14:textId="41180EE2" w:rsidR="00AC41D8" w:rsidRDefault="00AC41D8" w:rsidP="00AC41D8">
      <w:pPr>
        <w:spacing w:after="0" w:line="240" w:lineRule="auto"/>
        <w:ind w:firstLine="851"/>
        <w:jc w:val="both"/>
        <w:rPr>
          <w:rFonts w:ascii="Cambria" w:hAnsi="Cambria"/>
          <w:sz w:val="28"/>
          <w:szCs w:val="28"/>
        </w:rPr>
      </w:pPr>
      <w:r>
        <w:rPr>
          <w:rFonts w:ascii="Cambria" w:hAnsi="Cambria"/>
          <w:sz w:val="28"/>
          <w:szCs w:val="28"/>
        </w:rPr>
        <w:t xml:space="preserve">Attendu, selon l’arrêt </w:t>
      </w:r>
      <w:r w:rsidR="004853C5">
        <w:rPr>
          <w:rFonts w:ascii="Cambria" w:hAnsi="Cambria"/>
          <w:sz w:val="28"/>
          <w:szCs w:val="28"/>
        </w:rPr>
        <w:t>de</w:t>
      </w:r>
      <w:r>
        <w:rPr>
          <w:rFonts w:ascii="Cambria" w:hAnsi="Cambria"/>
          <w:sz w:val="28"/>
          <w:szCs w:val="28"/>
        </w:rPr>
        <w:t xml:space="preserve"> rectification est sollicitée, que par jugement n°027/1CB/09 rendu le 23 avril 2009, le tribunal de première instance de première classe de Cotonou a, entre autres, confirmé le droit de propriété de Théodore ZOMALETHO sur le domaine sis à Tankpè à Abomey-Calavi limité au Nord par Koffi Louis DOSSOU-YOVO, à l’Ouest par Martin Dohou AZONHIHO, au Sud par Théodore ZOMALETHO et à l’Est par Aïdama FALETY et Ignace ASSOGBA ;</w:t>
      </w:r>
    </w:p>
    <w:p w14:paraId="2DD0713C" w14:textId="3094CBB0" w:rsidR="00AC41D8" w:rsidRDefault="00AC41D8" w:rsidP="00AC41D8">
      <w:pPr>
        <w:spacing w:after="0" w:line="240" w:lineRule="auto"/>
        <w:ind w:firstLine="851"/>
        <w:jc w:val="both"/>
        <w:rPr>
          <w:rFonts w:ascii="Cambria" w:hAnsi="Cambria"/>
          <w:sz w:val="28"/>
          <w:szCs w:val="28"/>
        </w:rPr>
      </w:pPr>
    </w:p>
    <w:p w14:paraId="4C5491AF" w14:textId="1A543C28" w:rsidR="006F266F" w:rsidRDefault="00AC41D8" w:rsidP="00AC41D8">
      <w:pPr>
        <w:spacing w:after="0" w:line="240" w:lineRule="auto"/>
        <w:ind w:firstLine="851"/>
        <w:jc w:val="both"/>
        <w:rPr>
          <w:rFonts w:ascii="Cambria" w:hAnsi="Cambria"/>
          <w:sz w:val="28"/>
          <w:szCs w:val="28"/>
        </w:rPr>
      </w:pPr>
      <w:r>
        <w:rPr>
          <w:rFonts w:ascii="Cambria" w:hAnsi="Cambria"/>
          <w:sz w:val="28"/>
          <w:szCs w:val="28"/>
        </w:rPr>
        <w:t>Que sur appel de Koffi Félix GBEDJI, la cour d’appel de Cotonou, par arrêt n°052/19 rendu le 11 juin 2019, a infirmé le jugement entrepris en ce qu’il a confirmé</w:t>
      </w:r>
      <w:r w:rsidR="00355786">
        <w:rPr>
          <w:rFonts w:ascii="Cambria" w:hAnsi="Cambria"/>
          <w:sz w:val="28"/>
          <w:szCs w:val="28"/>
        </w:rPr>
        <w:t xml:space="preserve"> le droit de propriété de Théodore ZOMALETHO sur la portion du domaine dont les limites ont été précisées, puis</w:t>
      </w:r>
      <w:r w:rsidR="006F266F">
        <w:rPr>
          <w:rFonts w:ascii="Cambria" w:hAnsi="Cambria"/>
          <w:sz w:val="28"/>
          <w:szCs w:val="28"/>
        </w:rPr>
        <w:t>,</w:t>
      </w:r>
      <w:r w:rsidR="00355786">
        <w:rPr>
          <w:rFonts w:ascii="Cambria" w:hAnsi="Cambria"/>
          <w:sz w:val="28"/>
          <w:szCs w:val="28"/>
        </w:rPr>
        <w:t xml:space="preserve"> évoquant et statuant à nouveau, a confirmé le droit de propriété des héritiers de feu OUSSOU GBEDJI sur le domaine non immatriculé sis à Houèto, commune d’Abomey-Calavi, de </w:t>
      </w:r>
      <w:r w:rsidR="00355786">
        <w:rPr>
          <w:rFonts w:ascii="Cambria" w:hAnsi="Cambria"/>
          <w:sz w:val="28"/>
          <w:szCs w:val="28"/>
        </w:rPr>
        <w:lastRenderedPageBreak/>
        <w:t>contenance un (01</w:t>
      </w:r>
      <w:r w:rsidR="006F266F">
        <w:rPr>
          <w:rFonts w:ascii="Cambria" w:hAnsi="Cambria"/>
          <w:sz w:val="28"/>
          <w:szCs w:val="28"/>
        </w:rPr>
        <w:t>) ha quatre-vingt-sept (97) a quatre-vingt (80) ca limité au Nord par le domaine de Koffi Louis DOSSOU-YOVO, au Sud par le titre foncier n°1927 enregistré au nom des héritiers de feu Théodore ZOMALETHO, à l’Ouest par le domaine de Martin Dohou AZONHIHO et à l’Est par les domaines de Aïdama FALETY et Jeanne PADONOU ;</w:t>
      </w:r>
    </w:p>
    <w:p w14:paraId="54BE0FB5" w14:textId="77777777" w:rsidR="006F266F" w:rsidRDefault="006F266F" w:rsidP="00AC41D8">
      <w:pPr>
        <w:spacing w:after="0" w:line="240" w:lineRule="auto"/>
        <w:ind w:firstLine="851"/>
        <w:jc w:val="both"/>
        <w:rPr>
          <w:rFonts w:ascii="Cambria" w:hAnsi="Cambria"/>
          <w:sz w:val="28"/>
          <w:szCs w:val="28"/>
        </w:rPr>
      </w:pPr>
    </w:p>
    <w:p w14:paraId="51EEC819" w14:textId="567CC833" w:rsidR="006F266F" w:rsidRDefault="006F266F" w:rsidP="00AC41D8">
      <w:pPr>
        <w:spacing w:after="0" w:line="240" w:lineRule="auto"/>
        <w:ind w:firstLine="851"/>
        <w:jc w:val="both"/>
        <w:rPr>
          <w:rFonts w:ascii="Cambria" w:hAnsi="Cambria"/>
          <w:sz w:val="28"/>
          <w:szCs w:val="28"/>
        </w:rPr>
      </w:pPr>
      <w:r>
        <w:rPr>
          <w:rFonts w:ascii="Cambria" w:hAnsi="Cambria"/>
          <w:sz w:val="28"/>
          <w:szCs w:val="28"/>
        </w:rPr>
        <w:t>Que sur pourvoi en cassation de Geneviève ZOMALETHO</w:t>
      </w:r>
      <w:r w:rsidR="00842464">
        <w:rPr>
          <w:rFonts w:ascii="Cambria" w:hAnsi="Cambria"/>
          <w:sz w:val="28"/>
          <w:szCs w:val="28"/>
        </w:rPr>
        <w:t>,</w:t>
      </w:r>
      <w:r>
        <w:rPr>
          <w:rFonts w:ascii="Cambria" w:hAnsi="Cambria"/>
          <w:sz w:val="28"/>
          <w:szCs w:val="28"/>
        </w:rPr>
        <w:t xml:space="preserve"> de maître Cyrille DJIKUI, conseil des héritiers de feu Théodore ZOMALETHO, la chambre judiciaire de la Cour suprême a par arrêt n°18/CJ-DF rendu le 12 mars 2021, cassé l’arrêt entrepris ;</w:t>
      </w:r>
    </w:p>
    <w:p w14:paraId="3E1E0192" w14:textId="77777777" w:rsidR="006F266F" w:rsidRDefault="006F266F" w:rsidP="00AC41D8">
      <w:pPr>
        <w:spacing w:after="0" w:line="240" w:lineRule="auto"/>
        <w:ind w:firstLine="851"/>
        <w:jc w:val="both"/>
        <w:rPr>
          <w:rFonts w:ascii="Cambria" w:hAnsi="Cambria"/>
          <w:sz w:val="28"/>
          <w:szCs w:val="28"/>
        </w:rPr>
      </w:pPr>
    </w:p>
    <w:p w14:paraId="5711EBA4" w14:textId="1914781B" w:rsidR="006F266F" w:rsidRDefault="006F266F" w:rsidP="00AC41D8">
      <w:pPr>
        <w:spacing w:after="0" w:line="240" w:lineRule="auto"/>
        <w:ind w:firstLine="851"/>
        <w:jc w:val="both"/>
        <w:rPr>
          <w:rFonts w:ascii="Cambria" w:hAnsi="Cambria"/>
          <w:sz w:val="28"/>
          <w:szCs w:val="28"/>
        </w:rPr>
      </w:pPr>
      <w:r>
        <w:rPr>
          <w:rFonts w:ascii="Cambria" w:hAnsi="Cambria"/>
          <w:sz w:val="28"/>
          <w:szCs w:val="28"/>
        </w:rPr>
        <w:t xml:space="preserve">Que par arrêt n°001/22 rendu le 14 janvier 2022, la juridiction de renvoi a, entre autres, confirmé le jugement n°027/1CB/09 rendu le 23 avril 2009 par le tribunal de Cotonou et annulé toutes les ventes immobilières </w:t>
      </w:r>
      <w:r w:rsidR="00842464">
        <w:rPr>
          <w:rFonts w:ascii="Cambria" w:hAnsi="Cambria"/>
          <w:sz w:val="28"/>
          <w:szCs w:val="28"/>
        </w:rPr>
        <w:t>consenti</w:t>
      </w:r>
      <w:r>
        <w:rPr>
          <w:rFonts w:ascii="Cambria" w:hAnsi="Cambria"/>
          <w:sz w:val="28"/>
          <w:szCs w:val="28"/>
        </w:rPr>
        <w:t>es par les héritiers de feu Oussou GBEDJI sur la portion de terre litigieuse ;</w:t>
      </w:r>
    </w:p>
    <w:p w14:paraId="7279B648" w14:textId="77777777" w:rsidR="006F266F" w:rsidRDefault="006F266F" w:rsidP="00AC41D8">
      <w:pPr>
        <w:spacing w:after="0" w:line="240" w:lineRule="auto"/>
        <w:ind w:firstLine="851"/>
        <w:jc w:val="both"/>
        <w:rPr>
          <w:rFonts w:ascii="Cambria" w:hAnsi="Cambria"/>
          <w:sz w:val="28"/>
          <w:szCs w:val="28"/>
        </w:rPr>
      </w:pPr>
    </w:p>
    <w:p w14:paraId="16178BC7" w14:textId="77777777" w:rsidR="006F266F" w:rsidRDefault="006F266F" w:rsidP="00AC41D8">
      <w:pPr>
        <w:spacing w:after="0" w:line="240" w:lineRule="auto"/>
        <w:ind w:firstLine="851"/>
        <w:jc w:val="both"/>
        <w:rPr>
          <w:rFonts w:ascii="Cambria" w:hAnsi="Cambria"/>
          <w:sz w:val="28"/>
          <w:szCs w:val="28"/>
        </w:rPr>
      </w:pPr>
      <w:r>
        <w:rPr>
          <w:rFonts w:ascii="Cambria" w:hAnsi="Cambria"/>
          <w:sz w:val="28"/>
          <w:szCs w:val="28"/>
        </w:rPr>
        <w:t>Que sur pourvoi en cassation de Félix Koffi GBEDJI la chambre judiciaire de la Cour suprême a rendu le 29 septembre 2023 l’arrêt de rejet n°0154/CJ-DF ;</w:t>
      </w:r>
    </w:p>
    <w:p w14:paraId="3B782894" w14:textId="77777777" w:rsidR="006F266F" w:rsidRDefault="006F266F" w:rsidP="00AC41D8">
      <w:pPr>
        <w:spacing w:after="0" w:line="240" w:lineRule="auto"/>
        <w:ind w:firstLine="851"/>
        <w:jc w:val="both"/>
        <w:rPr>
          <w:rFonts w:ascii="Cambria" w:hAnsi="Cambria"/>
          <w:sz w:val="28"/>
          <w:szCs w:val="28"/>
        </w:rPr>
      </w:pPr>
    </w:p>
    <w:p w14:paraId="1ECD7121" w14:textId="77777777" w:rsidR="006F266F" w:rsidRDefault="006F266F" w:rsidP="00AC41D8">
      <w:pPr>
        <w:spacing w:after="0" w:line="240" w:lineRule="auto"/>
        <w:ind w:firstLine="851"/>
        <w:jc w:val="both"/>
        <w:rPr>
          <w:rFonts w:ascii="Cambria" w:hAnsi="Cambria"/>
          <w:sz w:val="28"/>
          <w:szCs w:val="28"/>
        </w:rPr>
      </w:pPr>
      <w:r>
        <w:rPr>
          <w:rFonts w:ascii="Cambria" w:hAnsi="Cambria"/>
          <w:sz w:val="28"/>
          <w:szCs w:val="28"/>
        </w:rPr>
        <w:t>Que c’est cet arrêt qui l’objet de la requête de rectification ;</w:t>
      </w:r>
    </w:p>
    <w:p w14:paraId="3972B465" w14:textId="77777777" w:rsidR="006F266F" w:rsidRPr="00035175" w:rsidRDefault="006F266F" w:rsidP="00AC41D8">
      <w:pPr>
        <w:spacing w:after="0" w:line="240" w:lineRule="auto"/>
        <w:ind w:firstLine="851"/>
        <w:jc w:val="both"/>
        <w:rPr>
          <w:rFonts w:ascii="Cambria" w:hAnsi="Cambria"/>
          <w:sz w:val="40"/>
          <w:szCs w:val="40"/>
        </w:rPr>
      </w:pPr>
    </w:p>
    <w:p w14:paraId="5756DDF3" w14:textId="188A1A13" w:rsidR="00AC41D8" w:rsidRDefault="006F266F" w:rsidP="006F266F">
      <w:pPr>
        <w:spacing w:after="0" w:line="240" w:lineRule="auto"/>
        <w:jc w:val="center"/>
        <w:rPr>
          <w:rFonts w:ascii="Cambria" w:hAnsi="Cambria"/>
          <w:sz w:val="10"/>
          <w:szCs w:val="10"/>
        </w:rPr>
      </w:pPr>
      <w:r>
        <w:rPr>
          <w:rFonts w:ascii="Segoe UI Black" w:hAnsi="Segoe UI Black"/>
          <w:sz w:val="34"/>
          <w:szCs w:val="34"/>
          <w:u w:val="thick"/>
        </w:rPr>
        <w:t>DISCUSSION</w:t>
      </w:r>
    </w:p>
    <w:p w14:paraId="05170D11" w14:textId="605D0790" w:rsidR="006F266F" w:rsidRDefault="006F266F" w:rsidP="006F266F">
      <w:pPr>
        <w:spacing w:after="0" w:line="240" w:lineRule="auto"/>
        <w:jc w:val="center"/>
        <w:rPr>
          <w:rFonts w:ascii="Cambria" w:hAnsi="Cambria"/>
          <w:sz w:val="10"/>
          <w:szCs w:val="10"/>
        </w:rPr>
      </w:pPr>
    </w:p>
    <w:p w14:paraId="6BF7F69A" w14:textId="58B63446" w:rsidR="006F266F" w:rsidRDefault="00BE39E8" w:rsidP="006F266F">
      <w:pPr>
        <w:spacing w:after="0" w:line="240" w:lineRule="auto"/>
        <w:jc w:val="center"/>
        <w:rPr>
          <w:rFonts w:ascii="Cambria" w:hAnsi="Cambria"/>
          <w:sz w:val="6"/>
          <w:szCs w:val="6"/>
        </w:rPr>
      </w:pPr>
      <w:r>
        <w:rPr>
          <w:rFonts w:ascii="Arial Rounded MT Bold" w:hAnsi="Arial Rounded MT Bold"/>
          <w:sz w:val="32"/>
          <w:szCs w:val="32"/>
          <w:u w:val="single"/>
        </w:rPr>
        <w:t>Sur la rectification d’erreur matérielle</w:t>
      </w:r>
    </w:p>
    <w:p w14:paraId="61005724" w14:textId="651BE7A1" w:rsidR="00BE39E8" w:rsidRDefault="00BE39E8" w:rsidP="006F266F">
      <w:pPr>
        <w:spacing w:after="0" w:line="240" w:lineRule="auto"/>
        <w:jc w:val="center"/>
        <w:rPr>
          <w:rFonts w:ascii="Cambria" w:hAnsi="Cambria"/>
          <w:sz w:val="6"/>
          <w:szCs w:val="6"/>
        </w:rPr>
      </w:pPr>
    </w:p>
    <w:p w14:paraId="7A91E660" w14:textId="7393D4DC" w:rsidR="00BE39E8" w:rsidRDefault="00BE39E8" w:rsidP="00BE39E8">
      <w:pPr>
        <w:spacing w:after="0" w:line="240" w:lineRule="auto"/>
        <w:ind w:firstLine="851"/>
        <w:jc w:val="both"/>
        <w:rPr>
          <w:rFonts w:ascii="Cambria" w:hAnsi="Cambria"/>
          <w:sz w:val="28"/>
          <w:szCs w:val="28"/>
        </w:rPr>
      </w:pPr>
      <w:r>
        <w:rPr>
          <w:rFonts w:ascii="Cambria" w:hAnsi="Cambria"/>
          <w:sz w:val="28"/>
          <w:szCs w:val="28"/>
        </w:rPr>
        <w:t>Attendu que les héritiers de feu Théodore Comlan ZOMALETHO sollicitent la rectification d’erreur matérielle portant sur les prénoms de leur feu père dans l’arrêt n°0154/CJ-DF rendu le 29 septembre 2023 par la chambre judiciaire de la Cour suprême ;</w:t>
      </w:r>
    </w:p>
    <w:p w14:paraId="4CDF7CC3" w14:textId="34C225B9" w:rsidR="00BE39E8" w:rsidRDefault="00BE39E8" w:rsidP="00BE39E8">
      <w:pPr>
        <w:spacing w:after="0" w:line="240" w:lineRule="auto"/>
        <w:ind w:firstLine="851"/>
        <w:jc w:val="both"/>
        <w:rPr>
          <w:rFonts w:ascii="Cambria" w:hAnsi="Cambria"/>
          <w:sz w:val="28"/>
          <w:szCs w:val="28"/>
        </w:rPr>
      </w:pPr>
    </w:p>
    <w:p w14:paraId="172DFEBB" w14:textId="6369239E" w:rsidR="00BE39E8" w:rsidRDefault="00BE39E8" w:rsidP="00BE39E8">
      <w:pPr>
        <w:spacing w:after="0" w:line="240" w:lineRule="auto"/>
        <w:ind w:firstLine="851"/>
        <w:jc w:val="both"/>
        <w:rPr>
          <w:rFonts w:ascii="Cambria" w:hAnsi="Cambria"/>
          <w:sz w:val="28"/>
          <w:szCs w:val="28"/>
        </w:rPr>
      </w:pPr>
      <w:r>
        <w:rPr>
          <w:rFonts w:ascii="Cambria" w:hAnsi="Cambria"/>
          <w:sz w:val="28"/>
          <w:szCs w:val="28"/>
        </w:rPr>
        <w:t>Qu’ils ont exposé que leur père s’appelle Théodore Comlan ZOMALETHO ;</w:t>
      </w:r>
    </w:p>
    <w:p w14:paraId="713B1BAC" w14:textId="03A19B63" w:rsidR="00BE39E8" w:rsidRDefault="00BE39E8" w:rsidP="00BE39E8">
      <w:pPr>
        <w:spacing w:after="0" w:line="240" w:lineRule="auto"/>
        <w:ind w:firstLine="851"/>
        <w:jc w:val="both"/>
        <w:rPr>
          <w:rFonts w:ascii="Cambria" w:hAnsi="Cambria"/>
          <w:sz w:val="28"/>
          <w:szCs w:val="28"/>
        </w:rPr>
      </w:pPr>
    </w:p>
    <w:p w14:paraId="69D2C8DA" w14:textId="5833ABDE" w:rsidR="00BE39E8" w:rsidRDefault="00BE39E8" w:rsidP="00BE39E8">
      <w:pPr>
        <w:spacing w:after="0" w:line="240" w:lineRule="auto"/>
        <w:ind w:firstLine="851"/>
        <w:jc w:val="both"/>
        <w:rPr>
          <w:rFonts w:ascii="Cambria" w:hAnsi="Cambria"/>
          <w:sz w:val="28"/>
          <w:szCs w:val="28"/>
        </w:rPr>
      </w:pPr>
      <w:r>
        <w:rPr>
          <w:rFonts w:ascii="Cambria" w:hAnsi="Cambria"/>
          <w:sz w:val="28"/>
          <w:szCs w:val="28"/>
        </w:rPr>
        <w:t xml:space="preserve">Qu’au soutien de leur </w:t>
      </w:r>
      <w:r w:rsidR="00842464">
        <w:rPr>
          <w:rFonts w:ascii="Cambria" w:hAnsi="Cambria"/>
          <w:sz w:val="28"/>
          <w:szCs w:val="28"/>
        </w:rPr>
        <w:t>requête</w:t>
      </w:r>
      <w:r>
        <w:rPr>
          <w:rFonts w:ascii="Cambria" w:hAnsi="Cambria"/>
          <w:sz w:val="28"/>
          <w:szCs w:val="28"/>
        </w:rPr>
        <w:t>, ils ont produit, entre autres, une photocopie de l’extrait d’acte de décès n°005/13/A/MC du 06 février 2004 du treizième arrondissement de Cotonou au nom de Théodore Comlan ZOMALETHO une photocopie de la carte nationale d’identité n°20182934 établie à Cotonou le 1</w:t>
      </w:r>
      <w:r w:rsidRPr="00BE39E8">
        <w:rPr>
          <w:rFonts w:ascii="Cambria" w:hAnsi="Cambria"/>
          <w:sz w:val="28"/>
          <w:szCs w:val="28"/>
          <w:vertAlign w:val="superscript"/>
        </w:rPr>
        <w:t>er</w:t>
      </w:r>
      <w:r>
        <w:rPr>
          <w:rFonts w:ascii="Cambria" w:hAnsi="Cambria"/>
          <w:sz w:val="28"/>
          <w:szCs w:val="28"/>
        </w:rPr>
        <w:t xml:space="preserve"> octobre 1999 au nom de Théodore Comlan ZOMALETHO et expirant le 30 octobre 2004, l’arrêt n°0154/CJ-DF rendu le 29 septembre 2023 par la chambre judiciaire de la Cour suprême, l’arrêt n°</w:t>
      </w:r>
      <w:r w:rsidR="00842464">
        <w:rPr>
          <w:rFonts w:ascii="Cambria" w:hAnsi="Cambria"/>
          <w:sz w:val="28"/>
          <w:szCs w:val="28"/>
        </w:rPr>
        <w:t>001</w:t>
      </w:r>
      <w:r>
        <w:rPr>
          <w:rFonts w:ascii="Cambria" w:hAnsi="Cambria"/>
          <w:sz w:val="28"/>
          <w:szCs w:val="28"/>
        </w:rPr>
        <w:t xml:space="preserve">/2019 rendu le </w:t>
      </w:r>
      <w:r w:rsidR="00842464">
        <w:rPr>
          <w:rFonts w:ascii="Cambria" w:hAnsi="Cambria"/>
          <w:sz w:val="28"/>
          <w:szCs w:val="28"/>
        </w:rPr>
        <w:t>14 janvier 2022</w:t>
      </w:r>
      <w:r>
        <w:rPr>
          <w:rFonts w:ascii="Cambria" w:hAnsi="Cambria"/>
          <w:sz w:val="28"/>
          <w:szCs w:val="28"/>
        </w:rPr>
        <w:t xml:space="preserve"> par la cour d’appel de Cotonou et le </w:t>
      </w:r>
      <w:r>
        <w:rPr>
          <w:rFonts w:ascii="Cambria" w:hAnsi="Cambria"/>
          <w:sz w:val="28"/>
          <w:szCs w:val="28"/>
        </w:rPr>
        <w:lastRenderedPageBreak/>
        <w:t>jugement n°27/1CB/2009 rendu le 23 avril 2009 par le tribunal de première instance de première classe de Cotonou ;</w:t>
      </w:r>
    </w:p>
    <w:p w14:paraId="14F62ECC" w14:textId="436DFC56" w:rsidR="00BE39E8" w:rsidRDefault="00BE39E8" w:rsidP="00BE39E8">
      <w:pPr>
        <w:spacing w:after="0" w:line="240" w:lineRule="auto"/>
        <w:ind w:firstLine="851"/>
        <w:jc w:val="both"/>
        <w:rPr>
          <w:rFonts w:ascii="Cambria" w:hAnsi="Cambria"/>
          <w:sz w:val="28"/>
          <w:szCs w:val="28"/>
        </w:rPr>
      </w:pPr>
    </w:p>
    <w:p w14:paraId="6D7639DE" w14:textId="54AEFE54" w:rsidR="00BE39E8" w:rsidRDefault="00BE39E8" w:rsidP="00BE39E8">
      <w:pPr>
        <w:spacing w:after="0" w:line="240" w:lineRule="auto"/>
        <w:ind w:firstLine="851"/>
        <w:jc w:val="both"/>
        <w:rPr>
          <w:rFonts w:ascii="Cambria" w:hAnsi="Cambria"/>
          <w:sz w:val="28"/>
          <w:szCs w:val="28"/>
        </w:rPr>
      </w:pPr>
      <w:r>
        <w:rPr>
          <w:rFonts w:ascii="Cambria" w:hAnsi="Cambria"/>
          <w:sz w:val="28"/>
          <w:szCs w:val="28"/>
        </w:rPr>
        <w:t>Attendu qu’aux termes des dispositions de l’article 33 de la loi n°2022-12 du 05 juillet 2022 portant règles particulières de procédure applicables devant les formations juridictionnelles de la Cour suprême, « </w:t>
      </w:r>
      <w:r>
        <w:rPr>
          <w:rFonts w:ascii="Cambria" w:hAnsi="Cambria"/>
          <w:i/>
          <w:iCs/>
          <w:sz w:val="28"/>
          <w:szCs w:val="28"/>
        </w:rPr>
        <w:t>en cas d’erreur matérielle ou d’omission de statuer, les décision</w:t>
      </w:r>
      <w:r w:rsidR="00927D07">
        <w:rPr>
          <w:rFonts w:ascii="Cambria" w:hAnsi="Cambria"/>
          <w:i/>
          <w:iCs/>
          <w:sz w:val="28"/>
          <w:szCs w:val="28"/>
        </w:rPr>
        <w:t>s</w:t>
      </w:r>
      <w:r>
        <w:rPr>
          <w:rFonts w:ascii="Cambria" w:hAnsi="Cambria"/>
          <w:i/>
          <w:iCs/>
          <w:sz w:val="28"/>
          <w:szCs w:val="28"/>
        </w:rPr>
        <w:t xml:space="preserve"> de la Cour suprême sont </w:t>
      </w:r>
      <w:r w:rsidR="00927D07">
        <w:rPr>
          <w:rFonts w:ascii="Cambria" w:hAnsi="Cambria"/>
          <w:i/>
          <w:iCs/>
          <w:sz w:val="28"/>
          <w:szCs w:val="28"/>
        </w:rPr>
        <w:t>rectifiées</w:t>
      </w:r>
      <w:r>
        <w:rPr>
          <w:rFonts w:ascii="Cambria" w:hAnsi="Cambria"/>
          <w:i/>
          <w:iCs/>
          <w:sz w:val="28"/>
          <w:szCs w:val="28"/>
        </w:rPr>
        <w:t xml:space="preserve"> par la chambre qui les a rendues sur simple requête de la partie la plus diligente ou du procureur général</w:t>
      </w:r>
      <w:r>
        <w:rPr>
          <w:rFonts w:ascii="Cambria" w:hAnsi="Cambria"/>
          <w:sz w:val="28"/>
          <w:szCs w:val="28"/>
        </w:rPr>
        <w:t> » ;</w:t>
      </w:r>
    </w:p>
    <w:p w14:paraId="573494DF" w14:textId="174003E9" w:rsidR="00BE39E8" w:rsidRDefault="00BE39E8" w:rsidP="00BE39E8">
      <w:pPr>
        <w:spacing w:after="0" w:line="240" w:lineRule="auto"/>
        <w:ind w:firstLine="851"/>
        <w:jc w:val="both"/>
        <w:rPr>
          <w:rFonts w:ascii="Cambria" w:hAnsi="Cambria"/>
          <w:sz w:val="28"/>
          <w:szCs w:val="28"/>
        </w:rPr>
      </w:pPr>
    </w:p>
    <w:p w14:paraId="0DE2AD68" w14:textId="585FB71A" w:rsidR="00BE39E8" w:rsidRDefault="00BE39E8" w:rsidP="00BE39E8">
      <w:pPr>
        <w:spacing w:after="0" w:line="240" w:lineRule="auto"/>
        <w:ind w:firstLine="851"/>
        <w:jc w:val="both"/>
        <w:rPr>
          <w:rFonts w:ascii="Cambria" w:hAnsi="Cambria"/>
          <w:sz w:val="28"/>
          <w:szCs w:val="28"/>
        </w:rPr>
      </w:pPr>
      <w:r>
        <w:rPr>
          <w:rFonts w:ascii="Cambria" w:hAnsi="Cambria"/>
          <w:sz w:val="28"/>
          <w:szCs w:val="28"/>
        </w:rPr>
        <w:t>Que l’examen de l’arrêt n°0154/CJ-DF rendu le 29 septembre 2023 mentionne hoirie de feu Théophile ZOMALETHO comme défenderesse au pourvoi ;</w:t>
      </w:r>
    </w:p>
    <w:p w14:paraId="6B00516F" w14:textId="06410C3C" w:rsidR="00927D07" w:rsidRDefault="00927D07" w:rsidP="00BE39E8">
      <w:pPr>
        <w:spacing w:after="0" w:line="240" w:lineRule="auto"/>
        <w:ind w:firstLine="851"/>
        <w:jc w:val="both"/>
        <w:rPr>
          <w:rFonts w:ascii="Cambria" w:hAnsi="Cambria"/>
          <w:sz w:val="28"/>
          <w:szCs w:val="28"/>
        </w:rPr>
      </w:pPr>
    </w:p>
    <w:p w14:paraId="087F057C" w14:textId="597FC83D" w:rsidR="00927D07" w:rsidRDefault="00927D07" w:rsidP="00BE39E8">
      <w:pPr>
        <w:spacing w:after="0" w:line="240" w:lineRule="auto"/>
        <w:ind w:firstLine="851"/>
        <w:jc w:val="both"/>
        <w:rPr>
          <w:rFonts w:ascii="Cambria" w:hAnsi="Cambria"/>
          <w:sz w:val="28"/>
          <w:szCs w:val="28"/>
        </w:rPr>
      </w:pPr>
      <w:r>
        <w:rPr>
          <w:rFonts w:ascii="Cambria" w:hAnsi="Cambria"/>
          <w:sz w:val="28"/>
          <w:szCs w:val="28"/>
        </w:rPr>
        <w:t>Que cependant, le jugement entrepris et l’arrêt attaqué indiquent les héritiers de feu Théodore ZOMALETHO respectivement comme défendeurs et intimés ;</w:t>
      </w:r>
    </w:p>
    <w:p w14:paraId="1631A388" w14:textId="095B43F1" w:rsidR="00927D07" w:rsidRDefault="00927D07" w:rsidP="00BE39E8">
      <w:pPr>
        <w:spacing w:after="0" w:line="240" w:lineRule="auto"/>
        <w:ind w:firstLine="851"/>
        <w:jc w:val="both"/>
        <w:rPr>
          <w:rFonts w:ascii="Cambria" w:hAnsi="Cambria"/>
          <w:sz w:val="28"/>
          <w:szCs w:val="28"/>
        </w:rPr>
      </w:pPr>
    </w:p>
    <w:p w14:paraId="0D4A3C7C" w14:textId="673813DD" w:rsidR="00927D07" w:rsidRDefault="00927D07" w:rsidP="00BE39E8">
      <w:pPr>
        <w:spacing w:after="0" w:line="240" w:lineRule="auto"/>
        <w:ind w:firstLine="851"/>
        <w:jc w:val="both"/>
        <w:rPr>
          <w:rFonts w:ascii="Cambria" w:hAnsi="Cambria"/>
          <w:sz w:val="28"/>
          <w:szCs w:val="28"/>
        </w:rPr>
      </w:pPr>
      <w:r>
        <w:rPr>
          <w:rFonts w:ascii="Cambria" w:hAnsi="Cambria"/>
          <w:sz w:val="28"/>
          <w:szCs w:val="28"/>
        </w:rPr>
        <w:t>Que c’est donc par erreur que l’arrêt dont rectification a mentionné Théophile ZOMALETHO ;</w:t>
      </w:r>
    </w:p>
    <w:p w14:paraId="6D5EEA5C" w14:textId="6D51CCE5" w:rsidR="00927D07" w:rsidRDefault="00927D07" w:rsidP="00BE39E8">
      <w:pPr>
        <w:spacing w:after="0" w:line="240" w:lineRule="auto"/>
        <w:ind w:firstLine="851"/>
        <w:jc w:val="both"/>
        <w:rPr>
          <w:rFonts w:ascii="Cambria" w:hAnsi="Cambria"/>
          <w:sz w:val="28"/>
          <w:szCs w:val="28"/>
        </w:rPr>
      </w:pPr>
    </w:p>
    <w:p w14:paraId="762E6898" w14:textId="24FAA3A2" w:rsidR="00927D07" w:rsidRDefault="00927D07" w:rsidP="00BE39E8">
      <w:pPr>
        <w:spacing w:after="0" w:line="240" w:lineRule="auto"/>
        <w:ind w:firstLine="851"/>
        <w:jc w:val="both"/>
        <w:rPr>
          <w:rFonts w:ascii="Cambria" w:hAnsi="Cambria"/>
          <w:sz w:val="28"/>
          <w:szCs w:val="28"/>
        </w:rPr>
      </w:pPr>
      <w:r>
        <w:rPr>
          <w:rFonts w:ascii="Cambria" w:hAnsi="Cambria"/>
          <w:sz w:val="28"/>
          <w:szCs w:val="28"/>
        </w:rPr>
        <w:t>Que cette erreur ne modifie pas la chose jugée ;</w:t>
      </w:r>
    </w:p>
    <w:p w14:paraId="3E6440D6" w14:textId="27183A6B" w:rsidR="00927D07" w:rsidRDefault="00927D07" w:rsidP="00BE39E8">
      <w:pPr>
        <w:spacing w:after="0" w:line="240" w:lineRule="auto"/>
        <w:ind w:firstLine="851"/>
        <w:jc w:val="both"/>
        <w:rPr>
          <w:rFonts w:ascii="Cambria" w:hAnsi="Cambria"/>
          <w:sz w:val="28"/>
          <w:szCs w:val="28"/>
        </w:rPr>
      </w:pPr>
    </w:p>
    <w:p w14:paraId="6785EB31" w14:textId="749B725C" w:rsidR="00927D07" w:rsidRDefault="00927D07" w:rsidP="00BE39E8">
      <w:pPr>
        <w:spacing w:after="0" w:line="240" w:lineRule="auto"/>
        <w:ind w:firstLine="851"/>
        <w:jc w:val="both"/>
        <w:rPr>
          <w:rFonts w:ascii="Cambria" w:hAnsi="Cambria"/>
          <w:sz w:val="28"/>
          <w:szCs w:val="28"/>
        </w:rPr>
      </w:pPr>
      <w:r>
        <w:rPr>
          <w:rFonts w:ascii="Cambria" w:hAnsi="Cambria"/>
          <w:sz w:val="28"/>
          <w:szCs w:val="28"/>
        </w:rPr>
        <w:t>Qu’il convient de procéder à la rectification ;</w:t>
      </w:r>
    </w:p>
    <w:p w14:paraId="0A7F2A56" w14:textId="4B87E2E8" w:rsidR="00927D07" w:rsidRDefault="00927D07" w:rsidP="00BE39E8">
      <w:pPr>
        <w:spacing w:after="0" w:line="240" w:lineRule="auto"/>
        <w:ind w:firstLine="851"/>
        <w:jc w:val="both"/>
        <w:rPr>
          <w:rFonts w:ascii="Cambria" w:hAnsi="Cambria"/>
          <w:sz w:val="28"/>
          <w:szCs w:val="28"/>
        </w:rPr>
      </w:pPr>
    </w:p>
    <w:p w14:paraId="3718CAEE" w14:textId="53CE27F3" w:rsidR="00927D07" w:rsidRDefault="00927D07" w:rsidP="00BE39E8">
      <w:pPr>
        <w:spacing w:after="0" w:line="240" w:lineRule="auto"/>
        <w:ind w:firstLine="851"/>
        <w:jc w:val="both"/>
        <w:rPr>
          <w:rFonts w:ascii="Cambria" w:hAnsi="Cambria"/>
          <w:sz w:val="28"/>
          <w:szCs w:val="28"/>
        </w:rPr>
      </w:pPr>
      <w:r>
        <w:rPr>
          <w:rFonts w:ascii="Cambria" w:hAnsi="Cambria"/>
          <w:sz w:val="28"/>
          <w:szCs w:val="28"/>
        </w:rPr>
        <w:t>C’est pourquoi, le président rapporteur suggère à la Cour de statuer ainsi qu’il suit :</w:t>
      </w:r>
    </w:p>
    <w:p w14:paraId="26DF7DF4" w14:textId="66EFC9F6" w:rsidR="00927D07" w:rsidRDefault="00927D07" w:rsidP="00BE39E8">
      <w:pPr>
        <w:spacing w:after="0" w:line="240" w:lineRule="auto"/>
        <w:ind w:firstLine="851"/>
        <w:jc w:val="both"/>
        <w:rPr>
          <w:rFonts w:ascii="Cambria" w:hAnsi="Cambria"/>
          <w:sz w:val="28"/>
          <w:szCs w:val="28"/>
        </w:rPr>
      </w:pPr>
    </w:p>
    <w:p w14:paraId="1823D7C8" w14:textId="4949D409" w:rsidR="00927D07" w:rsidRDefault="00927D07" w:rsidP="00BE39E8">
      <w:pPr>
        <w:spacing w:after="0" w:line="240" w:lineRule="auto"/>
        <w:ind w:firstLine="851"/>
        <w:jc w:val="both"/>
        <w:rPr>
          <w:rFonts w:ascii="Cambria" w:hAnsi="Cambria"/>
          <w:sz w:val="28"/>
          <w:szCs w:val="28"/>
        </w:rPr>
      </w:pPr>
      <w:r>
        <w:rPr>
          <w:rFonts w:ascii="Cambria" w:hAnsi="Cambria"/>
          <w:sz w:val="28"/>
          <w:szCs w:val="28"/>
        </w:rPr>
        <w:t>La Cour,</w:t>
      </w:r>
    </w:p>
    <w:p w14:paraId="305849C4" w14:textId="4612BEA4" w:rsidR="00927D07" w:rsidRDefault="00927D07" w:rsidP="00BE39E8">
      <w:pPr>
        <w:spacing w:after="0" w:line="240" w:lineRule="auto"/>
        <w:ind w:firstLine="851"/>
        <w:jc w:val="both"/>
        <w:rPr>
          <w:rFonts w:ascii="Cambria" w:hAnsi="Cambria"/>
          <w:sz w:val="28"/>
          <w:szCs w:val="28"/>
        </w:rPr>
      </w:pPr>
    </w:p>
    <w:p w14:paraId="58287CA2" w14:textId="37FEE6AE" w:rsidR="00927D07" w:rsidRDefault="00927D07" w:rsidP="00BE39E8">
      <w:pPr>
        <w:spacing w:after="0" w:line="240" w:lineRule="auto"/>
        <w:ind w:firstLine="851"/>
        <w:jc w:val="both"/>
        <w:rPr>
          <w:rFonts w:ascii="Cambria" w:hAnsi="Cambria"/>
          <w:sz w:val="28"/>
          <w:szCs w:val="28"/>
        </w:rPr>
      </w:pPr>
      <w:r>
        <w:rPr>
          <w:rFonts w:ascii="Cambria" w:hAnsi="Cambria"/>
          <w:sz w:val="28"/>
          <w:szCs w:val="28"/>
        </w:rPr>
        <w:t>Après en avoir délibéré conformément à la loi ;</w:t>
      </w:r>
    </w:p>
    <w:p w14:paraId="48E470A2" w14:textId="7EC1E55E" w:rsidR="00927D07" w:rsidRPr="00035175" w:rsidRDefault="00927D07" w:rsidP="00BE39E8">
      <w:pPr>
        <w:spacing w:after="0" w:line="240" w:lineRule="auto"/>
        <w:ind w:firstLine="851"/>
        <w:jc w:val="both"/>
        <w:rPr>
          <w:rFonts w:ascii="Cambria" w:hAnsi="Cambria"/>
          <w:sz w:val="40"/>
          <w:szCs w:val="40"/>
        </w:rPr>
      </w:pPr>
    </w:p>
    <w:p w14:paraId="6F894447" w14:textId="59B16A30" w:rsidR="00927D07" w:rsidRDefault="00927D07" w:rsidP="00927D07">
      <w:pPr>
        <w:spacing w:after="0" w:line="240" w:lineRule="auto"/>
        <w:jc w:val="center"/>
        <w:rPr>
          <w:rFonts w:ascii="Cambria" w:hAnsi="Cambria"/>
          <w:sz w:val="6"/>
          <w:szCs w:val="6"/>
        </w:rPr>
      </w:pPr>
      <w:r>
        <w:rPr>
          <w:rFonts w:ascii="Segoe UI Black" w:hAnsi="Segoe UI Black"/>
          <w:sz w:val="34"/>
          <w:szCs w:val="34"/>
          <w:u w:val="thick"/>
        </w:rPr>
        <w:t>PAR CES MOTIFS</w:t>
      </w:r>
    </w:p>
    <w:p w14:paraId="0643A7F4" w14:textId="6C8F006C" w:rsidR="00927D07" w:rsidRDefault="00927D07" w:rsidP="00927D07">
      <w:pPr>
        <w:spacing w:after="0" w:line="240" w:lineRule="auto"/>
        <w:jc w:val="center"/>
        <w:rPr>
          <w:rFonts w:ascii="Cambria" w:hAnsi="Cambria"/>
          <w:sz w:val="6"/>
          <w:szCs w:val="6"/>
        </w:rPr>
      </w:pPr>
    </w:p>
    <w:p w14:paraId="451025B2" w14:textId="7E88EC89" w:rsidR="00927D07" w:rsidRDefault="00927D07" w:rsidP="00927D07">
      <w:pPr>
        <w:spacing w:after="0" w:line="240" w:lineRule="auto"/>
        <w:ind w:firstLine="851"/>
        <w:jc w:val="both"/>
        <w:rPr>
          <w:rFonts w:ascii="Cambria" w:hAnsi="Cambria"/>
          <w:sz w:val="28"/>
          <w:szCs w:val="28"/>
        </w:rPr>
      </w:pPr>
      <w:r>
        <w:rPr>
          <w:rFonts w:ascii="Cambria" w:hAnsi="Cambria"/>
          <w:sz w:val="28"/>
          <w:szCs w:val="28"/>
        </w:rPr>
        <w:t>Reçoit en la forme la présente requête ;</w:t>
      </w:r>
    </w:p>
    <w:p w14:paraId="65E75175" w14:textId="762CE1EC" w:rsidR="00927D07" w:rsidRDefault="00927D07" w:rsidP="00927D07">
      <w:pPr>
        <w:spacing w:after="0" w:line="240" w:lineRule="auto"/>
        <w:ind w:firstLine="851"/>
        <w:jc w:val="both"/>
        <w:rPr>
          <w:rFonts w:ascii="Cambria" w:hAnsi="Cambria"/>
          <w:sz w:val="28"/>
          <w:szCs w:val="28"/>
        </w:rPr>
      </w:pPr>
    </w:p>
    <w:p w14:paraId="32E41492" w14:textId="1854F671" w:rsidR="00927D07" w:rsidRPr="00035175" w:rsidRDefault="00927D07" w:rsidP="00927D07">
      <w:pPr>
        <w:spacing w:after="0" w:line="240" w:lineRule="auto"/>
        <w:jc w:val="center"/>
        <w:rPr>
          <w:rFonts w:ascii="Verdana" w:hAnsi="Verdana"/>
          <w:i/>
          <w:iCs/>
          <w:sz w:val="30"/>
          <w:szCs w:val="30"/>
          <w:u w:val="double"/>
        </w:rPr>
      </w:pPr>
      <w:r w:rsidRPr="00035175">
        <w:rPr>
          <w:rFonts w:ascii="Verdana" w:hAnsi="Verdana"/>
          <w:i/>
          <w:iCs/>
          <w:sz w:val="30"/>
          <w:szCs w:val="30"/>
          <w:u w:val="double"/>
        </w:rPr>
        <w:t>Au fond</w:t>
      </w:r>
    </w:p>
    <w:p w14:paraId="0E7F15E3" w14:textId="3C775EDC" w:rsidR="00927D07" w:rsidRPr="00927D07" w:rsidRDefault="00927D07" w:rsidP="00927D07">
      <w:pPr>
        <w:spacing w:after="0" w:line="240" w:lineRule="auto"/>
        <w:ind w:firstLine="851"/>
        <w:jc w:val="both"/>
        <w:rPr>
          <w:rFonts w:ascii="Cambria" w:hAnsi="Cambria"/>
          <w:sz w:val="6"/>
          <w:szCs w:val="6"/>
        </w:rPr>
      </w:pPr>
    </w:p>
    <w:p w14:paraId="4A7EFD01" w14:textId="7E96FF8E" w:rsidR="00927D07" w:rsidRDefault="00927D07" w:rsidP="00927D07">
      <w:pPr>
        <w:spacing w:after="0" w:line="240" w:lineRule="auto"/>
        <w:ind w:firstLine="851"/>
        <w:jc w:val="both"/>
        <w:rPr>
          <w:rFonts w:ascii="Cambria" w:hAnsi="Cambria"/>
          <w:sz w:val="28"/>
          <w:szCs w:val="28"/>
        </w:rPr>
      </w:pPr>
      <w:r>
        <w:rPr>
          <w:rFonts w:ascii="Cambria" w:hAnsi="Cambria"/>
          <w:sz w:val="28"/>
          <w:szCs w:val="28"/>
        </w:rPr>
        <w:t>Ordonne comme suit la rectification de l’arrêt n°054/CJ-DF rendu le 29 septembre 2023 :</w:t>
      </w:r>
    </w:p>
    <w:p w14:paraId="01D6F37C" w14:textId="2E478A21" w:rsidR="00927D07" w:rsidRDefault="00927D07" w:rsidP="00927D07">
      <w:pPr>
        <w:spacing w:after="0" w:line="240" w:lineRule="auto"/>
        <w:ind w:firstLine="851"/>
        <w:jc w:val="both"/>
        <w:rPr>
          <w:rFonts w:ascii="Cambria" w:hAnsi="Cambria"/>
          <w:sz w:val="28"/>
          <w:szCs w:val="28"/>
        </w:rPr>
      </w:pPr>
    </w:p>
    <w:p w14:paraId="098AE2AB" w14:textId="240BEDAB" w:rsidR="00927D07" w:rsidRDefault="00927D07" w:rsidP="00927D07">
      <w:pPr>
        <w:spacing w:after="0" w:line="240" w:lineRule="auto"/>
        <w:ind w:firstLine="851"/>
        <w:jc w:val="both"/>
        <w:rPr>
          <w:rFonts w:ascii="Cambria" w:hAnsi="Cambria"/>
          <w:sz w:val="28"/>
          <w:szCs w:val="28"/>
        </w:rPr>
      </w:pPr>
      <w:r w:rsidRPr="00927D07">
        <w:rPr>
          <w:rFonts w:ascii="Arial Black" w:hAnsi="Arial Black"/>
          <w:sz w:val="28"/>
          <w:szCs w:val="28"/>
        </w:rPr>
        <w:t>Au lieu</w:t>
      </w:r>
      <w:r>
        <w:rPr>
          <w:rFonts w:ascii="Cambria" w:hAnsi="Cambria"/>
          <w:sz w:val="28"/>
          <w:szCs w:val="28"/>
        </w:rPr>
        <w:t xml:space="preserve"> de Théophile ZOMALETHO </w:t>
      </w:r>
      <w:r w:rsidR="0004361E">
        <w:rPr>
          <w:rFonts w:ascii="Arial Black" w:hAnsi="Arial Black"/>
          <w:sz w:val="28"/>
          <w:szCs w:val="28"/>
        </w:rPr>
        <w:t>désormais</w:t>
      </w:r>
      <w:r>
        <w:rPr>
          <w:rFonts w:ascii="Cambria" w:hAnsi="Cambria"/>
          <w:sz w:val="28"/>
          <w:szCs w:val="28"/>
        </w:rPr>
        <w:t xml:space="preserve"> Théodore Comlan ZOMALETHO ;</w:t>
      </w:r>
    </w:p>
    <w:p w14:paraId="2B5778E6" w14:textId="44297491" w:rsidR="00927D07" w:rsidRDefault="00927D07" w:rsidP="00927D07">
      <w:pPr>
        <w:spacing w:after="0" w:line="240" w:lineRule="auto"/>
        <w:ind w:firstLine="851"/>
        <w:jc w:val="both"/>
        <w:rPr>
          <w:rFonts w:ascii="Cambria" w:hAnsi="Cambria"/>
          <w:sz w:val="28"/>
          <w:szCs w:val="28"/>
        </w:rPr>
      </w:pPr>
      <w:r>
        <w:rPr>
          <w:rFonts w:ascii="Cambria" w:hAnsi="Cambria"/>
          <w:sz w:val="28"/>
          <w:szCs w:val="28"/>
        </w:rPr>
        <w:lastRenderedPageBreak/>
        <w:t>Tout le reste sans changement ;</w:t>
      </w:r>
    </w:p>
    <w:p w14:paraId="045E0E5B" w14:textId="2759627F" w:rsidR="00927D07" w:rsidRDefault="00927D07" w:rsidP="00927D07">
      <w:pPr>
        <w:spacing w:after="0" w:line="240" w:lineRule="auto"/>
        <w:ind w:firstLine="851"/>
        <w:jc w:val="both"/>
        <w:rPr>
          <w:rFonts w:ascii="Cambria" w:hAnsi="Cambria"/>
          <w:sz w:val="28"/>
          <w:szCs w:val="28"/>
        </w:rPr>
      </w:pPr>
    </w:p>
    <w:p w14:paraId="2B2466C6" w14:textId="1821F8FC" w:rsidR="00927D07" w:rsidRDefault="00927D07" w:rsidP="00927D07">
      <w:pPr>
        <w:spacing w:after="0" w:line="240" w:lineRule="auto"/>
        <w:ind w:firstLine="851"/>
        <w:jc w:val="both"/>
        <w:rPr>
          <w:rFonts w:ascii="Cambria" w:hAnsi="Cambria"/>
          <w:sz w:val="28"/>
          <w:szCs w:val="28"/>
        </w:rPr>
      </w:pPr>
      <w:r>
        <w:rPr>
          <w:rFonts w:ascii="Cambria" w:hAnsi="Cambria"/>
          <w:sz w:val="28"/>
          <w:szCs w:val="28"/>
        </w:rPr>
        <w:t>Met les frais à la charge des héritiers de feu Théodore Comlan ZOMALETHO.</w:t>
      </w:r>
    </w:p>
    <w:p w14:paraId="6A59A007" w14:textId="2568AFE8" w:rsidR="00927D07" w:rsidRDefault="00927D07" w:rsidP="00927D07">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0288" behindDoc="0" locked="0" layoutInCell="1" allowOverlap="1" wp14:anchorId="52CBE7FE" wp14:editId="02AC41E5">
                <wp:simplePos x="0" y="0"/>
                <wp:positionH relativeFrom="column">
                  <wp:posOffset>2291080</wp:posOffset>
                </wp:positionH>
                <wp:positionV relativeFrom="paragraph">
                  <wp:posOffset>257175</wp:posOffset>
                </wp:positionV>
                <wp:extent cx="3390900" cy="3524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3390900" cy="352425"/>
                        </a:xfrm>
                        <a:prstGeom prst="rect">
                          <a:avLst/>
                        </a:prstGeom>
                        <a:solidFill>
                          <a:schemeClr val="lt1"/>
                        </a:solidFill>
                        <a:ln w="6350">
                          <a:noFill/>
                        </a:ln>
                      </wps:spPr>
                      <wps:txbx>
                        <w:txbxContent>
                          <w:p w14:paraId="3D7A3CD7" w14:textId="05797CE5" w:rsidR="00927D07" w:rsidRPr="00927D07" w:rsidRDefault="00035175" w:rsidP="00927D07">
                            <w:pPr>
                              <w:spacing w:after="0" w:line="240" w:lineRule="auto"/>
                              <w:jc w:val="center"/>
                              <w:rPr>
                                <w:rFonts w:ascii="Verdana" w:hAnsi="Verdana"/>
                                <w:sz w:val="28"/>
                                <w:szCs w:val="28"/>
                              </w:rPr>
                            </w:pPr>
                            <w:r>
                              <w:rPr>
                                <w:rFonts w:ascii="Verdana" w:hAnsi="Verdana"/>
                                <w:sz w:val="28"/>
                                <w:szCs w:val="28"/>
                              </w:rPr>
                              <w:t>Fait à Porto-Novo, le 12 mars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BE7FE" id="Zone de texte 2" o:spid="_x0000_s1027" type="#_x0000_t202" style="position:absolute;left:0;text-align:left;margin-left:180.4pt;margin-top:20.25pt;width:267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" fillcolor="white [3201]" stroked="f" strokeweight=".5pt">
                <v:textbox>
                  <w:txbxContent>
                    <w:p w14:paraId="3D7A3CD7" w14:textId="05797CE5" w:rsidR="00927D07" w:rsidRPr="00927D07" w:rsidRDefault="00035175" w:rsidP="00927D07">
                      <w:pPr>
                        <w:spacing w:after="0" w:line="240" w:lineRule="auto"/>
                        <w:jc w:val="center"/>
                        <w:rPr>
                          <w:rFonts w:ascii="Verdana" w:hAnsi="Verdana"/>
                          <w:sz w:val="28"/>
                          <w:szCs w:val="28"/>
                        </w:rPr>
                      </w:pPr>
                      <w:r>
                        <w:rPr>
                          <w:rFonts w:ascii="Verdana" w:hAnsi="Verdana"/>
                          <w:sz w:val="28"/>
                          <w:szCs w:val="28"/>
                        </w:rPr>
                        <w:t>Fait à Porto-Novo, le 12 mars 2024</w:t>
                      </w:r>
                    </w:p>
                  </w:txbxContent>
                </v:textbox>
              </v:shape>
            </w:pict>
          </mc:Fallback>
        </mc:AlternateContent>
      </w:r>
    </w:p>
    <w:p w14:paraId="3C311639" w14:textId="422E695D" w:rsidR="00035175" w:rsidRPr="00035175" w:rsidRDefault="00035175" w:rsidP="00035175">
      <w:pPr>
        <w:rPr>
          <w:rFonts w:ascii="Cambria" w:hAnsi="Cambria"/>
          <w:sz w:val="28"/>
          <w:szCs w:val="28"/>
        </w:rPr>
      </w:pPr>
    </w:p>
    <w:p w14:paraId="098CFAC4" w14:textId="007CECDA" w:rsidR="00035175" w:rsidRDefault="00035175" w:rsidP="00035175">
      <w:pPr>
        <w:rPr>
          <w:rFonts w:ascii="Cambria" w:hAnsi="Cambria"/>
          <w:sz w:val="28"/>
          <w:szCs w:val="28"/>
        </w:rPr>
      </w:pPr>
    </w:p>
    <w:p w14:paraId="53970AC9" w14:textId="762DD490" w:rsidR="00035175" w:rsidRPr="00035175" w:rsidRDefault="00035175" w:rsidP="00035175">
      <w:pPr>
        <w:jc w:val="center"/>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1312" behindDoc="0" locked="0" layoutInCell="1" allowOverlap="1" wp14:anchorId="5740822F" wp14:editId="738F0E46">
                <wp:simplePos x="0" y="0"/>
                <wp:positionH relativeFrom="column">
                  <wp:posOffset>3110229</wp:posOffset>
                </wp:positionH>
                <wp:positionV relativeFrom="paragraph">
                  <wp:posOffset>52705</wp:posOffset>
                </wp:positionV>
                <wp:extent cx="2524125" cy="1619250"/>
                <wp:effectExtent l="0" t="0" r="9525" b="0"/>
                <wp:wrapNone/>
                <wp:docPr id="3" name="Zone de texte 3"/>
                <wp:cNvGraphicFramePr/>
                <a:graphic xmlns:a="http://schemas.openxmlformats.org/drawingml/2006/main">
                  <a:graphicData uri="http://schemas.microsoft.com/office/word/2010/wordprocessingShape">
                    <wps:wsp>
                      <wps:cNvSpPr txBox="1"/>
                      <wps:spPr>
                        <a:xfrm>
                          <a:off x="0" y="0"/>
                          <a:ext cx="2524125" cy="1619250"/>
                        </a:xfrm>
                        <a:prstGeom prst="rect">
                          <a:avLst/>
                        </a:prstGeom>
                        <a:solidFill>
                          <a:schemeClr val="lt1"/>
                        </a:solidFill>
                        <a:ln w="6350">
                          <a:noFill/>
                        </a:ln>
                      </wps:spPr>
                      <wps:txbx>
                        <w:txbxContent>
                          <w:p w14:paraId="7DD463A4" w14:textId="577CC4C4" w:rsidR="00035175" w:rsidRDefault="00035175" w:rsidP="00035175">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68957AAD" w14:textId="49903921" w:rsidR="00035175" w:rsidRDefault="00035175" w:rsidP="00035175">
                            <w:pPr>
                              <w:spacing w:after="0" w:line="240" w:lineRule="auto"/>
                              <w:jc w:val="center"/>
                              <w:rPr>
                                <w:rFonts w:ascii="Cambria" w:hAnsi="Cambria"/>
                                <w:sz w:val="20"/>
                                <w:szCs w:val="20"/>
                              </w:rPr>
                            </w:pPr>
                          </w:p>
                          <w:p w14:paraId="3CEC919D" w14:textId="5A9AF9B8" w:rsidR="00035175" w:rsidRDefault="00035175" w:rsidP="00035175">
                            <w:pPr>
                              <w:spacing w:after="0" w:line="240" w:lineRule="auto"/>
                              <w:jc w:val="center"/>
                              <w:rPr>
                                <w:rFonts w:ascii="Cambria" w:hAnsi="Cambria"/>
                                <w:sz w:val="20"/>
                                <w:szCs w:val="20"/>
                              </w:rPr>
                            </w:pPr>
                          </w:p>
                          <w:p w14:paraId="066ADED7" w14:textId="4CF38D29" w:rsidR="00035175" w:rsidRDefault="00035175" w:rsidP="00035175">
                            <w:pPr>
                              <w:spacing w:after="0" w:line="240" w:lineRule="auto"/>
                              <w:jc w:val="center"/>
                              <w:rPr>
                                <w:rFonts w:ascii="Cambria" w:hAnsi="Cambria"/>
                                <w:sz w:val="20"/>
                                <w:szCs w:val="20"/>
                              </w:rPr>
                            </w:pPr>
                          </w:p>
                          <w:p w14:paraId="367B3A6F" w14:textId="307D7450" w:rsidR="00035175" w:rsidRDefault="00035175" w:rsidP="00035175">
                            <w:pPr>
                              <w:spacing w:after="0" w:line="240" w:lineRule="auto"/>
                              <w:jc w:val="center"/>
                              <w:rPr>
                                <w:rFonts w:ascii="Cambria" w:hAnsi="Cambria"/>
                                <w:sz w:val="20"/>
                                <w:szCs w:val="20"/>
                              </w:rPr>
                            </w:pPr>
                          </w:p>
                          <w:p w14:paraId="57E3FF8C" w14:textId="60CF7992" w:rsidR="00035175" w:rsidRDefault="00035175" w:rsidP="00035175">
                            <w:pPr>
                              <w:spacing w:after="0" w:line="240" w:lineRule="auto"/>
                              <w:jc w:val="center"/>
                              <w:rPr>
                                <w:rFonts w:ascii="Cambria" w:hAnsi="Cambria"/>
                                <w:sz w:val="20"/>
                                <w:szCs w:val="20"/>
                              </w:rPr>
                            </w:pPr>
                          </w:p>
                          <w:p w14:paraId="1277BC78" w14:textId="168606B0" w:rsidR="00035175" w:rsidRDefault="00035175" w:rsidP="00035175">
                            <w:pPr>
                              <w:spacing w:after="0" w:line="240" w:lineRule="auto"/>
                              <w:jc w:val="center"/>
                              <w:rPr>
                                <w:rFonts w:ascii="Cambria" w:hAnsi="Cambria"/>
                                <w:sz w:val="20"/>
                                <w:szCs w:val="20"/>
                              </w:rPr>
                            </w:pPr>
                          </w:p>
                          <w:p w14:paraId="2EBB3F2B" w14:textId="77777777" w:rsidR="00035175" w:rsidRPr="00035175" w:rsidRDefault="00035175" w:rsidP="00035175">
                            <w:pPr>
                              <w:spacing w:after="0" w:line="240" w:lineRule="auto"/>
                              <w:jc w:val="center"/>
                              <w:rPr>
                                <w:rFonts w:ascii="Cambria" w:hAnsi="Cambria"/>
                                <w:sz w:val="20"/>
                                <w:szCs w:val="20"/>
                              </w:rPr>
                            </w:pPr>
                          </w:p>
                          <w:p w14:paraId="46D1A916" w14:textId="66977596" w:rsidR="00035175" w:rsidRPr="00035175" w:rsidRDefault="00035175" w:rsidP="00035175">
                            <w:pPr>
                              <w:spacing w:after="0" w:line="240" w:lineRule="auto"/>
                              <w:jc w:val="center"/>
                              <w:rPr>
                                <w:rFonts w:ascii="Arial Rounded MT Bold" w:hAnsi="Arial Rounded MT Bold"/>
                                <w:sz w:val="30"/>
                                <w:szCs w:val="30"/>
                                <w:u w:val="single"/>
                              </w:rPr>
                            </w:pPr>
                            <w:r w:rsidRPr="00035175">
                              <w:rPr>
                                <w:rFonts w:ascii="Arial Rounded MT Bold" w:hAnsi="Arial Rounded MT Bold"/>
                                <w:sz w:val="30"/>
                                <w:szCs w:val="30"/>
                                <w:u w:val="single"/>
                              </w:rPr>
                              <w:t>André V. SAGBO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0822F" id="Zone de texte 3" o:spid="_x0000_s1028" type="#_x0000_t202" style="position:absolute;left:0;text-align:left;margin-left:244.9pt;margin-top:4.15pt;width:198.7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" fillcolor="white [3201]" stroked="f" strokeweight=".5pt">
                <v:textbox>
                  <w:txbxContent>
                    <w:p w14:paraId="7DD463A4" w14:textId="577CC4C4" w:rsidR="00035175" w:rsidRDefault="00035175" w:rsidP="00035175">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68957AAD" w14:textId="49903921" w:rsidR="00035175" w:rsidRDefault="00035175" w:rsidP="00035175">
                      <w:pPr>
                        <w:spacing w:after="0" w:line="240" w:lineRule="auto"/>
                        <w:jc w:val="center"/>
                        <w:rPr>
                          <w:rFonts w:ascii="Cambria" w:hAnsi="Cambria"/>
                          <w:sz w:val="20"/>
                          <w:szCs w:val="20"/>
                        </w:rPr>
                      </w:pPr>
                    </w:p>
                    <w:p w14:paraId="3CEC919D" w14:textId="5A9AF9B8" w:rsidR="00035175" w:rsidRDefault="00035175" w:rsidP="00035175">
                      <w:pPr>
                        <w:spacing w:after="0" w:line="240" w:lineRule="auto"/>
                        <w:jc w:val="center"/>
                        <w:rPr>
                          <w:rFonts w:ascii="Cambria" w:hAnsi="Cambria"/>
                          <w:sz w:val="20"/>
                          <w:szCs w:val="20"/>
                        </w:rPr>
                      </w:pPr>
                    </w:p>
                    <w:p w14:paraId="066ADED7" w14:textId="4CF38D29" w:rsidR="00035175" w:rsidRDefault="00035175" w:rsidP="00035175">
                      <w:pPr>
                        <w:spacing w:after="0" w:line="240" w:lineRule="auto"/>
                        <w:jc w:val="center"/>
                        <w:rPr>
                          <w:rFonts w:ascii="Cambria" w:hAnsi="Cambria"/>
                          <w:sz w:val="20"/>
                          <w:szCs w:val="20"/>
                        </w:rPr>
                      </w:pPr>
                    </w:p>
                    <w:p w14:paraId="367B3A6F" w14:textId="307D7450" w:rsidR="00035175" w:rsidRDefault="00035175" w:rsidP="00035175">
                      <w:pPr>
                        <w:spacing w:after="0" w:line="240" w:lineRule="auto"/>
                        <w:jc w:val="center"/>
                        <w:rPr>
                          <w:rFonts w:ascii="Cambria" w:hAnsi="Cambria"/>
                          <w:sz w:val="20"/>
                          <w:szCs w:val="20"/>
                        </w:rPr>
                      </w:pPr>
                    </w:p>
                    <w:p w14:paraId="57E3FF8C" w14:textId="60CF7992" w:rsidR="00035175" w:rsidRDefault="00035175" w:rsidP="00035175">
                      <w:pPr>
                        <w:spacing w:after="0" w:line="240" w:lineRule="auto"/>
                        <w:jc w:val="center"/>
                        <w:rPr>
                          <w:rFonts w:ascii="Cambria" w:hAnsi="Cambria"/>
                          <w:sz w:val="20"/>
                          <w:szCs w:val="20"/>
                        </w:rPr>
                      </w:pPr>
                    </w:p>
                    <w:p w14:paraId="1277BC78" w14:textId="168606B0" w:rsidR="00035175" w:rsidRDefault="00035175" w:rsidP="00035175">
                      <w:pPr>
                        <w:spacing w:after="0" w:line="240" w:lineRule="auto"/>
                        <w:jc w:val="center"/>
                        <w:rPr>
                          <w:rFonts w:ascii="Cambria" w:hAnsi="Cambria"/>
                          <w:sz w:val="20"/>
                          <w:szCs w:val="20"/>
                        </w:rPr>
                      </w:pPr>
                    </w:p>
                    <w:p w14:paraId="2EBB3F2B" w14:textId="77777777" w:rsidR="00035175" w:rsidRPr="00035175" w:rsidRDefault="00035175" w:rsidP="00035175">
                      <w:pPr>
                        <w:spacing w:after="0" w:line="240" w:lineRule="auto"/>
                        <w:jc w:val="center"/>
                        <w:rPr>
                          <w:rFonts w:ascii="Cambria" w:hAnsi="Cambria"/>
                          <w:sz w:val="20"/>
                          <w:szCs w:val="20"/>
                        </w:rPr>
                      </w:pPr>
                    </w:p>
                    <w:p w14:paraId="46D1A916" w14:textId="66977596" w:rsidR="00035175" w:rsidRPr="00035175" w:rsidRDefault="00035175" w:rsidP="00035175">
                      <w:pPr>
                        <w:spacing w:after="0" w:line="240" w:lineRule="auto"/>
                        <w:jc w:val="center"/>
                        <w:rPr>
                          <w:rFonts w:ascii="Arial Rounded MT Bold" w:hAnsi="Arial Rounded MT Bold"/>
                          <w:sz w:val="30"/>
                          <w:szCs w:val="30"/>
                          <w:u w:val="single"/>
                        </w:rPr>
                      </w:pPr>
                      <w:r w:rsidRPr="00035175">
                        <w:rPr>
                          <w:rFonts w:ascii="Arial Rounded MT Bold" w:hAnsi="Arial Rounded MT Bold"/>
                          <w:sz w:val="30"/>
                          <w:szCs w:val="30"/>
                          <w:u w:val="single"/>
                        </w:rPr>
                        <w:t>André V. SAGBO</w:t>
                      </w:r>
                    </w:p>
                  </w:txbxContent>
                </v:textbox>
              </v:shape>
            </w:pict>
          </mc:Fallback>
        </mc:AlternateContent>
      </w:r>
    </w:p>
    <w:sectPr w:rsidR="00035175" w:rsidRPr="00035175" w:rsidSect="00035175">
      <w:footerReference w:type="default" r:id="rId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0A3E1" w14:textId="77777777" w:rsidR="00C96BD1" w:rsidRDefault="00C96BD1" w:rsidP="00035175">
      <w:pPr>
        <w:spacing w:after="0" w:line="240" w:lineRule="auto"/>
      </w:pPr>
      <w:r>
        <w:separator/>
      </w:r>
    </w:p>
  </w:endnote>
  <w:endnote w:type="continuationSeparator" w:id="0">
    <w:p w14:paraId="577828FD" w14:textId="77777777" w:rsidR="00C96BD1" w:rsidRDefault="00C96BD1" w:rsidP="0003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348856"/>
      <w:docPartObj>
        <w:docPartGallery w:val="Page Numbers (Bottom of Page)"/>
        <w:docPartUnique/>
      </w:docPartObj>
    </w:sdtPr>
    <w:sdtContent>
      <w:p w14:paraId="38C460E6" w14:textId="390B657D" w:rsidR="00035175" w:rsidRDefault="00035175">
        <w:pPr>
          <w:pStyle w:val="Pieddepage"/>
        </w:pPr>
        <w:r>
          <w:rPr>
            <w:noProof/>
          </w:rPr>
          <mc:AlternateContent>
            <mc:Choice Requires="wps">
              <w:drawing>
                <wp:anchor distT="0" distB="0" distL="114300" distR="114300" simplePos="0" relativeHeight="251659264" behindDoc="0" locked="0" layoutInCell="1" allowOverlap="1" wp14:anchorId="00E25C19" wp14:editId="293B46EE">
                  <wp:simplePos x="0" y="0"/>
                  <wp:positionH relativeFrom="rightMargin">
                    <wp:align>center</wp:align>
                  </wp:positionH>
                  <wp:positionV relativeFrom="bottomMargin">
                    <wp:align>top</wp:align>
                  </wp:positionV>
                  <wp:extent cx="762000" cy="8953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6F3C922" w14:textId="77777777" w:rsidR="00035175" w:rsidRDefault="0003517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25C19" id="Rectangle 4" o:spid="_x0000_s1029"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06F3C922" w14:textId="77777777" w:rsidR="00035175" w:rsidRDefault="0003517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AC660" w14:textId="77777777" w:rsidR="00C96BD1" w:rsidRDefault="00C96BD1" w:rsidP="00035175">
      <w:pPr>
        <w:spacing w:after="0" w:line="240" w:lineRule="auto"/>
      </w:pPr>
      <w:r>
        <w:separator/>
      </w:r>
    </w:p>
  </w:footnote>
  <w:footnote w:type="continuationSeparator" w:id="0">
    <w:p w14:paraId="783A6130" w14:textId="77777777" w:rsidR="00C96BD1" w:rsidRDefault="00C96BD1" w:rsidP="000351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1E"/>
    <w:rsid w:val="00005488"/>
    <w:rsid w:val="000115DF"/>
    <w:rsid w:val="00016AE6"/>
    <w:rsid w:val="00023F92"/>
    <w:rsid w:val="00035175"/>
    <w:rsid w:val="0004361E"/>
    <w:rsid w:val="00070F85"/>
    <w:rsid w:val="00072414"/>
    <w:rsid w:val="000756A4"/>
    <w:rsid w:val="000954C3"/>
    <w:rsid w:val="000A2126"/>
    <w:rsid w:val="000C18A2"/>
    <w:rsid w:val="000C1E05"/>
    <w:rsid w:val="000C3DD6"/>
    <w:rsid w:val="000D2BA3"/>
    <w:rsid w:val="000E5DFC"/>
    <w:rsid w:val="00104604"/>
    <w:rsid w:val="00113708"/>
    <w:rsid w:val="00134393"/>
    <w:rsid w:val="00135A88"/>
    <w:rsid w:val="00165416"/>
    <w:rsid w:val="0018541F"/>
    <w:rsid w:val="00185D08"/>
    <w:rsid w:val="001927EF"/>
    <w:rsid w:val="001932FB"/>
    <w:rsid w:val="001946C1"/>
    <w:rsid w:val="001947CC"/>
    <w:rsid w:val="00197B59"/>
    <w:rsid w:val="001A55DD"/>
    <w:rsid w:val="001B293C"/>
    <w:rsid w:val="001B3299"/>
    <w:rsid w:val="001B5855"/>
    <w:rsid w:val="001B686D"/>
    <w:rsid w:val="001C5710"/>
    <w:rsid w:val="001D1568"/>
    <w:rsid w:val="001D2D64"/>
    <w:rsid w:val="001E4FE2"/>
    <w:rsid w:val="001E6972"/>
    <w:rsid w:val="001F0475"/>
    <w:rsid w:val="001F5FAB"/>
    <w:rsid w:val="001F6222"/>
    <w:rsid w:val="001F65EC"/>
    <w:rsid w:val="00202F75"/>
    <w:rsid w:val="0021615E"/>
    <w:rsid w:val="00216B3A"/>
    <w:rsid w:val="00222689"/>
    <w:rsid w:val="00226B1E"/>
    <w:rsid w:val="00231D44"/>
    <w:rsid w:val="00250237"/>
    <w:rsid w:val="00250956"/>
    <w:rsid w:val="002564FA"/>
    <w:rsid w:val="00256961"/>
    <w:rsid w:val="00260AB1"/>
    <w:rsid w:val="00266F2D"/>
    <w:rsid w:val="002827FB"/>
    <w:rsid w:val="00282C57"/>
    <w:rsid w:val="00283344"/>
    <w:rsid w:val="00285D04"/>
    <w:rsid w:val="002A7B4D"/>
    <w:rsid w:val="002B38A0"/>
    <w:rsid w:val="002B710E"/>
    <w:rsid w:val="002C203B"/>
    <w:rsid w:val="002F2431"/>
    <w:rsid w:val="002F3E61"/>
    <w:rsid w:val="00306B02"/>
    <w:rsid w:val="00333040"/>
    <w:rsid w:val="00333E7D"/>
    <w:rsid w:val="00342FFB"/>
    <w:rsid w:val="003526B8"/>
    <w:rsid w:val="00355786"/>
    <w:rsid w:val="0036658E"/>
    <w:rsid w:val="003851CD"/>
    <w:rsid w:val="00385400"/>
    <w:rsid w:val="00392F1D"/>
    <w:rsid w:val="00395947"/>
    <w:rsid w:val="003B00A1"/>
    <w:rsid w:val="003B28F1"/>
    <w:rsid w:val="003D6321"/>
    <w:rsid w:val="003D67CB"/>
    <w:rsid w:val="003D78E2"/>
    <w:rsid w:val="003E077C"/>
    <w:rsid w:val="003E31B2"/>
    <w:rsid w:val="003E7822"/>
    <w:rsid w:val="003F365A"/>
    <w:rsid w:val="00405E68"/>
    <w:rsid w:val="00410E5E"/>
    <w:rsid w:val="00412449"/>
    <w:rsid w:val="004127D4"/>
    <w:rsid w:val="004144B7"/>
    <w:rsid w:val="00415729"/>
    <w:rsid w:val="004163C1"/>
    <w:rsid w:val="00421FB2"/>
    <w:rsid w:val="00442100"/>
    <w:rsid w:val="004458B5"/>
    <w:rsid w:val="00445FD7"/>
    <w:rsid w:val="00451562"/>
    <w:rsid w:val="00463418"/>
    <w:rsid w:val="00471A4F"/>
    <w:rsid w:val="0048182D"/>
    <w:rsid w:val="00484BEC"/>
    <w:rsid w:val="004853C5"/>
    <w:rsid w:val="004B46D5"/>
    <w:rsid w:val="004B773E"/>
    <w:rsid w:val="004C0A6D"/>
    <w:rsid w:val="004C3527"/>
    <w:rsid w:val="004D2C3B"/>
    <w:rsid w:val="004D4379"/>
    <w:rsid w:val="004E1779"/>
    <w:rsid w:val="00500411"/>
    <w:rsid w:val="00510C44"/>
    <w:rsid w:val="005111CE"/>
    <w:rsid w:val="00511775"/>
    <w:rsid w:val="005121B7"/>
    <w:rsid w:val="00513A22"/>
    <w:rsid w:val="00513A3B"/>
    <w:rsid w:val="00514637"/>
    <w:rsid w:val="0051675F"/>
    <w:rsid w:val="0051746B"/>
    <w:rsid w:val="0052575D"/>
    <w:rsid w:val="00534A43"/>
    <w:rsid w:val="00535D5A"/>
    <w:rsid w:val="00546F80"/>
    <w:rsid w:val="00563339"/>
    <w:rsid w:val="00567C68"/>
    <w:rsid w:val="005703E5"/>
    <w:rsid w:val="005716BE"/>
    <w:rsid w:val="00591DEF"/>
    <w:rsid w:val="005C0DBF"/>
    <w:rsid w:val="005C329F"/>
    <w:rsid w:val="005C3D87"/>
    <w:rsid w:val="005D1888"/>
    <w:rsid w:val="005E0466"/>
    <w:rsid w:val="005E265E"/>
    <w:rsid w:val="005E4B3C"/>
    <w:rsid w:val="005F43A8"/>
    <w:rsid w:val="005F76D9"/>
    <w:rsid w:val="00600F0C"/>
    <w:rsid w:val="00603600"/>
    <w:rsid w:val="00625F4F"/>
    <w:rsid w:val="006444AF"/>
    <w:rsid w:val="0065276D"/>
    <w:rsid w:val="006706A4"/>
    <w:rsid w:val="00672394"/>
    <w:rsid w:val="006773BB"/>
    <w:rsid w:val="00686742"/>
    <w:rsid w:val="00690AA6"/>
    <w:rsid w:val="00693EF1"/>
    <w:rsid w:val="006949BD"/>
    <w:rsid w:val="0069697A"/>
    <w:rsid w:val="006A1564"/>
    <w:rsid w:val="006A1D42"/>
    <w:rsid w:val="006B1199"/>
    <w:rsid w:val="006B1878"/>
    <w:rsid w:val="006B5548"/>
    <w:rsid w:val="006C05BD"/>
    <w:rsid w:val="006C3B66"/>
    <w:rsid w:val="006C6128"/>
    <w:rsid w:val="006D3CA3"/>
    <w:rsid w:val="006E527C"/>
    <w:rsid w:val="006F266F"/>
    <w:rsid w:val="00716B95"/>
    <w:rsid w:val="007175C3"/>
    <w:rsid w:val="00721BC0"/>
    <w:rsid w:val="00722711"/>
    <w:rsid w:val="00736B8C"/>
    <w:rsid w:val="00742E1A"/>
    <w:rsid w:val="00747E2D"/>
    <w:rsid w:val="007502A1"/>
    <w:rsid w:val="00753366"/>
    <w:rsid w:val="00753447"/>
    <w:rsid w:val="00773B94"/>
    <w:rsid w:val="00780B41"/>
    <w:rsid w:val="007926D6"/>
    <w:rsid w:val="007A2264"/>
    <w:rsid w:val="007A3D95"/>
    <w:rsid w:val="007A5624"/>
    <w:rsid w:val="007C4273"/>
    <w:rsid w:val="007C71DA"/>
    <w:rsid w:val="007D2961"/>
    <w:rsid w:val="007E4FB9"/>
    <w:rsid w:val="007F11FD"/>
    <w:rsid w:val="007F18C4"/>
    <w:rsid w:val="0081046A"/>
    <w:rsid w:val="00815A94"/>
    <w:rsid w:val="008161AA"/>
    <w:rsid w:val="00817B72"/>
    <w:rsid w:val="00822DE8"/>
    <w:rsid w:val="0082413D"/>
    <w:rsid w:val="00840551"/>
    <w:rsid w:val="00840FBA"/>
    <w:rsid w:val="00841D0D"/>
    <w:rsid w:val="00842464"/>
    <w:rsid w:val="00845F5F"/>
    <w:rsid w:val="0087030A"/>
    <w:rsid w:val="00875BDF"/>
    <w:rsid w:val="00892BFC"/>
    <w:rsid w:val="00896962"/>
    <w:rsid w:val="008A0F9B"/>
    <w:rsid w:val="008A1763"/>
    <w:rsid w:val="008A2B77"/>
    <w:rsid w:val="008A3BDB"/>
    <w:rsid w:val="008B3F8D"/>
    <w:rsid w:val="008B5273"/>
    <w:rsid w:val="008D083C"/>
    <w:rsid w:val="008D6549"/>
    <w:rsid w:val="008E3D9B"/>
    <w:rsid w:val="008F03F3"/>
    <w:rsid w:val="00901279"/>
    <w:rsid w:val="009037A8"/>
    <w:rsid w:val="009233B8"/>
    <w:rsid w:val="00927D07"/>
    <w:rsid w:val="00944CB8"/>
    <w:rsid w:val="0096016D"/>
    <w:rsid w:val="00963684"/>
    <w:rsid w:val="00971EF0"/>
    <w:rsid w:val="00973759"/>
    <w:rsid w:val="00977DB2"/>
    <w:rsid w:val="0098681E"/>
    <w:rsid w:val="009909DE"/>
    <w:rsid w:val="00992D11"/>
    <w:rsid w:val="009C25B3"/>
    <w:rsid w:val="009E4D68"/>
    <w:rsid w:val="009E58AC"/>
    <w:rsid w:val="009E5FF7"/>
    <w:rsid w:val="009F4A18"/>
    <w:rsid w:val="00A010A6"/>
    <w:rsid w:val="00A05187"/>
    <w:rsid w:val="00A0613C"/>
    <w:rsid w:val="00A111E1"/>
    <w:rsid w:val="00A337DC"/>
    <w:rsid w:val="00A404BA"/>
    <w:rsid w:val="00A41CA3"/>
    <w:rsid w:val="00A53D87"/>
    <w:rsid w:val="00A55FCE"/>
    <w:rsid w:val="00A57129"/>
    <w:rsid w:val="00A6087B"/>
    <w:rsid w:val="00A735A4"/>
    <w:rsid w:val="00A765C8"/>
    <w:rsid w:val="00A81453"/>
    <w:rsid w:val="00A821D5"/>
    <w:rsid w:val="00A84642"/>
    <w:rsid w:val="00A97E3E"/>
    <w:rsid w:val="00AA2BEE"/>
    <w:rsid w:val="00AA6E6E"/>
    <w:rsid w:val="00AC41D8"/>
    <w:rsid w:val="00B02AE6"/>
    <w:rsid w:val="00B124EA"/>
    <w:rsid w:val="00B223BE"/>
    <w:rsid w:val="00B226C2"/>
    <w:rsid w:val="00B22A18"/>
    <w:rsid w:val="00B2665D"/>
    <w:rsid w:val="00B348BD"/>
    <w:rsid w:val="00B445F7"/>
    <w:rsid w:val="00B57FAA"/>
    <w:rsid w:val="00B67BF7"/>
    <w:rsid w:val="00B70056"/>
    <w:rsid w:val="00B70636"/>
    <w:rsid w:val="00B70AA1"/>
    <w:rsid w:val="00B715EB"/>
    <w:rsid w:val="00B867EB"/>
    <w:rsid w:val="00B91ECE"/>
    <w:rsid w:val="00BB0456"/>
    <w:rsid w:val="00BB6EB2"/>
    <w:rsid w:val="00BE39E8"/>
    <w:rsid w:val="00BE4506"/>
    <w:rsid w:val="00BF0AD2"/>
    <w:rsid w:val="00C00018"/>
    <w:rsid w:val="00C01CC9"/>
    <w:rsid w:val="00C06ECA"/>
    <w:rsid w:val="00C20ACE"/>
    <w:rsid w:val="00C3298F"/>
    <w:rsid w:val="00C359FE"/>
    <w:rsid w:val="00C37793"/>
    <w:rsid w:val="00C41410"/>
    <w:rsid w:val="00C43B1A"/>
    <w:rsid w:val="00C44444"/>
    <w:rsid w:val="00C52AE4"/>
    <w:rsid w:val="00C533FE"/>
    <w:rsid w:val="00C54AF1"/>
    <w:rsid w:val="00C75C7D"/>
    <w:rsid w:val="00C84210"/>
    <w:rsid w:val="00C96BD1"/>
    <w:rsid w:val="00CA024C"/>
    <w:rsid w:val="00CA469A"/>
    <w:rsid w:val="00CB114C"/>
    <w:rsid w:val="00CF101B"/>
    <w:rsid w:val="00CF77E7"/>
    <w:rsid w:val="00D00B6D"/>
    <w:rsid w:val="00D01655"/>
    <w:rsid w:val="00D0477A"/>
    <w:rsid w:val="00D07809"/>
    <w:rsid w:val="00D12CEB"/>
    <w:rsid w:val="00D14503"/>
    <w:rsid w:val="00D1487B"/>
    <w:rsid w:val="00D15E95"/>
    <w:rsid w:val="00D36DA0"/>
    <w:rsid w:val="00D41FE5"/>
    <w:rsid w:val="00D604AD"/>
    <w:rsid w:val="00D83FEF"/>
    <w:rsid w:val="00DA10EF"/>
    <w:rsid w:val="00DA7CA3"/>
    <w:rsid w:val="00DD240B"/>
    <w:rsid w:val="00E00BBD"/>
    <w:rsid w:val="00E01585"/>
    <w:rsid w:val="00E047B5"/>
    <w:rsid w:val="00E054B5"/>
    <w:rsid w:val="00E0650D"/>
    <w:rsid w:val="00E1126C"/>
    <w:rsid w:val="00E14D21"/>
    <w:rsid w:val="00E16E0D"/>
    <w:rsid w:val="00E2496D"/>
    <w:rsid w:val="00E27F91"/>
    <w:rsid w:val="00E34F36"/>
    <w:rsid w:val="00E420D1"/>
    <w:rsid w:val="00E43DD4"/>
    <w:rsid w:val="00E47D5F"/>
    <w:rsid w:val="00E54210"/>
    <w:rsid w:val="00E71307"/>
    <w:rsid w:val="00E71ABF"/>
    <w:rsid w:val="00E71DAE"/>
    <w:rsid w:val="00E8763B"/>
    <w:rsid w:val="00E91E45"/>
    <w:rsid w:val="00EB55AB"/>
    <w:rsid w:val="00EB6EF9"/>
    <w:rsid w:val="00EC28BA"/>
    <w:rsid w:val="00EC669D"/>
    <w:rsid w:val="00ED44B7"/>
    <w:rsid w:val="00EE75BD"/>
    <w:rsid w:val="00EF22AC"/>
    <w:rsid w:val="00F06866"/>
    <w:rsid w:val="00F06B68"/>
    <w:rsid w:val="00F16989"/>
    <w:rsid w:val="00F22EC1"/>
    <w:rsid w:val="00F27FD1"/>
    <w:rsid w:val="00F302BE"/>
    <w:rsid w:val="00F314DE"/>
    <w:rsid w:val="00F31AE1"/>
    <w:rsid w:val="00F349FE"/>
    <w:rsid w:val="00F3505B"/>
    <w:rsid w:val="00F3584B"/>
    <w:rsid w:val="00F425EF"/>
    <w:rsid w:val="00F47F7D"/>
    <w:rsid w:val="00F5557E"/>
    <w:rsid w:val="00F57DEA"/>
    <w:rsid w:val="00F70FD7"/>
    <w:rsid w:val="00F72200"/>
    <w:rsid w:val="00F72FD1"/>
    <w:rsid w:val="00F77E9A"/>
    <w:rsid w:val="00F77ECC"/>
    <w:rsid w:val="00F829AF"/>
    <w:rsid w:val="00F975A2"/>
    <w:rsid w:val="00FB46AA"/>
    <w:rsid w:val="00FB56A5"/>
    <w:rsid w:val="00FC1BE2"/>
    <w:rsid w:val="00FE2FC7"/>
    <w:rsid w:val="00FE3FB2"/>
    <w:rsid w:val="00FE4798"/>
    <w:rsid w:val="00FE6203"/>
    <w:rsid w:val="00FF29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7355D"/>
  <w15:chartTrackingRefBased/>
  <w15:docId w15:val="{D3337154-B025-44BF-9D13-34DA3404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5175"/>
    <w:pPr>
      <w:tabs>
        <w:tab w:val="center" w:pos="4536"/>
        <w:tab w:val="right" w:pos="9072"/>
      </w:tabs>
      <w:spacing w:after="0" w:line="240" w:lineRule="auto"/>
    </w:pPr>
  </w:style>
  <w:style w:type="character" w:customStyle="1" w:styleId="En-tteCar">
    <w:name w:val="En-tête Car"/>
    <w:basedOn w:val="Policepardfaut"/>
    <w:link w:val="En-tte"/>
    <w:uiPriority w:val="99"/>
    <w:rsid w:val="00035175"/>
  </w:style>
  <w:style w:type="paragraph" w:styleId="Pieddepage">
    <w:name w:val="footer"/>
    <w:basedOn w:val="Normal"/>
    <w:link w:val="PieddepageCar"/>
    <w:uiPriority w:val="99"/>
    <w:unhideWhenUsed/>
    <w:rsid w:val="000351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5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814</Words>
  <Characters>4480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MA19396@office-365.works</dc:creator>
  <cp:keywords/>
  <dc:description/>
  <cp:lastModifiedBy>MA19396@office-365.works</cp:lastModifiedBy>
  <cp:revision>5</cp:revision>
  <dcterms:created xsi:type="dcterms:W3CDTF">2024-03-12T15:39:00Z</dcterms:created>
  <dcterms:modified xsi:type="dcterms:W3CDTF">2024-03-13T09:16:00Z</dcterms:modified>
</cp:coreProperties>
</file>