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EE3" w14:textId="77777777" w:rsidR="005F1DBC" w:rsidRDefault="005F1DBC">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14:anchorId="58C5404A" wp14:editId="7E7B8D07">
                <wp:simplePos x="0" y="0"/>
                <wp:positionH relativeFrom="column">
                  <wp:posOffset>-690245</wp:posOffset>
                </wp:positionH>
                <wp:positionV relativeFrom="paragraph">
                  <wp:posOffset>-747395</wp:posOffset>
                </wp:positionV>
                <wp:extent cx="3505200" cy="1504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0520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ref-0001</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Quae Nemo</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Eno Architecto</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5404A" id="_x0000_t202" coordsize="21600,21600" o:spt="202" path="m,l,21600r21600,l21600,xe">
                <v:stroke joinstyle="miter"/>
                <v:path gradientshapeok="t" o:connecttype="rect"/>
              </v:shapetype>
              <v:shape id="Zone de texte 1" o:spid="_x0000_s1026" type="#_x0000_t202" style="position:absolute;margin-left:-54.35pt;margin-top:-58.85pt;width:27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" fillcolor="white [3201]" stroked="f" strokeweight=".5pt">
                <v:textbo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ref-0001</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Quae Nemo</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Eno Architecto</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v:textbox>
              </v:shape>
            </w:pict>
          </mc:Fallback>
        </mc:AlternateContent>
      </w:r>
    </w:p>
    <w:p w14:paraId="1826217E" w14:textId="77777777" w:rsidR="005F1DBC" w:rsidRDefault="005F1DBC" w:rsidP="005F1DBC">
      <w:pPr>
        <w:spacing w:after="0" w:line="240" w:lineRule="auto"/>
        <w:jc w:val="both"/>
        <w:rPr>
          <w:rFonts w:asciiTheme="majorHAnsi" w:hAnsiTheme="majorHAnsi"/>
          <w:sz w:val="28"/>
          <w:szCs w:val="28"/>
        </w:rPr>
      </w:pPr>
    </w:p>
    <w:p w14:paraId="148EE1A6" w14:textId="77777777" w:rsidR="00F974A3" w:rsidRPr="00316F5E" w:rsidRDefault="00F974A3" w:rsidP="00316F5E">
      <w:pPr>
        <w:spacing w:after="0" w:line="240" w:lineRule="auto"/>
        <w:jc w:val="both"/>
        <w:rPr>
          <w:rFonts w:ascii="Cambria" w:hAnsi="Cambria"/>
          <w:sz w:val="32"/>
          <w:szCs w:val="32"/>
          <w:u w:val="thick"/>
        </w:rPr>
      </w:pPr>
    </w:p>
    <w:p w14:paraId="3C36A586" w14:textId="621B1401" w:rsidR="005F1DBC" w:rsidRDefault="005E7D4F" w:rsidP="00B57AAF">
      <w:pPr>
        <w:spacing w:after="0" w:line="240" w:lineRule="auto"/>
        <w:ind w:left="-567"/>
        <w:jc w:val="both"/>
        <w:rPr>
          <w:rFonts w:asciiTheme="majorHAnsi" w:hAnsiTheme="majorHAnsi"/>
          <w:sz w:val="28"/>
          <w:szCs w:val="28"/>
        </w:rPr>
      </w:pPr>
      <w:r w:rsidRPr="005F1DBC">
        <w:rPr>
          <w:rFonts w:ascii="Arial Black" w:hAnsi="Arial Black"/>
          <w:sz w:val="32"/>
          <w:szCs w:val="32"/>
          <w:u w:val="thick"/>
        </w:rPr>
        <w:t>Rapporteur</w:t>
      </w:r>
      <w:r w:rsidR="00AF0536" w:rsidRPr="005F1DBC">
        <w:rPr>
          <w:rFonts w:asciiTheme="majorHAnsi" w:hAnsiTheme="majorHAnsi"/>
          <w:sz w:val="28"/>
          <w:szCs w:val="28"/>
        </w:rPr>
        <w:t> :</w:t>
      </w:r>
      <w:r w:rsidRPr="005F1DBC">
        <w:rPr>
          <w:rFonts w:asciiTheme="majorHAnsi" w:hAnsiTheme="majorHAnsi"/>
          <w:sz w:val="28"/>
          <w:szCs w:val="28"/>
        </w:rPr>
        <w:t xml:space="preserve"> </w:t>
      </w:r>
      <w:r w:rsidR="00656CD0">
        <w:rPr>
          <w:rFonts w:ascii="Arial Rounded MT Bold" w:hAnsi="Arial Rounded MT Bold"/>
          <w:sz w:val="30"/>
          <w:szCs w:val="30"/>
        </w:rPr>
        <w:t>CA cr</w:t>
      </w:r>
      <w:r w:rsidR="005F1DBC">
        <w:rPr>
          <w:rFonts w:asciiTheme="majorHAnsi" w:hAnsiTheme="majorHAnsi"/>
          <w:sz w:val="28"/>
          <w:szCs w:val="28"/>
        </w:rPr>
        <w:t>.</w:t>
      </w:r>
    </w:p>
    <w:p w14:paraId="5ED4CBCC" w14:textId="77777777" w:rsidR="00B57AAF" w:rsidRPr="00B57AAF" w:rsidRDefault="00B57AAF" w:rsidP="00B57AAF">
      <w:pPr>
        <w:spacing w:after="0" w:line="240" w:lineRule="auto"/>
        <w:ind w:left="-567"/>
        <w:jc w:val="both"/>
        <w:rPr>
          <w:rFonts w:ascii="Cambria" w:hAnsi="Cambria"/>
          <w:sz w:val="40"/>
          <w:szCs w:val="40"/>
        </w:rPr>
      </w:pPr>
    </w:p>
    <w:p w14:paraId="1778E01F" w14:textId="77777777" w:rsidR="005E7D4F" w:rsidRPr="005F1DBC" w:rsidRDefault="005E7D4F" w:rsidP="005F1DBC">
      <w:pPr>
        <w:spacing w:after="0" w:line="240" w:lineRule="auto"/>
        <w:jc w:val="center"/>
        <w:rPr>
          <w:rFonts w:ascii="Wide Latin" w:hAnsi="Wide Latin"/>
          <w:sz w:val="52"/>
          <w:szCs w:val="52"/>
          <w:u w:val="thick"/>
        </w:rPr>
      </w:pPr>
      <w:r w:rsidRPr="005F1DBC">
        <w:rPr>
          <w:rFonts w:ascii="Wide Latin" w:hAnsi="Wide Latin"/>
          <w:sz w:val="52"/>
          <w:szCs w:val="52"/>
          <w:u w:val="thick"/>
        </w:rPr>
        <w:t>RAPPORT</w:t>
      </w:r>
    </w:p>
    <w:p w14:paraId="133AC1F5"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502F8C6D" w14:textId="6CE52161" w:rsidR="005F1DBC" w:rsidRDefault="005E7D4F"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Attendu que suivant l’acte </w:t>
      </w:r>
      <w:r w:rsidR="00F974A3">
        <w:rPr>
          <w:rFonts w:asciiTheme="majorHAnsi" w:hAnsiTheme="majorHAnsi"/>
          <w:sz w:val="28"/>
          <w:szCs w:val="28"/>
        </w:rPr>
        <w:t>n°</w:t>
      </w:r>
      <w:r w:rsidR="00656CD0">
        <w:rPr>
          <w:rFonts w:asciiTheme="majorHAnsi" w:hAnsiTheme="majorHAnsi"/>
          <w:sz w:val="28"/>
          <w:szCs w:val="28"/>
        </w:rPr>
        <w:t>585 </w:t>
      </w:r>
      <w:r w:rsidR="00316F5E">
        <w:rPr>
          <w:rFonts w:asciiTheme="majorHAnsi" w:hAnsiTheme="majorHAnsi"/>
          <w:sz w:val="28"/>
          <w:szCs w:val="28"/>
        </w:rPr>
        <w:t>du</w:t>
      </w:r>
      <w:r w:rsidR="00656CD0">
        <w:rPr>
          <w:rFonts w:asciiTheme="majorHAnsi" w:hAnsiTheme="majorHAnsi"/>
          <w:sz w:val="28"/>
          <w:szCs w:val="28"/>
        </w:rPr>
        <w:t xml:space="preserve"> 25 août 2025</w:t>
      </w:r>
      <w:r w:rsidR="00316F5E">
        <w:rPr>
          <w:rFonts w:asciiTheme="majorHAnsi" w:hAnsiTheme="majorHAnsi"/>
          <w:sz w:val="28"/>
          <w:szCs w:val="28"/>
        </w:rPr>
        <w:t xml:space="preserve"> du greffe</w:t>
      </w:r>
      <w:r w:rsidR="00656CD0">
        <w:rPr>
          <w:rFonts w:asciiTheme="majorHAnsi" w:hAnsiTheme="majorHAnsi"/>
          <w:sz w:val="28"/>
          <w:szCs w:val="28"/>
        </w:rPr>
        <w:t xml:space="preserve"> COUR SPÉCIALE DES AFFAIRES FONCIÈRES</w:t>
      </w:r>
      <w:r w:rsidR="00316F5E">
        <w:rPr>
          <w:rFonts w:asciiTheme="majorHAnsi" w:hAnsiTheme="majorHAnsi"/>
          <w:sz w:val="28"/>
          <w:szCs w:val="28"/>
        </w:rPr>
        <w:t>,</w:t>
      </w:r>
      <w:r w:rsidR="00656CD0">
        <w:rPr>
          <w:rFonts w:asciiTheme="majorHAnsi" w:hAnsiTheme="majorHAnsi"/>
          <w:sz w:val="28"/>
          <w:szCs w:val="28"/>
        </w:rPr>
        <w:t xml:space="preserve"> Quae Nemo</w:t>
      </w:r>
      <w:r w:rsidR="00316F5E">
        <w:rPr>
          <w:rFonts w:asciiTheme="majorHAnsi" w:hAnsiTheme="majorHAnsi"/>
          <w:sz w:val="28"/>
          <w:szCs w:val="28"/>
        </w:rPr>
        <w:t xml:space="preserve"> </w:t>
      </w:r>
      <w:r w:rsidR="00C53A5C">
        <w:rPr>
          <w:rFonts w:asciiTheme="majorHAnsi" w:hAnsiTheme="majorHAnsi"/>
          <w:sz w:val="28"/>
          <w:szCs w:val="28"/>
        </w:rPr>
        <w:t>a</w:t>
      </w:r>
      <w:r w:rsidR="00674D80" w:rsidRPr="005F1DBC">
        <w:rPr>
          <w:rFonts w:asciiTheme="majorHAnsi" w:hAnsiTheme="majorHAnsi"/>
          <w:sz w:val="28"/>
          <w:szCs w:val="28"/>
        </w:rPr>
        <w:t xml:space="preserve"> </w:t>
      </w:r>
      <w:r w:rsidR="00412C32" w:rsidRPr="005F1DBC">
        <w:rPr>
          <w:rFonts w:asciiTheme="majorHAnsi" w:hAnsiTheme="majorHAnsi"/>
          <w:sz w:val="28"/>
          <w:szCs w:val="28"/>
        </w:rPr>
        <w:t>déclaré</w:t>
      </w:r>
      <w:r w:rsidR="00674D80" w:rsidRPr="005F1DBC">
        <w:rPr>
          <w:rFonts w:asciiTheme="majorHAnsi" w:hAnsiTheme="majorHAnsi"/>
          <w:sz w:val="28"/>
          <w:szCs w:val="28"/>
        </w:rPr>
        <w:t xml:space="preserve"> élever pou</w:t>
      </w:r>
      <w:r w:rsidR="006E1EEE">
        <w:rPr>
          <w:rFonts w:asciiTheme="majorHAnsi" w:hAnsiTheme="majorHAnsi"/>
          <w:sz w:val="28"/>
          <w:szCs w:val="28"/>
        </w:rPr>
        <w:t>rvoi</w:t>
      </w:r>
      <w:r w:rsidR="00412C32" w:rsidRPr="005F1DBC">
        <w:rPr>
          <w:rFonts w:asciiTheme="majorHAnsi" w:hAnsiTheme="majorHAnsi"/>
          <w:sz w:val="28"/>
          <w:szCs w:val="28"/>
        </w:rPr>
        <w:t xml:space="preserve"> en cassation contre</w:t>
      </w:r>
      <w:r w:rsidR="00674D80" w:rsidRPr="005F1DBC">
        <w:rPr>
          <w:rFonts w:asciiTheme="majorHAnsi" w:hAnsiTheme="majorHAnsi"/>
          <w:sz w:val="28"/>
          <w:szCs w:val="28"/>
        </w:rPr>
        <w:t xml:space="preserve"> </w:t>
      </w:r>
      <w:r w:rsidR="005D472C">
        <w:rPr>
          <w:rFonts w:asciiTheme="majorHAnsi" w:hAnsiTheme="majorHAnsi"/>
          <w:sz w:val="28"/>
          <w:szCs w:val="28"/>
        </w:rPr>
        <w:t xml:space="preserve">les dispositions </w:t>
      </w:r>
      <w:r w:rsidR="00316F5E">
        <w:rPr>
          <w:rFonts w:asciiTheme="majorHAnsi" w:hAnsiTheme="majorHAnsi"/>
          <w:sz w:val="28"/>
          <w:szCs w:val="28"/>
        </w:rPr>
        <w:t>du jugement n°</w:t>
      </w:r>
      <w:r w:rsidR="00656CD0">
        <w:rPr>
          <w:rFonts w:asciiTheme="majorHAnsi" w:hAnsiTheme="majorHAnsi"/>
          <w:sz w:val="28"/>
          <w:szCs w:val="28"/>
        </w:rPr>
        <w:t>85</w:t>
      </w:r>
      <w:r w:rsidR="00316F5E">
        <w:rPr>
          <w:rFonts w:asciiTheme="majorHAnsi" w:hAnsiTheme="majorHAnsi"/>
          <w:sz w:val="28"/>
          <w:szCs w:val="28"/>
        </w:rPr>
        <w:t xml:space="preserve"> </w:t>
      </w:r>
      <w:r w:rsidR="00674D80" w:rsidRPr="005F1DBC">
        <w:rPr>
          <w:rFonts w:asciiTheme="majorHAnsi" w:hAnsiTheme="majorHAnsi"/>
          <w:sz w:val="28"/>
          <w:szCs w:val="28"/>
        </w:rPr>
        <w:t>rendu</w:t>
      </w:r>
      <w:r w:rsidR="00412C32" w:rsidRPr="005F1DBC">
        <w:rPr>
          <w:rFonts w:asciiTheme="majorHAnsi" w:hAnsiTheme="majorHAnsi"/>
          <w:sz w:val="28"/>
          <w:szCs w:val="28"/>
        </w:rPr>
        <w:t xml:space="preserve"> </w:t>
      </w:r>
      <w:r w:rsidR="00E1430A">
        <w:rPr>
          <w:rFonts w:asciiTheme="majorHAnsi" w:hAnsiTheme="majorHAnsi"/>
          <w:sz w:val="28"/>
          <w:szCs w:val="28"/>
        </w:rPr>
        <w:t xml:space="preserve">en premier et dernier ressort </w:t>
      </w:r>
      <w:r w:rsidR="00412C32" w:rsidRPr="005F1DBC">
        <w:rPr>
          <w:rFonts w:asciiTheme="majorHAnsi" w:hAnsiTheme="majorHAnsi"/>
          <w:sz w:val="28"/>
          <w:szCs w:val="28"/>
        </w:rPr>
        <w:t>le</w:t>
      </w:r>
      <w:r w:rsidR="00541528">
        <w:rPr>
          <w:rFonts w:asciiTheme="majorHAnsi" w:hAnsiTheme="majorHAnsi"/>
          <w:sz w:val="28"/>
          <w:szCs w:val="28"/>
        </w:rPr>
        <w:t xml:space="preserve"> 28 août 2025</w:t>
      </w:r>
      <w:r w:rsidR="00E113E1">
        <w:rPr>
          <w:rFonts w:asciiTheme="majorHAnsi" w:hAnsiTheme="majorHAnsi"/>
          <w:sz w:val="28"/>
          <w:szCs w:val="28"/>
        </w:rPr>
        <w:t xml:space="preserve"> par la</w:t>
      </w:r>
      <w:r w:rsidR="00C858AC">
        <w:rPr>
          <w:rFonts w:asciiTheme="majorHAnsi" w:hAnsiTheme="majorHAnsi"/>
          <w:sz w:val="28"/>
          <w:szCs w:val="28"/>
        </w:rPr>
        <w:t xml:space="preserve"> chambre</w:t>
      </w:r>
      <w:r w:rsidR="00C53A5C">
        <w:rPr>
          <w:rFonts w:asciiTheme="majorHAnsi" w:hAnsiTheme="majorHAnsi"/>
          <w:sz w:val="28"/>
          <w:szCs w:val="28"/>
        </w:rPr>
        <w:t xml:space="preserve"> </w:t>
      </w:r>
      <w:r w:rsidR="00316F5E">
        <w:rPr>
          <w:rFonts w:asciiTheme="majorHAnsi" w:hAnsiTheme="majorHAnsi"/>
          <w:sz w:val="28"/>
          <w:szCs w:val="28"/>
        </w:rPr>
        <w:t>des petites créances</w:t>
      </w:r>
      <w:r w:rsidR="00F974A3">
        <w:rPr>
          <w:rFonts w:asciiTheme="majorHAnsi" w:hAnsiTheme="majorHAnsi"/>
          <w:sz w:val="28"/>
          <w:szCs w:val="28"/>
        </w:rPr>
        <w:t xml:space="preserve"> </w:t>
      </w:r>
      <w:r w:rsidR="00E1430A">
        <w:rPr>
          <w:rFonts w:asciiTheme="majorHAnsi" w:hAnsiTheme="majorHAnsi"/>
          <w:sz w:val="28"/>
          <w:szCs w:val="28"/>
        </w:rPr>
        <w:t>de ce tribunal</w:t>
      </w:r>
      <w:r w:rsidR="00FD45A9" w:rsidRPr="005F1DBC">
        <w:rPr>
          <w:rFonts w:asciiTheme="majorHAnsi" w:hAnsiTheme="majorHAnsi"/>
          <w:sz w:val="28"/>
          <w:szCs w:val="28"/>
        </w:rPr>
        <w:t> ;</w:t>
      </w:r>
    </w:p>
    <w:p w14:paraId="4B2B02D2" w14:textId="77777777" w:rsidR="005F1DBC" w:rsidRPr="005F1DBC" w:rsidRDefault="00412C32"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4C18083B" w14:textId="580FF2CD" w:rsidR="005F1DBC" w:rsidRDefault="00FD45A9"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par lettre</w:t>
      </w:r>
      <w:r w:rsidR="00316F5E">
        <w:rPr>
          <w:rFonts w:asciiTheme="majorHAnsi" w:hAnsiTheme="majorHAnsi"/>
          <w:sz w:val="28"/>
          <w:szCs w:val="28"/>
        </w:rPr>
        <w:t xml:space="preserve"> </w:t>
      </w:r>
      <w:r w:rsidR="00541528">
        <w:rPr>
          <w:rFonts w:asciiTheme="majorHAnsi" w:hAnsiTheme="majorHAnsi"/>
          <w:sz w:val="28"/>
          <w:szCs w:val="28"/>
        </w:rPr>
        <w:t>896</w:t>
      </w:r>
      <w:r w:rsidR="006B0571" w:rsidRPr="005F1DBC">
        <w:rPr>
          <w:rFonts w:asciiTheme="majorHAnsi" w:hAnsiTheme="majorHAnsi"/>
          <w:sz w:val="28"/>
          <w:szCs w:val="28"/>
        </w:rPr>
        <w:t xml:space="preserve"> du</w:t>
      </w:r>
      <w:r w:rsidR="00541528">
        <w:rPr>
          <w:rFonts w:asciiTheme="majorHAnsi" w:hAnsiTheme="majorHAnsi"/>
          <w:sz w:val="28"/>
          <w:szCs w:val="28"/>
        </w:rPr>
        <w:t xml:space="preserve"> 30 août 2025</w:t>
      </w:r>
      <w:r w:rsidR="005D472C">
        <w:rPr>
          <w:rFonts w:asciiTheme="majorHAnsi" w:hAnsiTheme="majorHAnsi"/>
          <w:sz w:val="28"/>
          <w:szCs w:val="28"/>
        </w:rPr>
        <w:t xml:space="preserve"> du greffe de la Cour suprême</w:t>
      </w:r>
      <w:r w:rsidR="005C4698">
        <w:rPr>
          <w:rFonts w:asciiTheme="majorHAnsi" w:hAnsiTheme="majorHAnsi"/>
          <w:sz w:val="28"/>
          <w:szCs w:val="28"/>
        </w:rPr>
        <w:t xml:space="preserve">, </w:t>
      </w:r>
      <w:r w:rsidR="00014B9A">
        <w:rPr>
          <w:rFonts w:asciiTheme="majorHAnsi" w:hAnsiTheme="majorHAnsi"/>
          <w:sz w:val="28"/>
          <w:szCs w:val="28"/>
        </w:rPr>
        <w:t>notifiée</w:t>
      </w:r>
      <w:r w:rsidR="005C4698">
        <w:rPr>
          <w:rFonts w:asciiTheme="majorHAnsi" w:hAnsiTheme="majorHAnsi"/>
          <w:sz w:val="28"/>
          <w:szCs w:val="28"/>
        </w:rPr>
        <w:t xml:space="preserve"> </w:t>
      </w:r>
      <w:r w:rsidR="00E026C3">
        <w:rPr>
          <w:rFonts w:asciiTheme="majorHAnsi" w:hAnsiTheme="majorHAnsi"/>
          <w:sz w:val="28"/>
          <w:szCs w:val="28"/>
        </w:rPr>
        <w:t>le</w:t>
      </w:r>
      <w:r w:rsidR="00541528">
        <w:rPr>
          <w:rFonts w:asciiTheme="majorHAnsi" w:hAnsiTheme="majorHAnsi"/>
          <w:sz w:val="28"/>
          <w:szCs w:val="28"/>
        </w:rPr>
        <w:t xml:space="preserve"> 24 août 2025</w:t>
      </w:r>
      <w:r w:rsidR="00014B9A">
        <w:rPr>
          <w:rFonts w:asciiTheme="majorHAnsi" w:hAnsiTheme="majorHAnsi"/>
          <w:sz w:val="28"/>
          <w:szCs w:val="28"/>
        </w:rPr>
        <w:t xml:space="preserve"> suivant procès-verbal dressé le</w:t>
      </w:r>
      <w:r w:rsidR="00541528">
        <w:rPr>
          <w:rFonts w:asciiTheme="majorHAnsi" w:hAnsiTheme="majorHAnsi"/>
          <w:sz w:val="28"/>
          <w:szCs w:val="28"/>
        </w:rPr>
        <w:t xml:space="preserve"> 24 août 2025</w:t>
      </w:r>
      <w:r w:rsidR="005C4698">
        <w:rPr>
          <w:rFonts w:asciiTheme="majorHAnsi" w:hAnsiTheme="majorHAnsi"/>
          <w:sz w:val="28"/>
          <w:szCs w:val="28"/>
        </w:rPr>
        <w:t xml:space="preserve">, le demandeur au pourvoi </w:t>
      </w:r>
      <w:r w:rsidR="00316F5E">
        <w:rPr>
          <w:rFonts w:asciiTheme="majorHAnsi" w:hAnsiTheme="majorHAnsi"/>
          <w:sz w:val="28"/>
          <w:szCs w:val="28"/>
        </w:rPr>
        <w:t>a</w:t>
      </w:r>
      <w:r w:rsidRPr="005F1DBC">
        <w:rPr>
          <w:rFonts w:asciiTheme="majorHAnsi" w:hAnsiTheme="majorHAnsi"/>
          <w:sz w:val="28"/>
          <w:szCs w:val="28"/>
        </w:rPr>
        <w:t xml:space="preserve"> été invité</w:t>
      </w:r>
      <w:r w:rsidR="00063518" w:rsidRPr="005F1DBC">
        <w:rPr>
          <w:rFonts w:asciiTheme="majorHAnsi" w:hAnsiTheme="majorHAnsi"/>
          <w:sz w:val="28"/>
          <w:szCs w:val="28"/>
        </w:rPr>
        <w:t xml:space="preserve"> à</w:t>
      </w:r>
      <w:r w:rsidR="00CD563D" w:rsidRPr="005F1DBC">
        <w:rPr>
          <w:rFonts w:asciiTheme="majorHAnsi" w:hAnsiTheme="majorHAnsi"/>
          <w:sz w:val="28"/>
          <w:szCs w:val="28"/>
        </w:rPr>
        <w:t xml:space="preserve"> </w:t>
      </w:r>
      <w:r w:rsidRPr="005F1DBC">
        <w:rPr>
          <w:rFonts w:asciiTheme="majorHAnsi" w:hAnsiTheme="majorHAnsi"/>
          <w:sz w:val="28"/>
          <w:szCs w:val="28"/>
        </w:rPr>
        <w:t>consigner</w:t>
      </w:r>
      <w:r w:rsidR="00063518" w:rsidRPr="005F1DBC">
        <w:rPr>
          <w:rFonts w:asciiTheme="majorHAnsi" w:hAnsiTheme="majorHAnsi"/>
          <w:sz w:val="28"/>
          <w:szCs w:val="28"/>
        </w:rPr>
        <w:t xml:space="preserve"> dans le</w:t>
      </w:r>
      <w:r w:rsidR="00CD563D" w:rsidRPr="005F1DBC">
        <w:rPr>
          <w:rFonts w:asciiTheme="majorHAnsi" w:hAnsiTheme="majorHAnsi"/>
          <w:sz w:val="28"/>
          <w:szCs w:val="28"/>
        </w:rPr>
        <w:t xml:space="preserve"> délai de quinze (15)</w:t>
      </w:r>
      <w:r w:rsidRPr="005F1DBC">
        <w:rPr>
          <w:rFonts w:asciiTheme="majorHAnsi" w:hAnsiTheme="majorHAnsi"/>
          <w:sz w:val="28"/>
          <w:szCs w:val="28"/>
        </w:rPr>
        <w:t xml:space="preserve"> </w:t>
      </w:r>
      <w:r w:rsidR="00063518" w:rsidRPr="005F1DBC">
        <w:rPr>
          <w:rFonts w:asciiTheme="majorHAnsi" w:hAnsiTheme="majorHAnsi"/>
          <w:sz w:val="28"/>
          <w:szCs w:val="28"/>
        </w:rPr>
        <w:t>j</w:t>
      </w:r>
      <w:r w:rsidR="00CD563D" w:rsidRPr="005F1DBC">
        <w:rPr>
          <w:rFonts w:asciiTheme="majorHAnsi" w:hAnsiTheme="majorHAnsi"/>
          <w:sz w:val="28"/>
          <w:szCs w:val="28"/>
        </w:rPr>
        <w:t>ou</w:t>
      </w:r>
      <w:r w:rsidR="00063518" w:rsidRPr="005F1DBC">
        <w:rPr>
          <w:rFonts w:asciiTheme="majorHAnsi" w:hAnsiTheme="majorHAnsi"/>
          <w:sz w:val="28"/>
          <w:szCs w:val="28"/>
        </w:rPr>
        <w:t>r</w:t>
      </w:r>
      <w:r w:rsidR="00CD563D" w:rsidRPr="005F1DBC">
        <w:rPr>
          <w:rFonts w:asciiTheme="majorHAnsi" w:hAnsiTheme="majorHAnsi"/>
          <w:sz w:val="28"/>
          <w:szCs w:val="28"/>
        </w:rPr>
        <w:t>s</w:t>
      </w:r>
      <w:r w:rsidR="00063518" w:rsidRPr="005F1DBC">
        <w:rPr>
          <w:rFonts w:asciiTheme="majorHAnsi" w:hAnsiTheme="majorHAnsi"/>
          <w:sz w:val="28"/>
          <w:szCs w:val="28"/>
        </w:rPr>
        <w:t>, sous</w:t>
      </w:r>
      <w:r w:rsidR="00CD563D" w:rsidRPr="005F1DBC">
        <w:rPr>
          <w:rFonts w:asciiTheme="majorHAnsi" w:hAnsiTheme="majorHAnsi"/>
          <w:sz w:val="28"/>
          <w:szCs w:val="28"/>
        </w:rPr>
        <w:t xml:space="preserve"> peine</w:t>
      </w:r>
      <w:r w:rsidR="00B67F39">
        <w:rPr>
          <w:rFonts w:asciiTheme="majorHAnsi" w:hAnsiTheme="majorHAnsi"/>
          <w:sz w:val="28"/>
          <w:szCs w:val="28"/>
        </w:rPr>
        <w:t xml:space="preserve"> de déchéance</w:t>
      </w:r>
      <w:r w:rsidR="00CD563D" w:rsidRPr="005F1DBC">
        <w:rPr>
          <w:rFonts w:asciiTheme="majorHAnsi" w:hAnsiTheme="majorHAnsi"/>
          <w:sz w:val="28"/>
          <w:szCs w:val="28"/>
        </w:rPr>
        <w:t xml:space="preserve">, </w:t>
      </w:r>
      <w:r w:rsidR="005C4698" w:rsidRPr="005C4698">
        <w:rPr>
          <w:rFonts w:asciiTheme="majorHAnsi" w:hAnsiTheme="majorHAnsi"/>
          <w:sz w:val="28"/>
          <w:szCs w:val="28"/>
        </w:rPr>
        <w:t>conformément aux disposi</w:t>
      </w:r>
      <w:r w:rsidR="005C4698">
        <w:rPr>
          <w:rFonts w:asciiTheme="majorHAnsi" w:hAnsiTheme="majorHAnsi"/>
          <w:sz w:val="28"/>
          <w:szCs w:val="28"/>
        </w:rPr>
        <w:t>tions de</w:t>
      </w:r>
      <w:r w:rsidR="001E1292">
        <w:rPr>
          <w:rFonts w:asciiTheme="majorHAnsi" w:hAnsiTheme="majorHAnsi"/>
          <w:sz w:val="28"/>
          <w:szCs w:val="28"/>
        </w:rPr>
        <w:t xml:space="preserve"> l’</w:t>
      </w:r>
      <w:r w:rsidR="005C4698">
        <w:rPr>
          <w:rFonts w:asciiTheme="majorHAnsi" w:hAnsiTheme="majorHAnsi"/>
          <w:sz w:val="28"/>
          <w:szCs w:val="28"/>
        </w:rPr>
        <w:t>article</w:t>
      </w:r>
      <w:r w:rsidR="00316F5E">
        <w:rPr>
          <w:rFonts w:asciiTheme="majorHAnsi" w:hAnsiTheme="majorHAnsi"/>
          <w:sz w:val="28"/>
          <w:szCs w:val="28"/>
        </w:rPr>
        <w:t xml:space="preserve"> </w:t>
      </w:r>
      <w:r w:rsidR="005C4698" w:rsidRPr="005C4698">
        <w:rPr>
          <w:rFonts w:asciiTheme="majorHAnsi" w:hAnsiTheme="majorHAnsi"/>
          <w:sz w:val="28"/>
          <w:szCs w:val="28"/>
        </w:rPr>
        <w:t>8 alinéa 1</w:t>
      </w:r>
      <w:r w:rsidR="005C4698" w:rsidRPr="007412AB">
        <w:rPr>
          <w:rFonts w:asciiTheme="majorHAnsi" w:hAnsiTheme="majorHAnsi"/>
          <w:sz w:val="28"/>
          <w:szCs w:val="28"/>
          <w:vertAlign w:val="superscript"/>
        </w:rPr>
        <w:t>er</w:t>
      </w:r>
      <w:r w:rsidR="005C4698" w:rsidRPr="005C4698">
        <w:rPr>
          <w:rFonts w:asciiTheme="majorHAnsi" w:hAnsiTheme="majorHAnsi"/>
          <w:sz w:val="28"/>
          <w:szCs w:val="28"/>
        </w:rPr>
        <w:t xml:space="preserve"> de la loi n° 2022-12 du 05 juillet 2022 portant règles particulières de procédure applicables devant les formations juridictionnelles de la Cour suprême</w:t>
      </w:r>
      <w:r w:rsidR="00E026C3">
        <w:rPr>
          <w:rFonts w:asciiTheme="majorHAnsi" w:hAnsiTheme="majorHAnsi"/>
          <w:sz w:val="28"/>
          <w:szCs w:val="28"/>
        </w:rPr>
        <w:t xml:space="preserve"> </w:t>
      </w:r>
      <w:r w:rsidR="00F618D5">
        <w:rPr>
          <w:rFonts w:asciiTheme="majorHAnsi" w:hAnsiTheme="majorHAnsi"/>
          <w:sz w:val="28"/>
          <w:szCs w:val="28"/>
        </w:rPr>
        <w:t>;</w:t>
      </w:r>
    </w:p>
    <w:p w14:paraId="5100A662" w14:textId="77777777" w:rsidR="005F1DBC" w:rsidRPr="005F1DBC" w:rsidRDefault="00CD563D"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20FBED79" w14:textId="57C01455"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la consignation n’</w:t>
      </w:r>
      <w:r w:rsidR="007412AB">
        <w:rPr>
          <w:rFonts w:asciiTheme="majorHAnsi" w:hAnsiTheme="majorHAnsi"/>
          <w:sz w:val="28"/>
          <w:szCs w:val="28"/>
        </w:rPr>
        <w:t>a</w:t>
      </w:r>
      <w:r w:rsidRPr="005F1DBC">
        <w:rPr>
          <w:rFonts w:asciiTheme="majorHAnsi" w:hAnsiTheme="majorHAnsi"/>
          <w:sz w:val="28"/>
          <w:szCs w:val="28"/>
        </w:rPr>
        <w:t xml:space="preserve"> pas été faite ;</w:t>
      </w:r>
    </w:p>
    <w:p w14:paraId="7BD1F5B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0CBBD74" w14:textId="77777777" w:rsidR="005F1DBC"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procureur général a pris ses conclusions ;</w:t>
      </w:r>
    </w:p>
    <w:p w14:paraId="632FD47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3CF7DF4F" w14:textId="77777777"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dossier est réputé en état</w:t>
      </w:r>
      <w:r w:rsidR="005F1DBC">
        <w:rPr>
          <w:rFonts w:asciiTheme="majorHAnsi" w:hAnsiTheme="majorHAnsi"/>
          <w:sz w:val="28"/>
          <w:szCs w:val="28"/>
        </w:rPr>
        <w:t> ;</w:t>
      </w:r>
      <w:r w:rsidRPr="005F1DBC">
        <w:rPr>
          <w:rFonts w:asciiTheme="majorHAnsi" w:hAnsiTheme="majorHAnsi"/>
          <w:sz w:val="28"/>
          <w:szCs w:val="28"/>
        </w:rPr>
        <w:t> </w:t>
      </w:r>
    </w:p>
    <w:p w14:paraId="0C3EA501" w14:textId="77777777" w:rsidR="005F1DBC" w:rsidRDefault="005F1DBC" w:rsidP="005F1DBC">
      <w:pPr>
        <w:tabs>
          <w:tab w:val="left" w:pos="1950"/>
        </w:tabs>
        <w:spacing w:after="0" w:line="240" w:lineRule="auto"/>
        <w:jc w:val="both"/>
        <w:rPr>
          <w:rFonts w:asciiTheme="majorHAnsi" w:hAnsiTheme="majorHAnsi"/>
          <w:sz w:val="28"/>
          <w:szCs w:val="28"/>
        </w:rPr>
      </w:pPr>
    </w:p>
    <w:p w14:paraId="5A4CDFE5" w14:textId="77777777" w:rsidR="005F1DBC" w:rsidRPr="005F1DBC" w:rsidRDefault="005F1DBC" w:rsidP="005F1DBC">
      <w:pPr>
        <w:tabs>
          <w:tab w:val="left" w:pos="1950"/>
        </w:tabs>
        <w:spacing w:after="0" w:line="240" w:lineRule="auto"/>
        <w:jc w:val="both"/>
        <w:rPr>
          <w:rFonts w:asciiTheme="majorHAnsi" w:hAnsiTheme="majorHAnsi"/>
          <w:sz w:val="16"/>
          <w:szCs w:val="16"/>
        </w:rPr>
      </w:pPr>
    </w:p>
    <w:p w14:paraId="52362770" w14:textId="77777777" w:rsidR="00063518" w:rsidRPr="005F1DBC" w:rsidRDefault="00063518"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SUR LA DECHEANCE</w:t>
      </w:r>
    </w:p>
    <w:p w14:paraId="0293C5F6"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73445B0A" w14:textId="4075DFD6" w:rsidR="00BF48F4" w:rsidRDefault="009110E4" w:rsidP="00D05346">
      <w:pPr>
        <w:spacing w:after="0" w:line="240" w:lineRule="auto"/>
        <w:ind w:firstLine="851"/>
        <w:jc w:val="both"/>
        <w:rPr>
          <w:rFonts w:ascii="Cambria" w:hAnsi="Cambria"/>
          <w:sz w:val="28"/>
          <w:szCs w:val="28"/>
        </w:rPr>
      </w:pPr>
      <w:r w:rsidRPr="005F1DBC">
        <w:rPr>
          <w:rFonts w:asciiTheme="majorHAnsi" w:hAnsiTheme="majorHAnsi"/>
          <w:sz w:val="28"/>
          <w:szCs w:val="28"/>
        </w:rPr>
        <w:t xml:space="preserve">Attendu qu’aux termes </w:t>
      </w:r>
      <w:r w:rsidR="00D05346">
        <w:rPr>
          <w:rFonts w:ascii="Cambria" w:hAnsi="Cambria"/>
          <w:sz w:val="28"/>
          <w:szCs w:val="28"/>
        </w:rPr>
        <w:t xml:space="preserve">des dispositions de l’article </w:t>
      </w:r>
      <w:r w:rsidR="00BF48F4" w:rsidRPr="00BF48F4">
        <w:rPr>
          <w:rFonts w:ascii="Cambria" w:hAnsi="Cambria"/>
          <w:sz w:val="28"/>
          <w:szCs w:val="28"/>
        </w:rPr>
        <w:t>8 alinéa 1</w:t>
      </w:r>
      <w:r w:rsidR="00BF48F4" w:rsidRPr="007412AB">
        <w:rPr>
          <w:rFonts w:ascii="Cambria" w:hAnsi="Cambria"/>
          <w:sz w:val="28"/>
          <w:szCs w:val="28"/>
          <w:vertAlign w:val="superscript"/>
        </w:rPr>
        <w:t>er</w:t>
      </w:r>
      <w:r w:rsidR="007412AB">
        <w:rPr>
          <w:rFonts w:ascii="Cambria" w:hAnsi="Cambria"/>
          <w:sz w:val="28"/>
          <w:szCs w:val="28"/>
        </w:rPr>
        <w:t xml:space="preserve"> </w:t>
      </w:r>
      <w:r w:rsidR="00BF48F4" w:rsidRPr="00BF48F4">
        <w:rPr>
          <w:rFonts w:ascii="Cambria" w:hAnsi="Cambria"/>
          <w:sz w:val="28"/>
          <w:szCs w:val="28"/>
        </w:rPr>
        <w:t xml:space="preserve">de la loi n°2022-12 du 05 juillet 2022 portant règles particulières de procédure applicables devant les formations juridictionnelles de la Cour suprême : « </w:t>
      </w:r>
      <w:r w:rsidR="00BF48F4" w:rsidRPr="00DD3F3C">
        <w:rPr>
          <w:rFonts w:ascii="Cambria" w:hAnsi="Cambria"/>
          <w:i/>
          <w:iCs/>
          <w:sz w:val="28"/>
          <w:szCs w:val="28"/>
        </w:rPr>
        <w:t>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w:t>
      </w:r>
      <w:r w:rsidR="00BF48F4" w:rsidRPr="00BF48F4">
        <w:rPr>
          <w:rFonts w:ascii="Cambria" w:hAnsi="Cambria"/>
          <w:sz w:val="28"/>
          <w:szCs w:val="28"/>
        </w:rPr>
        <w:t xml:space="preserve"> »</w:t>
      </w:r>
      <w:r w:rsidR="001E1292">
        <w:rPr>
          <w:rFonts w:ascii="Cambria" w:hAnsi="Cambria"/>
          <w:sz w:val="28"/>
          <w:szCs w:val="28"/>
        </w:rPr>
        <w:t> ;</w:t>
      </w:r>
    </w:p>
    <w:p w14:paraId="738ECFEA" w14:textId="4DEAA82D"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8CB29D6" w14:textId="70381BCA" w:rsidR="00F24B92" w:rsidRDefault="00661863"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lastRenderedPageBreak/>
        <w:t xml:space="preserve">Qu’en l’espèce, en dépit de la mise en demeure objet </w:t>
      </w:r>
      <w:r w:rsidR="00BF48F4">
        <w:rPr>
          <w:rFonts w:asciiTheme="majorHAnsi" w:hAnsiTheme="majorHAnsi"/>
          <w:sz w:val="28"/>
          <w:szCs w:val="28"/>
        </w:rPr>
        <w:t>de</w:t>
      </w:r>
      <w:r w:rsidR="00316F5E">
        <w:rPr>
          <w:rFonts w:asciiTheme="majorHAnsi" w:hAnsiTheme="majorHAnsi"/>
          <w:sz w:val="28"/>
          <w:szCs w:val="28"/>
        </w:rPr>
        <w:t xml:space="preserve"> la</w:t>
      </w:r>
      <w:r w:rsidR="00BF48F4" w:rsidRPr="00BF48F4">
        <w:rPr>
          <w:rFonts w:asciiTheme="majorHAnsi" w:hAnsiTheme="majorHAnsi"/>
          <w:sz w:val="28"/>
          <w:szCs w:val="28"/>
        </w:rPr>
        <w:t xml:space="preserve"> lettre n</w:t>
      </w:r>
      <w:r w:rsidR="00316F5E">
        <w:rPr>
          <w:rFonts w:asciiTheme="majorHAnsi" w:hAnsiTheme="majorHAnsi"/>
          <w:sz w:val="28"/>
          <w:szCs w:val="28"/>
        </w:rPr>
        <w:t>°</w:t>
      </w:r>
      <w:r w:rsidR="00541528">
        <w:rPr>
          <w:rFonts w:asciiTheme="majorHAnsi" w:hAnsiTheme="majorHAnsi"/>
          <w:sz w:val="28"/>
          <w:szCs w:val="28"/>
        </w:rPr>
        <w:t>896</w:t>
      </w:r>
      <w:r w:rsidR="00BF48F4" w:rsidRPr="00BF48F4">
        <w:rPr>
          <w:rFonts w:asciiTheme="majorHAnsi" w:hAnsiTheme="majorHAnsi"/>
          <w:sz w:val="28"/>
          <w:szCs w:val="28"/>
        </w:rPr>
        <w:t xml:space="preserve"> du</w:t>
      </w:r>
      <w:r w:rsidR="00541528">
        <w:rPr>
          <w:rFonts w:asciiTheme="majorHAnsi" w:hAnsiTheme="majorHAnsi"/>
          <w:sz w:val="28"/>
          <w:szCs w:val="28"/>
        </w:rPr>
        <w:t xml:space="preserve"> 30 août 2025</w:t>
      </w:r>
      <w:r w:rsidR="00BF48F4" w:rsidRPr="00BF48F4">
        <w:rPr>
          <w:rFonts w:asciiTheme="majorHAnsi" w:hAnsiTheme="majorHAnsi"/>
          <w:sz w:val="28"/>
          <w:szCs w:val="28"/>
        </w:rPr>
        <w:t xml:space="preserve"> du greffe de la Cour suprême, </w:t>
      </w:r>
      <w:r w:rsidR="001E1292">
        <w:rPr>
          <w:rFonts w:asciiTheme="majorHAnsi" w:hAnsiTheme="majorHAnsi"/>
          <w:sz w:val="28"/>
          <w:szCs w:val="28"/>
        </w:rPr>
        <w:t>notifiée le</w:t>
      </w:r>
      <w:r w:rsidR="00541528">
        <w:rPr>
          <w:rFonts w:asciiTheme="majorHAnsi" w:hAnsiTheme="majorHAnsi"/>
          <w:sz w:val="28"/>
          <w:szCs w:val="28"/>
        </w:rPr>
        <w:t xml:space="preserve"> 24 août 2025</w:t>
      </w:r>
      <w:r w:rsidR="001E1292">
        <w:rPr>
          <w:rFonts w:asciiTheme="majorHAnsi" w:hAnsiTheme="majorHAnsi"/>
          <w:sz w:val="28"/>
          <w:szCs w:val="28"/>
        </w:rPr>
        <w:t xml:space="preserve"> suivant procès-verbal dressé le</w:t>
      </w:r>
      <w:r w:rsidR="00541528">
        <w:rPr>
          <w:rFonts w:asciiTheme="majorHAnsi" w:hAnsiTheme="majorHAnsi"/>
          <w:sz w:val="28"/>
          <w:szCs w:val="28"/>
        </w:rPr>
        <w:t xml:space="preserve"> 24 août 2025</w:t>
      </w:r>
      <w:r w:rsidR="00BF48F4" w:rsidRPr="00BF48F4">
        <w:rPr>
          <w:rFonts w:asciiTheme="majorHAnsi" w:hAnsiTheme="majorHAnsi"/>
          <w:sz w:val="28"/>
          <w:szCs w:val="28"/>
        </w:rPr>
        <w:t>,</w:t>
      </w:r>
      <w:r w:rsidR="00421F5F">
        <w:rPr>
          <w:rFonts w:asciiTheme="majorHAnsi" w:hAnsiTheme="majorHAnsi"/>
          <w:sz w:val="28"/>
          <w:szCs w:val="28"/>
        </w:rPr>
        <w:t xml:space="preserve"> le demandeur au pourvoi</w:t>
      </w:r>
      <w:r w:rsidR="004565E1">
        <w:rPr>
          <w:rFonts w:asciiTheme="majorHAnsi" w:hAnsiTheme="majorHAnsi"/>
          <w:sz w:val="28"/>
          <w:szCs w:val="28"/>
        </w:rPr>
        <w:t xml:space="preserve"> n</w:t>
      </w:r>
      <w:r w:rsidR="006E1EEE">
        <w:rPr>
          <w:rFonts w:asciiTheme="majorHAnsi" w:hAnsiTheme="majorHAnsi"/>
          <w:sz w:val="28"/>
          <w:szCs w:val="28"/>
        </w:rPr>
        <w:t>’</w:t>
      </w:r>
      <w:r w:rsidR="00316F5E">
        <w:rPr>
          <w:rFonts w:asciiTheme="majorHAnsi" w:hAnsiTheme="majorHAnsi"/>
          <w:sz w:val="28"/>
          <w:szCs w:val="28"/>
        </w:rPr>
        <w:t>a</w:t>
      </w:r>
      <w:r w:rsidR="00F618D5">
        <w:rPr>
          <w:rFonts w:asciiTheme="majorHAnsi" w:hAnsiTheme="majorHAnsi"/>
          <w:sz w:val="28"/>
          <w:szCs w:val="28"/>
        </w:rPr>
        <w:t xml:space="preserve"> pas consigné</w:t>
      </w:r>
      <w:r w:rsidR="00765472">
        <w:rPr>
          <w:rFonts w:asciiTheme="majorHAnsi" w:hAnsiTheme="majorHAnsi"/>
          <w:sz w:val="28"/>
          <w:szCs w:val="28"/>
        </w:rPr>
        <w:t xml:space="preserve">, cependant qu’il n’existe au dossier aucune preuve de demande d’assistance judiciaire en </w:t>
      </w:r>
      <w:r w:rsidR="00316F5E">
        <w:rPr>
          <w:rFonts w:asciiTheme="majorHAnsi" w:hAnsiTheme="majorHAnsi"/>
          <w:sz w:val="28"/>
          <w:szCs w:val="28"/>
        </w:rPr>
        <w:t xml:space="preserve">son </w:t>
      </w:r>
      <w:r w:rsidR="00765472">
        <w:rPr>
          <w:rFonts w:asciiTheme="majorHAnsi" w:hAnsiTheme="majorHAnsi"/>
          <w:sz w:val="28"/>
          <w:szCs w:val="28"/>
        </w:rPr>
        <w:t xml:space="preserve">nom ou pour </w:t>
      </w:r>
      <w:r w:rsidR="00316F5E">
        <w:rPr>
          <w:rFonts w:asciiTheme="majorHAnsi" w:hAnsiTheme="majorHAnsi"/>
          <w:sz w:val="28"/>
          <w:szCs w:val="28"/>
        </w:rPr>
        <w:t>son</w:t>
      </w:r>
      <w:r w:rsidR="00765472">
        <w:rPr>
          <w:rFonts w:asciiTheme="majorHAnsi" w:hAnsiTheme="majorHAnsi"/>
          <w:sz w:val="28"/>
          <w:szCs w:val="28"/>
        </w:rPr>
        <w:t xml:space="preserve"> compte</w:t>
      </w:r>
      <w:r w:rsidR="00D05346">
        <w:rPr>
          <w:rFonts w:asciiTheme="majorHAnsi" w:hAnsiTheme="majorHAnsi"/>
          <w:sz w:val="28"/>
          <w:szCs w:val="28"/>
        </w:rPr>
        <w:t> ;</w:t>
      </w:r>
    </w:p>
    <w:p w14:paraId="3510CAE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0443FA1" w14:textId="6AD1D272" w:rsidR="005F1DBC" w:rsidRPr="007412AB" w:rsidRDefault="00661863" w:rsidP="00E026C3">
      <w:pPr>
        <w:spacing w:after="0" w:line="240" w:lineRule="auto"/>
        <w:ind w:firstLine="851"/>
        <w:jc w:val="both"/>
        <w:rPr>
          <w:rFonts w:ascii="Cambria" w:hAnsi="Cambria"/>
          <w:sz w:val="30"/>
          <w:szCs w:val="30"/>
        </w:rPr>
      </w:pPr>
      <w:r w:rsidRPr="005F1DBC">
        <w:rPr>
          <w:rFonts w:asciiTheme="majorHAnsi" w:hAnsiTheme="majorHAnsi"/>
          <w:sz w:val="28"/>
          <w:szCs w:val="28"/>
        </w:rPr>
        <w:t>Qu’il convient</w:t>
      </w:r>
      <w:r w:rsidR="00AF0536" w:rsidRPr="005F1DBC">
        <w:rPr>
          <w:rFonts w:asciiTheme="majorHAnsi" w:hAnsiTheme="majorHAnsi"/>
          <w:sz w:val="28"/>
          <w:szCs w:val="28"/>
        </w:rPr>
        <w:t xml:space="preserve"> de</w:t>
      </w:r>
      <w:r w:rsidR="006B00A5">
        <w:rPr>
          <w:rFonts w:asciiTheme="majorHAnsi" w:hAnsiTheme="majorHAnsi"/>
          <w:sz w:val="28"/>
          <w:szCs w:val="28"/>
        </w:rPr>
        <w:t xml:space="preserve"> déclarer</w:t>
      </w:r>
      <w:r w:rsidR="00541528">
        <w:rPr>
          <w:rFonts w:asciiTheme="majorHAnsi" w:hAnsiTheme="majorHAnsi"/>
          <w:sz w:val="28"/>
          <w:szCs w:val="28"/>
        </w:rPr>
        <w:t xml:space="preserve"> CA cr</w:t>
      </w:r>
      <w:r w:rsidR="007412AB">
        <w:rPr>
          <w:rFonts w:ascii="Cambria" w:hAnsi="Cambria"/>
          <w:sz w:val="30"/>
          <w:szCs w:val="30"/>
        </w:rPr>
        <w:t xml:space="preserve"> </w:t>
      </w:r>
      <w:r w:rsidR="00BF48F4" w:rsidRPr="00DD3F3C">
        <w:rPr>
          <w:rFonts w:ascii="Cambria" w:hAnsi="Cambria"/>
          <w:sz w:val="28"/>
          <w:szCs w:val="28"/>
        </w:rPr>
        <w:t>déchu</w:t>
      </w:r>
      <w:r w:rsidR="00F618D5">
        <w:rPr>
          <w:rFonts w:asciiTheme="majorHAnsi" w:hAnsiTheme="majorHAnsi"/>
          <w:sz w:val="28"/>
          <w:szCs w:val="28"/>
        </w:rPr>
        <w:t xml:space="preserve"> de </w:t>
      </w:r>
      <w:r w:rsidR="00316F5E">
        <w:rPr>
          <w:rFonts w:asciiTheme="majorHAnsi" w:hAnsiTheme="majorHAnsi"/>
          <w:sz w:val="28"/>
          <w:szCs w:val="28"/>
        </w:rPr>
        <w:t>son</w:t>
      </w:r>
      <w:r w:rsidR="00111BBD">
        <w:rPr>
          <w:rFonts w:asciiTheme="majorHAnsi" w:hAnsiTheme="majorHAnsi"/>
          <w:sz w:val="28"/>
          <w:szCs w:val="28"/>
        </w:rPr>
        <w:t xml:space="preserve"> pourvoi</w:t>
      </w:r>
      <w:r w:rsidRPr="005F1DBC">
        <w:rPr>
          <w:rFonts w:asciiTheme="majorHAnsi" w:hAnsiTheme="majorHAnsi"/>
          <w:sz w:val="28"/>
          <w:szCs w:val="28"/>
        </w:rPr>
        <w:t> ;</w:t>
      </w:r>
    </w:p>
    <w:p w14:paraId="3549E32C"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E9CE719" w14:textId="77777777" w:rsidR="005F1DBC" w:rsidRDefault="00F618D5"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C’est pourquoi, le président</w:t>
      </w:r>
      <w:r w:rsidR="00437C95" w:rsidRPr="005F1DBC">
        <w:rPr>
          <w:rFonts w:asciiTheme="majorHAnsi" w:hAnsiTheme="majorHAnsi"/>
          <w:sz w:val="28"/>
          <w:szCs w:val="28"/>
        </w:rPr>
        <w:t xml:space="preserve"> rapporteur suggère à la Cour de statuer ainsi qu’il suit :</w:t>
      </w:r>
    </w:p>
    <w:p w14:paraId="145A9B4D" w14:textId="77777777" w:rsidR="005F1DBC" w:rsidRDefault="005F1DBC" w:rsidP="005F1DBC">
      <w:pPr>
        <w:tabs>
          <w:tab w:val="left" w:pos="1950"/>
        </w:tabs>
        <w:spacing w:after="0" w:line="240" w:lineRule="auto"/>
        <w:ind w:firstLine="851"/>
        <w:jc w:val="both"/>
        <w:rPr>
          <w:rFonts w:asciiTheme="majorHAnsi" w:hAnsiTheme="majorHAnsi"/>
          <w:sz w:val="28"/>
          <w:szCs w:val="28"/>
        </w:rPr>
      </w:pPr>
    </w:p>
    <w:p w14:paraId="73049E21" w14:textId="77777777" w:rsidR="005F1DBC" w:rsidRDefault="004F435D"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La Cour,</w:t>
      </w:r>
    </w:p>
    <w:p w14:paraId="13334AE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4409C72" w14:textId="03EF5BF4" w:rsidR="005F1DBC" w:rsidRDefault="00437C95" w:rsidP="00DD3F3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Après en avoir délibéré conformément à la loi ;</w:t>
      </w:r>
    </w:p>
    <w:p w14:paraId="10A7524C" w14:textId="53FBA8A7" w:rsidR="00DD3F3C" w:rsidRDefault="00DD3F3C" w:rsidP="00DD3F3C">
      <w:pPr>
        <w:tabs>
          <w:tab w:val="left" w:pos="1950"/>
        </w:tabs>
        <w:spacing w:after="0" w:line="240" w:lineRule="auto"/>
        <w:ind w:firstLine="851"/>
        <w:jc w:val="both"/>
        <w:rPr>
          <w:rFonts w:asciiTheme="majorHAnsi" w:hAnsiTheme="majorHAnsi"/>
          <w:sz w:val="28"/>
          <w:szCs w:val="28"/>
        </w:rPr>
      </w:pPr>
    </w:p>
    <w:p w14:paraId="7881E009" w14:textId="77777777" w:rsidR="00E026C3" w:rsidRPr="00E026C3" w:rsidRDefault="00E026C3" w:rsidP="00DD3F3C">
      <w:pPr>
        <w:tabs>
          <w:tab w:val="left" w:pos="1950"/>
        </w:tabs>
        <w:spacing w:after="0" w:line="240" w:lineRule="auto"/>
        <w:ind w:firstLine="851"/>
        <w:jc w:val="both"/>
        <w:rPr>
          <w:rFonts w:asciiTheme="majorHAnsi" w:hAnsiTheme="majorHAnsi"/>
          <w:sz w:val="16"/>
          <w:szCs w:val="16"/>
        </w:rPr>
      </w:pPr>
    </w:p>
    <w:p w14:paraId="1DBEBDCC" w14:textId="77777777" w:rsidR="005F1DBC" w:rsidRPr="005F1DBC" w:rsidRDefault="00437C95"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PAR CES MOTIFS</w:t>
      </w:r>
      <w:bookmarkStart w:id="0" w:name="_GoBack"/>
      <w:bookmarkEnd w:id="0"/>
    </w:p>
    <w:p w14:paraId="398402AB"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18671F82" w14:textId="6C126E3D" w:rsidR="005F1DBC" w:rsidRPr="00E026C3" w:rsidRDefault="006B00A5" w:rsidP="00E026C3">
      <w:pPr>
        <w:spacing w:after="0" w:line="240" w:lineRule="auto"/>
        <w:ind w:firstLine="851"/>
        <w:jc w:val="both"/>
        <w:rPr>
          <w:rFonts w:ascii="Cambria" w:hAnsi="Cambria"/>
          <w:sz w:val="30"/>
          <w:szCs w:val="30"/>
        </w:rPr>
      </w:pPr>
      <w:r>
        <w:rPr>
          <w:rFonts w:asciiTheme="majorHAnsi" w:hAnsiTheme="majorHAnsi"/>
          <w:sz w:val="28"/>
          <w:szCs w:val="28"/>
        </w:rPr>
        <w:t>Déclare</w:t>
      </w:r>
      <w:r w:rsidRPr="006B00A5">
        <w:rPr>
          <w:rFonts w:asciiTheme="majorHAnsi" w:hAnsiTheme="majorHAnsi"/>
          <w:sz w:val="28"/>
          <w:szCs w:val="28"/>
        </w:rPr>
        <w:t xml:space="preserve"> </w:t>
      </w:r>
      <w:r w:rsidR="00541528">
        <w:rPr>
          <w:rFonts w:ascii="Cambria" w:hAnsi="Cambria"/>
          <w:sz w:val="30"/>
          <w:szCs w:val="30"/>
        </w:rPr>
        <w:t>CA cr</w:t>
      </w:r>
      <w:r w:rsidR="001E1292" w:rsidRPr="00DD3F3C">
        <w:rPr>
          <w:rFonts w:ascii="Cambria" w:hAnsi="Cambria"/>
          <w:sz w:val="28"/>
          <w:szCs w:val="28"/>
        </w:rPr>
        <w:t xml:space="preserve"> </w:t>
      </w:r>
      <w:r w:rsidR="00316F5E" w:rsidRPr="00DD3F3C">
        <w:rPr>
          <w:rFonts w:ascii="Cambria" w:hAnsi="Cambria"/>
          <w:sz w:val="28"/>
          <w:szCs w:val="28"/>
        </w:rPr>
        <w:t>déchu</w:t>
      </w:r>
      <w:r w:rsidR="00316F5E">
        <w:rPr>
          <w:rFonts w:asciiTheme="majorHAnsi" w:hAnsiTheme="majorHAnsi"/>
          <w:sz w:val="28"/>
          <w:szCs w:val="28"/>
        </w:rPr>
        <w:t xml:space="preserve"> de son</w:t>
      </w:r>
      <w:r w:rsidR="00E026C3">
        <w:rPr>
          <w:rFonts w:asciiTheme="majorHAnsi" w:hAnsiTheme="majorHAnsi"/>
          <w:sz w:val="28"/>
          <w:szCs w:val="28"/>
        </w:rPr>
        <w:t xml:space="preserve"> pourvoi</w:t>
      </w:r>
      <w:r w:rsidR="00E026C3" w:rsidRPr="005F1DBC">
        <w:rPr>
          <w:rFonts w:asciiTheme="majorHAnsi" w:hAnsiTheme="majorHAnsi"/>
          <w:sz w:val="28"/>
          <w:szCs w:val="28"/>
        </w:rPr>
        <w:t> ;</w:t>
      </w:r>
    </w:p>
    <w:p w14:paraId="47307958" w14:textId="77777777" w:rsidR="005F1DBC" w:rsidRPr="005F1DBC" w:rsidRDefault="005F1DBC" w:rsidP="00DD3F3C">
      <w:pPr>
        <w:tabs>
          <w:tab w:val="left" w:pos="1950"/>
        </w:tabs>
        <w:spacing w:after="0" w:line="240" w:lineRule="auto"/>
        <w:ind w:firstLine="851"/>
        <w:jc w:val="both"/>
        <w:rPr>
          <w:rFonts w:asciiTheme="majorHAnsi" w:hAnsiTheme="majorHAnsi"/>
          <w:b/>
          <w:sz w:val="28"/>
          <w:szCs w:val="28"/>
        </w:rPr>
      </w:pPr>
    </w:p>
    <w:p w14:paraId="29AC0ADF" w14:textId="3E019C68" w:rsidR="00437C95" w:rsidRDefault="005F1DBC" w:rsidP="00DD3F3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Met les frais à</w:t>
      </w:r>
      <w:r w:rsidR="00BF48F4">
        <w:rPr>
          <w:rFonts w:asciiTheme="majorHAnsi" w:hAnsiTheme="majorHAnsi"/>
          <w:sz w:val="28"/>
          <w:szCs w:val="28"/>
        </w:rPr>
        <w:t xml:space="preserve"> </w:t>
      </w:r>
      <w:r w:rsidR="00316F5E">
        <w:rPr>
          <w:rFonts w:asciiTheme="majorHAnsi" w:hAnsiTheme="majorHAnsi"/>
          <w:sz w:val="28"/>
          <w:szCs w:val="28"/>
        </w:rPr>
        <w:t>sa</w:t>
      </w:r>
      <w:r w:rsidR="00F618D5">
        <w:rPr>
          <w:rFonts w:asciiTheme="majorHAnsi" w:hAnsiTheme="majorHAnsi"/>
          <w:sz w:val="28"/>
          <w:szCs w:val="28"/>
        </w:rPr>
        <w:t xml:space="preserve"> </w:t>
      </w:r>
      <w:r>
        <w:rPr>
          <w:rFonts w:asciiTheme="majorHAnsi" w:hAnsiTheme="majorHAnsi"/>
          <w:sz w:val="28"/>
          <w:szCs w:val="28"/>
        </w:rPr>
        <w:t>charge.</w:t>
      </w:r>
      <w:r w:rsidR="00ED786F" w:rsidRPr="005F1DBC">
        <w:rPr>
          <w:rFonts w:asciiTheme="majorHAnsi" w:hAnsiTheme="majorHAnsi"/>
          <w:sz w:val="28"/>
          <w:szCs w:val="28"/>
        </w:rPr>
        <w:t xml:space="preserve"> </w:t>
      </w:r>
    </w:p>
    <w:p w14:paraId="4829E80D" w14:textId="77777777" w:rsidR="006E1EEE" w:rsidRDefault="006E1EEE" w:rsidP="005F1DBC">
      <w:pPr>
        <w:tabs>
          <w:tab w:val="left" w:pos="1950"/>
        </w:tabs>
        <w:spacing w:after="0" w:line="240" w:lineRule="auto"/>
        <w:jc w:val="both"/>
        <w:rPr>
          <w:rFonts w:asciiTheme="majorHAnsi" w:hAnsiTheme="majorHAnsi"/>
          <w:sz w:val="28"/>
          <w:szCs w:val="28"/>
        </w:rPr>
      </w:pPr>
    </w:p>
    <w:p w14:paraId="0AB808CD" w14:textId="77777777" w:rsidR="006E1EEE" w:rsidRPr="005F1DBC" w:rsidRDefault="006E1EEE" w:rsidP="005F1DBC">
      <w:pPr>
        <w:tabs>
          <w:tab w:val="left" w:pos="1950"/>
        </w:tabs>
        <w:spacing w:after="0" w:line="240" w:lineRule="auto"/>
        <w:jc w:val="both"/>
        <w:rPr>
          <w:rFonts w:asciiTheme="majorHAnsi" w:hAnsiTheme="majorHAnsi"/>
          <w:b/>
          <w:sz w:val="28"/>
          <w:szCs w:val="28"/>
        </w:rPr>
      </w:pPr>
      <w:r>
        <w:rPr>
          <w:rFonts w:asciiTheme="majorHAnsi" w:hAnsiTheme="majorHAnsi"/>
          <w:b/>
          <w:noProof/>
          <w:sz w:val="28"/>
          <w:szCs w:val="28"/>
          <w:lang w:eastAsia="fr-FR"/>
        </w:rPr>
        <mc:AlternateContent>
          <mc:Choice Requires="wps">
            <w:drawing>
              <wp:anchor distT="0" distB="0" distL="114300" distR="114300" simplePos="0" relativeHeight="251660288" behindDoc="0" locked="0" layoutInCell="1" allowOverlap="1" wp14:anchorId="1699785A" wp14:editId="0092BC6C">
                <wp:simplePos x="0" y="0"/>
                <wp:positionH relativeFrom="column">
                  <wp:posOffset>2348230</wp:posOffset>
                </wp:positionH>
                <wp:positionV relativeFrom="paragraph">
                  <wp:posOffset>24130</wp:posOffset>
                </wp:positionV>
                <wp:extent cx="320103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0103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Porto-Novo</w:t>
                            </w:r>
                            <w:r w:rsidR="004F435D" w:rsidRPr="001E1292">
                              <w:rPr>
                                <w:rFonts w:ascii="Verdana" w:hAnsi="Verdana"/>
                                <w:sz w:val="28"/>
                                <w:szCs w:val="28"/>
                              </w:rPr>
                              <w:t xml:space="preserve">, le </w:t>
                            </w:r>
                            <w:r w:rsidR="00541528">
                              <w:rPr>
                                <w:rFonts w:ascii="Verdana" w:hAnsi="Verdana"/>
                                <w:sz w:val="28"/>
                                <w:szCs w:val="28"/>
                              </w:rPr>
                              <w:t>24 août 2025</w:t>
                            </w:r>
                            <w:r w:rsidR="00493ACC" w:rsidRPr="001E1292">
                              <w:rPr>
                                <w:rFonts w:ascii="Verdana" w:hAnsi="Verdan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785A" id="Zone de texte 2" o:spid="_x0000_s1027" type="#_x0000_t202" style="position:absolute;left:0;text-align:left;margin-left:184.9pt;margin-top:1.9pt;width:252.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" fillcolor="white [3201]" stroked="f" strokeweight=".5pt">
                <v:textbo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Porto-Novo</w:t>
                      </w:r>
                      <w:r w:rsidR="004F435D" w:rsidRPr="001E1292">
                        <w:rPr>
                          <w:rFonts w:ascii="Verdana" w:hAnsi="Verdana"/>
                          <w:sz w:val="28"/>
                          <w:szCs w:val="28"/>
                        </w:rPr>
                        <w:t xml:space="preserve">, le </w:t>
                      </w:r>
                      <w:r w:rsidR="00541528">
                        <w:rPr>
                          <w:rFonts w:ascii="Verdana" w:hAnsi="Verdana"/>
                          <w:sz w:val="28"/>
                          <w:szCs w:val="28"/>
                        </w:rPr>
                        <w:t>24 août 2025</w:t>
                      </w:r>
                      <w:r w:rsidR="00493ACC" w:rsidRPr="001E1292">
                        <w:rPr>
                          <w:rFonts w:ascii="Verdana" w:hAnsi="Verdana"/>
                          <w:sz w:val="28"/>
                          <w:szCs w:val="28"/>
                        </w:rPr>
                        <w:t xml:space="preserve"> </w:t>
                      </w:r>
                    </w:p>
                  </w:txbxContent>
                </v:textbox>
              </v:shape>
            </w:pict>
          </mc:Fallback>
        </mc:AlternateContent>
      </w:r>
    </w:p>
    <w:p w14:paraId="51365E4A" w14:textId="77777777" w:rsidR="00063518" w:rsidRDefault="00063518" w:rsidP="005E7D4F">
      <w:pPr>
        <w:tabs>
          <w:tab w:val="left" w:pos="1950"/>
        </w:tabs>
        <w:rPr>
          <w:sz w:val="28"/>
          <w:szCs w:val="28"/>
        </w:rPr>
      </w:pPr>
    </w:p>
    <w:p w14:paraId="2DCC111B" w14:textId="77777777" w:rsidR="00CD563D" w:rsidRDefault="006E1EEE" w:rsidP="00543C8B">
      <w:pPr>
        <w:tabs>
          <w:tab w:val="left" w:pos="8083"/>
        </w:tabs>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14:anchorId="6C915D5A" wp14:editId="067EF67E">
                <wp:simplePos x="0" y="0"/>
                <wp:positionH relativeFrom="margin">
                  <wp:align>right</wp:align>
                </wp:positionH>
                <wp:positionV relativeFrom="paragraph">
                  <wp:posOffset>74930</wp:posOffset>
                </wp:positionV>
                <wp:extent cx="2619375" cy="166687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2619375"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D5A" id="Zone de texte 3" o:spid="_x0000_s1028" type="#_x0000_t202" style="position:absolute;margin-left:155.05pt;margin-top:5.9pt;width:206.2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" fillcolor="white [3201]" stroked="f" strokeweight=".5pt">
                <v:textbo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v:textbox>
                <w10:wrap anchorx="margin"/>
              </v:shape>
            </w:pict>
          </mc:Fallback>
        </mc:AlternateContent>
      </w:r>
      <w:r w:rsidR="00543C8B">
        <w:rPr>
          <w:sz w:val="28"/>
          <w:szCs w:val="28"/>
        </w:rPr>
        <w:tab/>
      </w:r>
    </w:p>
    <w:p w14:paraId="08B8F295" w14:textId="77777777" w:rsidR="00CD563D" w:rsidRDefault="00CD563D" w:rsidP="005E7D4F">
      <w:pPr>
        <w:tabs>
          <w:tab w:val="left" w:pos="1950"/>
        </w:tabs>
        <w:rPr>
          <w:sz w:val="28"/>
          <w:szCs w:val="28"/>
        </w:rPr>
      </w:pPr>
    </w:p>
    <w:p w14:paraId="3A3EF354" w14:textId="77777777" w:rsidR="005E7D4F" w:rsidRDefault="005E7D4F">
      <w:pPr>
        <w:rPr>
          <w:sz w:val="28"/>
          <w:szCs w:val="28"/>
        </w:rPr>
      </w:pPr>
    </w:p>
    <w:p w14:paraId="1C09B602" w14:textId="77777777" w:rsidR="005E7D4F" w:rsidRDefault="005E7D4F">
      <w:pPr>
        <w:rPr>
          <w:sz w:val="28"/>
          <w:szCs w:val="28"/>
        </w:rPr>
      </w:pPr>
      <w:r>
        <w:rPr>
          <w:sz w:val="28"/>
          <w:szCs w:val="28"/>
        </w:rPr>
        <w:t xml:space="preserve">                  </w:t>
      </w:r>
    </w:p>
    <w:p w14:paraId="3B98320F" w14:textId="77777777" w:rsidR="005E7D4F" w:rsidRPr="005E7D4F" w:rsidRDefault="005E7D4F">
      <w:pPr>
        <w:rPr>
          <w:sz w:val="28"/>
          <w:szCs w:val="28"/>
        </w:rPr>
      </w:pPr>
    </w:p>
    <w:sectPr w:rsidR="005E7D4F" w:rsidRPr="005E7D4F"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61AC" w14:textId="77777777" w:rsidR="006F4B51" w:rsidRDefault="006F4B51" w:rsidP="00D05346">
      <w:pPr>
        <w:spacing w:after="0" w:line="240" w:lineRule="auto"/>
      </w:pPr>
      <w:r>
        <w:separator/>
      </w:r>
    </w:p>
  </w:endnote>
  <w:endnote w:type="continuationSeparator" w:id="0">
    <w:p w14:paraId="2324FEEE" w14:textId="77777777" w:rsidR="006F4B51" w:rsidRDefault="006F4B51"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56996"/>
      <w:docPartObj>
        <w:docPartGallery w:val="Page Numbers (Bottom of Page)"/>
        <w:docPartUnique/>
      </w:docPartObj>
    </w:sdtPr>
    <w:sdtEnd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616" w14:textId="77777777" w:rsidR="006F4B51" w:rsidRDefault="006F4B51" w:rsidP="00D05346">
      <w:pPr>
        <w:spacing w:after="0" w:line="240" w:lineRule="auto"/>
      </w:pPr>
      <w:r>
        <w:separator/>
      </w:r>
    </w:p>
  </w:footnote>
  <w:footnote w:type="continuationSeparator" w:id="0">
    <w:p w14:paraId="285B2181" w14:textId="77777777" w:rsidR="006F4B51" w:rsidRDefault="006F4B51"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6587"/>
    <w:rsid w:val="00014B9A"/>
    <w:rsid w:val="00063518"/>
    <w:rsid w:val="000734FB"/>
    <w:rsid w:val="000911A2"/>
    <w:rsid w:val="0009227B"/>
    <w:rsid w:val="00111BBD"/>
    <w:rsid w:val="00155483"/>
    <w:rsid w:val="00182482"/>
    <w:rsid w:val="001B0910"/>
    <w:rsid w:val="001E1292"/>
    <w:rsid w:val="002565FE"/>
    <w:rsid w:val="002B2E3A"/>
    <w:rsid w:val="00316F5E"/>
    <w:rsid w:val="00352C7C"/>
    <w:rsid w:val="00390597"/>
    <w:rsid w:val="003A20DA"/>
    <w:rsid w:val="003B147D"/>
    <w:rsid w:val="003E729D"/>
    <w:rsid w:val="00412C32"/>
    <w:rsid w:val="00421F5F"/>
    <w:rsid w:val="00437C95"/>
    <w:rsid w:val="004565E1"/>
    <w:rsid w:val="00477343"/>
    <w:rsid w:val="004834BF"/>
    <w:rsid w:val="00493ACC"/>
    <w:rsid w:val="004F435D"/>
    <w:rsid w:val="00512362"/>
    <w:rsid w:val="00541528"/>
    <w:rsid w:val="00543C8B"/>
    <w:rsid w:val="005C4698"/>
    <w:rsid w:val="005D472C"/>
    <w:rsid w:val="005E7D4F"/>
    <w:rsid w:val="005F1DBC"/>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920F3"/>
    <w:rsid w:val="00895AD7"/>
    <w:rsid w:val="008E1183"/>
    <w:rsid w:val="009110E4"/>
    <w:rsid w:val="0092179A"/>
    <w:rsid w:val="00946458"/>
    <w:rsid w:val="00964FF6"/>
    <w:rsid w:val="00975805"/>
    <w:rsid w:val="00AB60AD"/>
    <w:rsid w:val="00AE1B3E"/>
    <w:rsid w:val="00AF0536"/>
    <w:rsid w:val="00B57AAF"/>
    <w:rsid w:val="00B67F39"/>
    <w:rsid w:val="00B8212D"/>
    <w:rsid w:val="00BF48F4"/>
    <w:rsid w:val="00C53A5C"/>
    <w:rsid w:val="00C657C5"/>
    <w:rsid w:val="00C657F7"/>
    <w:rsid w:val="00C858AC"/>
    <w:rsid w:val="00CD2738"/>
    <w:rsid w:val="00CD563D"/>
    <w:rsid w:val="00D05346"/>
    <w:rsid w:val="00D249E9"/>
    <w:rsid w:val="00D408FE"/>
    <w:rsid w:val="00D912FC"/>
    <w:rsid w:val="00DD3F3C"/>
    <w:rsid w:val="00E026C3"/>
    <w:rsid w:val="00E04EA7"/>
    <w:rsid w:val="00E113E1"/>
    <w:rsid w:val="00E1430A"/>
    <w:rsid w:val="00EA1217"/>
    <w:rsid w:val="00EC4DEE"/>
    <w:rsid w:val="00ED786F"/>
    <w:rsid w:val="00F24B92"/>
    <w:rsid w:val="00F618D5"/>
    <w:rsid w:val="00F974A3"/>
    <w:rsid w:val="00FC12CB"/>
    <w:rsid w:val="00FC1FB9"/>
    <w:rsid w:val="00FD45A9"/>
    <w:rsid w:val="00FD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Lil Amiral</cp:lastModifiedBy>
  <cp:revision>5</cp:revision>
  <cp:lastPrinted>2024-03-03T18:15:00Z</cp:lastPrinted>
  <dcterms:created xsi:type="dcterms:W3CDTF">2024-05-08T12:16:00Z</dcterms:created>
  <dcterms:modified xsi:type="dcterms:W3CDTF">2025-04-20T01:22:00Z</dcterms:modified>
</cp:coreProperties>
</file>