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right"/>
        <w:bidi w:val="1"/>
      </w:pPr>
      <w:r>
        <w:rPr>
          <w:rFonts w:ascii="Arial" w:hAnsi="Arial" w:cs="Arial"/>
          <w:b/>
          <w:color w:val="0B2545"/>
          <w:sz w:val="44"/>
          <w:rtl w:val="1"/>
        </w:rPr>
        <w:t>مصفوفة UAT للإدارة العليا</w:t>
      </w:r>
    </w:p>
    <w:p>
      <w:pPr>
        <w:spacing w:after="280"/>
        <w:jc w:val="right"/>
        <w:bidi w:val="1"/>
      </w:pPr>
      <w:r>
        <w:rPr>
          <w:rFonts w:ascii="Arial" w:hAnsi="Arial" w:cs="Arial"/>
          <w:b/>
          <w:color w:val="555555"/>
          <w:sz w:val="23"/>
          <w:rtl w:val="1"/>
        </w:rPr>
        <w:t>مصدر البيانات: docs/uat/UAT_Master_Matrix.csv | تاريخ الإعداد: 29 يونيو 2026</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2100"/>
        <w:gridCol w:w="7260"/>
      </w:tblGrid>
      <w:tr>
        <w:tc>
          <w:tcPr>
            <w:tcW w:type="dxa" w:w="2100"/>
            <w:shd w:fill="E8EEF5"/>
            <w:vAlign w:val="center"/>
          </w:tcPr>
          <w:p>
            <w:pPr>
              <w:spacing w:after="0"/>
              <w:jc w:val="center"/>
              <w:bidi w:val="1"/>
            </w:pPr>
            <w:r>
              <w:rPr>
                <w:rFonts w:ascii="Arial" w:hAnsi="Arial" w:cs="Arial"/>
                <w:b/>
                <w:color w:val="0B2545"/>
                <w:sz w:val="19"/>
                <w:rtl w:val="1"/>
              </w:rPr>
              <w:t>البند</w:t>
            </w:r>
          </w:p>
        </w:tc>
        <w:tc>
          <w:tcPr>
            <w:tcW w:type="dxa" w:w="7260"/>
            <w:shd w:fill="E8EEF5"/>
            <w:vAlign w:val="center"/>
          </w:tcPr>
          <w:p>
            <w:pPr>
              <w:spacing w:after="0"/>
              <w:jc w:val="center"/>
              <w:bidi w:val="1"/>
            </w:pPr>
            <w:r>
              <w:rPr>
                <w:rFonts w:ascii="Arial" w:hAnsi="Arial" w:cs="Arial"/>
                <w:b/>
                <w:color w:val="0B2545"/>
                <w:sz w:val="19"/>
                <w:rtl w:val="1"/>
              </w:rPr>
              <w:t>التفاصيل</w:t>
            </w:r>
          </w:p>
        </w:tc>
      </w:tr>
      <w:tr>
        <w:tc>
          <w:tcPr>
            <w:tcW w:type="dxa" w:w="2100"/>
            <w:vAlign w:val="center"/>
          </w:tcPr>
          <w:p>
            <w:pPr>
              <w:spacing w:after="0" w:line="264" w:lineRule="auto"/>
              <w:jc w:val="center"/>
              <w:bidi w:val="1"/>
            </w:pPr>
            <w:r>
              <w:rPr>
                <w:rFonts w:ascii="Arial" w:hAnsi="Arial" w:cs="Arial"/>
                <w:b w:val="0"/>
                <w:color w:val="0B2545"/>
                <w:sz w:val="18"/>
                <w:rtl w:val="1"/>
              </w:rPr>
              <w:t>الغرض</w:t>
            </w:r>
          </w:p>
        </w:tc>
        <w:tc>
          <w:tcPr>
            <w:tcW w:type="dxa" w:w="7260"/>
            <w:vAlign w:val="center"/>
          </w:tcPr>
          <w:p>
            <w:pPr>
              <w:spacing w:after="0" w:line="264" w:lineRule="auto"/>
              <w:jc w:val="right"/>
              <w:bidi w:val="1"/>
            </w:pPr>
            <w:r>
              <w:rPr>
                <w:rFonts w:ascii="Arial" w:hAnsi="Arial" w:cs="Arial"/>
                <w:b w:val="0"/>
                <w:color w:val="0B2545"/>
                <w:sz w:val="18"/>
                <w:rtl w:val="1"/>
              </w:rPr>
              <w:t>تقديم مصفوفة UAT قابلة للقراءة من الإدارة العليا وتوضح نطاق الاختبار ومخاطره ومخرجاته.</w:t>
            </w:r>
          </w:p>
        </w:tc>
      </w:tr>
      <w:tr>
        <w:tc>
          <w:tcPr>
            <w:tcW w:type="dxa" w:w="2100"/>
            <w:vAlign w:val="center"/>
          </w:tcPr>
          <w:p>
            <w:pPr>
              <w:spacing w:after="0" w:line="264" w:lineRule="auto"/>
              <w:jc w:val="center"/>
              <w:bidi w:val="1"/>
            </w:pPr>
            <w:r>
              <w:rPr>
                <w:rFonts w:ascii="Arial" w:hAnsi="Arial" w:cs="Arial"/>
                <w:b w:val="0"/>
                <w:color w:val="0B2545"/>
                <w:sz w:val="18"/>
                <w:rtl w:val="1"/>
              </w:rPr>
              <w:t>النطاق</w:t>
            </w:r>
          </w:p>
        </w:tc>
        <w:tc>
          <w:tcPr>
            <w:tcW w:type="dxa" w:w="7260"/>
            <w:vAlign w:val="center"/>
          </w:tcPr>
          <w:p>
            <w:pPr>
              <w:spacing w:after="0" w:line="264" w:lineRule="auto"/>
              <w:jc w:val="right"/>
              <w:bidi w:val="1"/>
            </w:pPr>
            <w:r>
              <w:rPr>
                <w:rFonts w:ascii="Arial" w:hAnsi="Arial" w:cs="Arial"/>
                <w:b w:val="0"/>
                <w:color w:val="0B2545"/>
                <w:sz w:val="18"/>
                <w:rtl w:val="1"/>
              </w:rPr>
              <w:t>التنظيم، الموظفون، الحضور والإجازات، الرواتب، وإدارة المهام.</w:t>
            </w:r>
          </w:p>
        </w:tc>
      </w:tr>
      <w:tr>
        <w:tc>
          <w:tcPr>
            <w:tcW w:type="dxa" w:w="2100"/>
            <w:vAlign w:val="center"/>
          </w:tcPr>
          <w:p>
            <w:pPr>
              <w:spacing w:after="0" w:line="264" w:lineRule="auto"/>
              <w:jc w:val="right"/>
              <w:bidi w:val="1"/>
            </w:pPr>
            <w:r>
              <w:rPr>
                <w:rFonts w:ascii="Arial" w:hAnsi="Arial" w:cs="Arial"/>
                <w:b w:val="0"/>
                <w:color w:val="0B2545"/>
                <w:sz w:val="18"/>
                <w:rtl w:val="1"/>
              </w:rPr>
              <w:t>عدد الحالات التفصيلية</w:t>
            </w:r>
          </w:p>
        </w:tc>
        <w:tc>
          <w:tcPr>
            <w:tcW w:type="dxa" w:w="7260"/>
            <w:vAlign w:val="center"/>
          </w:tcPr>
          <w:p>
            <w:pPr>
              <w:spacing w:after="0" w:line="264" w:lineRule="auto"/>
              <w:jc w:val="right"/>
              <w:bidi w:val="1"/>
            </w:pPr>
            <w:r>
              <w:rPr>
                <w:rFonts w:ascii="Arial" w:hAnsi="Arial" w:cs="Arial"/>
                <w:b w:val="0"/>
                <w:color w:val="0B2545"/>
                <w:sz w:val="18"/>
                <w:rtl w:val="1"/>
              </w:rPr>
              <w:t>135 حالة UAT من المصفوفة الأصلية.</w:t>
            </w:r>
          </w:p>
        </w:tc>
      </w:tr>
      <w:tr>
        <w:tc>
          <w:tcPr>
            <w:tcW w:type="dxa" w:w="2100"/>
            <w:vAlign w:val="center"/>
          </w:tcPr>
          <w:p>
            <w:pPr>
              <w:spacing w:after="0" w:line="264" w:lineRule="auto"/>
              <w:jc w:val="center"/>
              <w:bidi w:val="1"/>
            </w:pPr>
            <w:r>
              <w:rPr>
                <w:rFonts w:ascii="Arial" w:hAnsi="Arial" w:cs="Arial"/>
                <w:b w:val="0"/>
                <w:color w:val="0B2545"/>
                <w:sz w:val="18"/>
                <w:rtl w:val="1"/>
              </w:rPr>
              <w:t>طريقة العرض</w:t>
            </w:r>
          </w:p>
        </w:tc>
        <w:tc>
          <w:tcPr>
            <w:tcW w:type="dxa" w:w="7260"/>
            <w:vAlign w:val="center"/>
          </w:tcPr>
          <w:p>
            <w:pPr>
              <w:spacing w:after="0" w:line="264" w:lineRule="auto"/>
              <w:jc w:val="right"/>
              <w:bidi w:val="1"/>
            </w:pPr>
            <w:r>
              <w:rPr>
                <w:rFonts w:ascii="Arial" w:hAnsi="Arial" w:cs="Arial"/>
                <w:b w:val="0"/>
                <w:color w:val="0B2545"/>
                <w:sz w:val="18"/>
                <w:rtl w:val="1"/>
              </w:rPr>
              <w:t>تجميع الحالات التفصيلية في سيناريوهات إدارية قابلة للفهم دون إغراق التقرير بالتفاصيل التقنية.</w:t>
            </w:r>
          </w:p>
        </w:tc>
      </w:tr>
    </w:tbl>
    <w:p/>
    <w:p>
      <w:pPr>
        <w:pStyle w:val="Heading1"/>
        <w:spacing w:before="320" w:after="160" w:line="264" w:lineRule="auto"/>
        <w:jc w:val="right"/>
        <w:bidi w:val="1"/>
      </w:pPr>
      <w:r>
        <w:rPr>
          <w:rFonts w:ascii="Arial" w:hAnsi="Arial" w:cs="Arial"/>
          <w:b/>
          <w:color w:val="2E74B5"/>
          <w:sz w:val="32"/>
          <w:rtl w:val="1"/>
        </w:rPr>
        <w:t>1. ملخص المصفوفة</w:t>
      </w:r>
    </w:p>
    <w:p>
      <w:pPr>
        <w:spacing w:before="0" w:after="120" w:line="264" w:lineRule="auto"/>
        <w:jc w:val="right"/>
        <w:bidi w:val="1"/>
      </w:pPr>
      <w:r>
        <w:rPr>
          <w:rFonts w:ascii="Arial" w:hAnsi="Arial" w:cs="Arial"/>
          <w:b w:val="0"/>
          <w:color w:val="0B2545"/>
          <w:sz w:val="22"/>
          <w:rtl w:val="1"/>
        </w:rPr>
        <w:t>توضح هذه المصفوفة ما سيتم التحقق منه أثناء UAT للوحدات ذات الأولوية. تم تبسيط الحالات التفصيلية بحيث يمكن للإدارة العليا رؤية نطاق التغطية، المخاطر، وعدد الحالات، مع الحفاظ على ارتباطها بالمصدر التفصيلي داخل UAT_Master_Matrix.csv.</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1500"/>
        <w:gridCol w:w="1100"/>
        <w:gridCol w:w="1300"/>
        <w:gridCol w:w="3200"/>
        <w:gridCol w:w="2260"/>
      </w:tblGrid>
      <w:tr>
        <w:tc>
          <w:tcPr>
            <w:tcW w:type="dxa" w:w="1500"/>
            <w:shd w:fill="E8EEF5"/>
            <w:vAlign w:val="center"/>
          </w:tcPr>
          <w:p>
            <w:pPr>
              <w:spacing w:after="0"/>
              <w:jc w:val="center"/>
              <w:bidi w:val="1"/>
            </w:pPr>
            <w:r>
              <w:rPr>
                <w:rFonts w:ascii="Arial" w:hAnsi="Arial" w:cs="Arial"/>
                <w:b/>
                <w:color w:val="0B2545"/>
                <w:sz w:val="19"/>
                <w:rtl w:val="1"/>
              </w:rPr>
              <w:t>الوحدة</w:t>
            </w:r>
          </w:p>
        </w:tc>
        <w:tc>
          <w:tcPr>
            <w:tcW w:type="dxa" w:w="1100"/>
            <w:shd w:fill="E8EEF5"/>
            <w:vAlign w:val="center"/>
          </w:tcPr>
          <w:p>
            <w:pPr>
              <w:spacing w:after="0"/>
              <w:jc w:val="center"/>
              <w:bidi w:val="1"/>
            </w:pPr>
            <w:r>
              <w:rPr>
                <w:rFonts w:ascii="Arial" w:hAnsi="Arial" w:cs="Arial"/>
                <w:b/>
                <w:color w:val="0B2545"/>
                <w:sz w:val="19"/>
                <w:rtl w:val="1"/>
              </w:rPr>
              <w:t>عدد الحالات</w:t>
            </w:r>
          </w:p>
        </w:tc>
        <w:tc>
          <w:tcPr>
            <w:tcW w:type="dxa" w:w="1300"/>
            <w:shd w:fill="E8EEF5"/>
            <w:vAlign w:val="center"/>
          </w:tcPr>
          <w:p>
            <w:pPr>
              <w:spacing w:after="0"/>
              <w:jc w:val="center"/>
              <w:bidi w:val="1"/>
            </w:pPr>
            <w:r>
              <w:rPr>
                <w:rFonts w:ascii="Arial" w:hAnsi="Arial" w:cs="Arial"/>
                <w:b/>
                <w:color w:val="0B2545"/>
                <w:sz w:val="19"/>
                <w:rtl w:val="1"/>
              </w:rPr>
              <w:t>مستوى المخاطر</w:t>
            </w:r>
          </w:p>
        </w:tc>
        <w:tc>
          <w:tcPr>
            <w:tcW w:type="dxa" w:w="3200"/>
            <w:shd w:fill="E8EEF5"/>
            <w:vAlign w:val="center"/>
          </w:tcPr>
          <w:p>
            <w:pPr>
              <w:spacing w:after="0"/>
              <w:jc w:val="center"/>
              <w:bidi w:val="1"/>
            </w:pPr>
            <w:r>
              <w:rPr>
                <w:rFonts w:ascii="Arial" w:hAnsi="Arial" w:cs="Arial"/>
                <w:b/>
                <w:color w:val="0B2545"/>
                <w:sz w:val="19"/>
                <w:rtl w:val="1"/>
              </w:rPr>
              <w:t>هدف UAT الإداري</w:t>
            </w:r>
          </w:p>
        </w:tc>
        <w:tc>
          <w:tcPr>
            <w:tcW w:type="dxa" w:w="2260"/>
            <w:shd w:fill="E8EEF5"/>
            <w:vAlign w:val="center"/>
          </w:tcPr>
          <w:p>
            <w:pPr>
              <w:spacing w:after="0"/>
              <w:jc w:val="center"/>
              <w:bidi w:val="1"/>
            </w:pPr>
            <w:r>
              <w:rPr>
                <w:rFonts w:ascii="Arial" w:hAnsi="Arial" w:cs="Arial"/>
                <w:b/>
                <w:color w:val="0B2545"/>
                <w:sz w:val="19"/>
                <w:rtl w:val="1"/>
              </w:rPr>
              <w:t>ملاحظة للإدارة</w:t>
            </w:r>
          </w:p>
        </w:tc>
      </w:tr>
      <w:tr>
        <w:tc>
          <w:tcPr>
            <w:tcW w:type="dxa" w:w="1500"/>
            <w:vAlign w:val="center"/>
          </w:tcPr>
          <w:p>
            <w:pPr>
              <w:spacing w:after="0" w:line="264" w:lineRule="auto"/>
              <w:jc w:val="center"/>
              <w:bidi w:val="1"/>
            </w:pPr>
            <w:r>
              <w:rPr>
                <w:rFonts w:ascii="Arial" w:hAnsi="Arial" w:cs="Arial"/>
                <w:b w:val="0"/>
                <w:color w:val="0B2545"/>
                <w:sz w:val="18"/>
                <w:rtl w:val="1"/>
              </w:rPr>
              <w:t>التنظيم</w:t>
            </w:r>
          </w:p>
        </w:tc>
        <w:tc>
          <w:tcPr>
            <w:tcW w:type="dxa" w:w="1100"/>
            <w:vAlign w:val="center"/>
          </w:tcPr>
          <w:p>
            <w:pPr>
              <w:spacing w:after="0" w:line="264" w:lineRule="auto"/>
              <w:jc w:val="center"/>
              <w:bidi w:val="1"/>
            </w:pPr>
            <w:r>
              <w:rPr>
                <w:rFonts w:ascii="Arial" w:hAnsi="Arial" w:cs="Arial"/>
                <w:b w:val="0"/>
                <w:color w:val="0B2545"/>
                <w:sz w:val="18"/>
                <w:rtl w:val="1"/>
              </w:rPr>
              <w:t>31</w:t>
            </w:r>
          </w:p>
        </w:tc>
        <w:tc>
          <w:tcPr>
            <w:tcW w:type="dxa" w:w="1300"/>
            <w:vAlign w:val="center"/>
          </w:tcPr>
          <w:p>
            <w:pPr>
              <w:spacing w:after="0" w:line="264" w:lineRule="auto"/>
              <w:jc w:val="center"/>
              <w:bidi w:val="1"/>
            </w:pPr>
            <w:r>
              <w:rPr>
                <w:rFonts w:ascii="Arial" w:hAnsi="Arial" w:cs="Arial"/>
                <w:b w:val="0"/>
                <w:color w:val="0B2545"/>
                <w:sz w:val="18"/>
                <w:rtl w:val="1"/>
              </w:rPr>
              <w:t>مرتفع</w:t>
            </w:r>
          </w:p>
        </w:tc>
        <w:tc>
          <w:tcPr>
            <w:tcW w:type="dxa" w:w="3200"/>
            <w:vAlign w:val="center"/>
          </w:tcPr>
          <w:p>
            <w:pPr>
              <w:spacing w:after="0" w:line="264" w:lineRule="auto"/>
              <w:jc w:val="right"/>
              <w:bidi w:val="1"/>
            </w:pPr>
            <w:r>
              <w:rPr>
                <w:rFonts w:ascii="Arial" w:hAnsi="Arial" w:cs="Arial"/>
                <w:b w:val="0"/>
                <w:color w:val="0B2545"/>
                <w:sz w:val="18"/>
                <w:rtl w:val="1"/>
              </w:rPr>
              <w:t>التحقق من صحة هيكل الشركة والفروع والإدارات وخطوط العمل والتراخيص ونطاق الوصول.</w:t>
            </w:r>
          </w:p>
        </w:tc>
        <w:tc>
          <w:tcPr>
            <w:tcW w:type="dxa" w:w="2260"/>
            <w:vAlign w:val="center"/>
          </w:tcPr>
          <w:p>
            <w:pPr>
              <w:spacing w:after="0" w:line="264" w:lineRule="auto"/>
              <w:jc w:val="right"/>
              <w:bidi w:val="1"/>
            </w:pPr>
            <w:r>
              <w:rPr>
                <w:rFonts w:ascii="Arial" w:hAnsi="Arial" w:cs="Arial"/>
                <w:b w:val="0"/>
                <w:color w:val="0B2545"/>
                <w:sz w:val="18"/>
                <w:rtl w:val="1"/>
              </w:rPr>
              <w:t>هذه الوحدة تؤثر على صلاحيات الوصول ونطاق الشركة والفرع لباقي النظام.</w:t>
            </w:r>
          </w:p>
        </w:tc>
      </w:tr>
      <w:tr>
        <w:tc>
          <w:tcPr>
            <w:tcW w:type="dxa" w:w="1500"/>
            <w:vAlign w:val="center"/>
          </w:tcPr>
          <w:p>
            <w:pPr>
              <w:spacing w:after="0" w:line="264" w:lineRule="auto"/>
              <w:jc w:val="center"/>
              <w:bidi w:val="1"/>
            </w:pPr>
            <w:r>
              <w:rPr>
                <w:rFonts w:ascii="Arial" w:hAnsi="Arial" w:cs="Arial"/>
                <w:b w:val="0"/>
                <w:color w:val="0B2545"/>
                <w:sz w:val="18"/>
                <w:rtl w:val="1"/>
              </w:rPr>
              <w:t>الموظفون</w:t>
            </w:r>
          </w:p>
        </w:tc>
        <w:tc>
          <w:tcPr>
            <w:tcW w:type="dxa" w:w="1100"/>
            <w:vAlign w:val="center"/>
          </w:tcPr>
          <w:p>
            <w:pPr>
              <w:spacing w:after="0" w:line="264" w:lineRule="auto"/>
              <w:jc w:val="center"/>
              <w:bidi w:val="1"/>
            </w:pPr>
            <w:r>
              <w:rPr>
                <w:rFonts w:ascii="Arial" w:hAnsi="Arial" w:cs="Arial"/>
                <w:b w:val="0"/>
                <w:color w:val="0B2545"/>
                <w:sz w:val="18"/>
                <w:rtl w:val="1"/>
              </w:rPr>
              <w:t>25</w:t>
            </w:r>
          </w:p>
        </w:tc>
        <w:tc>
          <w:tcPr>
            <w:tcW w:type="dxa" w:w="1300"/>
            <w:vAlign w:val="center"/>
          </w:tcPr>
          <w:p>
            <w:pPr>
              <w:spacing w:after="0" w:line="264" w:lineRule="auto"/>
              <w:jc w:val="center"/>
              <w:bidi w:val="1"/>
            </w:pPr>
            <w:r>
              <w:rPr>
                <w:rFonts w:ascii="Arial" w:hAnsi="Arial" w:cs="Arial"/>
                <w:b w:val="0"/>
                <w:color w:val="0B2545"/>
                <w:sz w:val="18"/>
                <w:rtl w:val="1"/>
              </w:rPr>
              <w:t>متوسط</w:t>
            </w:r>
          </w:p>
        </w:tc>
        <w:tc>
          <w:tcPr>
            <w:tcW w:type="dxa" w:w="3200"/>
            <w:vAlign w:val="center"/>
          </w:tcPr>
          <w:p>
            <w:pPr>
              <w:spacing w:after="0" w:line="264" w:lineRule="auto"/>
              <w:jc w:val="right"/>
              <w:bidi w:val="1"/>
            </w:pPr>
            <w:r>
              <w:rPr>
                <w:rFonts w:ascii="Arial" w:hAnsi="Arial" w:cs="Arial"/>
                <w:b w:val="0"/>
                <w:color w:val="0B2545"/>
                <w:sz w:val="18"/>
                <w:rtl w:val="1"/>
              </w:rPr>
              <w:t>التحقق من إدارة بيانات الموظفين وربطهم بالهيكل التنظيمي ودورة الحياة والتقارير.</w:t>
            </w:r>
          </w:p>
        </w:tc>
        <w:tc>
          <w:tcPr>
            <w:tcW w:type="dxa" w:w="2260"/>
            <w:vAlign w:val="center"/>
          </w:tcPr>
          <w:p>
            <w:pPr>
              <w:spacing w:after="0" w:line="264" w:lineRule="auto"/>
              <w:jc w:val="right"/>
              <w:bidi w:val="1"/>
            </w:pPr>
            <w:r>
              <w:rPr>
                <w:rFonts w:ascii="Arial" w:hAnsi="Arial" w:cs="Arial"/>
                <w:b w:val="0"/>
                <w:color w:val="0B2545"/>
                <w:sz w:val="18"/>
                <w:rtl w:val="1"/>
              </w:rPr>
              <w:t>تحتاج بيانات موظفين صحيحة قبل اختبار الحضور والإجازات والرواتب.</w:t>
            </w:r>
          </w:p>
        </w:tc>
      </w:tr>
      <w:tr>
        <w:tc>
          <w:tcPr>
            <w:tcW w:type="dxa" w:w="150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1100"/>
            <w:vAlign w:val="center"/>
          </w:tcPr>
          <w:p>
            <w:pPr>
              <w:spacing w:after="0" w:line="264" w:lineRule="auto"/>
              <w:jc w:val="center"/>
              <w:bidi w:val="1"/>
            </w:pPr>
            <w:r>
              <w:rPr>
                <w:rFonts w:ascii="Arial" w:hAnsi="Arial" w:cs="Arial"/>
                <w:b w:val="0"/>
                <w:color w:val="0B2545"/>
                <w:sz w:val="18"/>
                <w:rtl w:val="1"/>
              </w:rPr>
              <w:t>41</w:t>
            </w:r>
          </w:p>
        </w:tc>
        <w:tc>
          <w:tcPr>
            <w:tcW w:type="dxa" w:w="1300"/>
            <w:vAlign w:val="center"/>
          </w:tcPr>
          <w:p>
            <w:pPr>
              <w:spacing w:after="0" w:line="264" w:lineRule="auto"/>
              <w:jc w:val="center"/>
              <w:bidi w:val="1"/>
            </w:pPr>
            <w:r>
              <w:rPr>
                <w:rFonts w:ascii="Arial" w:hAnsi="Arial" w:cs="Arial"/>
                <w:b w:val="0"/>
                <w:color w:val="0B2545"/>
                <w:sz w:val="18"/>
                <w:rtl w:val="1"/>
              </w:rPr>
              <w:t>مرتفع</w:t>
            </w:r>
          </w:p>
        </w:tc>
        <w:tc>
          <w:tcPr>
            <w:tcW w:type="dxa" w:w="3200"/>
            <w:vAlign w:val="center"/>
          </w:tcPr>
          <w:p>
            <w:pPr>
              <w:spacing w:after="0" w:line="264" w:lineRule="auto"/>
              <w:jc w:val="right"/>
              <w:bidi w:val="1"/>
            </w:pPr>
            <w:r>
              <w:rPr>
                <w:rFonts w:ascii="Arial" w:hAnsi="Arial" w:cs="Arial"/>
                <w:b w:val="0"/>
                <w:color w:val="0B2545"/>
                <w:sz w:val="18"/>
                <w:rtl w:val="1"/>
              </w:rPr>
              <w:t>التحقق من الورديات وجلسات الحضور والاستئذانات والإجازات والأرصدة والموافقات والتقارير.</w:t>
            </w:r>
          </w:p>
        </w:tc>
        <w:tc>
          <w:tcPr>
            <w:tcW w:type="dxa" w:w="2260"/>
            <w:vAlign w:val="center"/>
          </w:tcPr>
          <w:p>
            <w:pPr>
              <w:spacing w:after="0" w:line="264" w:lineRule="auto"/>
              <w:jc w:val="right"/>
              <w:bidi w:val="1"/>
            </w:pPr>
            <w:r>
              <w:rPr>
                <w:rFonts w:ascii="Arial" w:hAnsi="Arial" w:cs="Arial"/>
                <w:b w:val="0"/>
                <w:color w:val="0B2545"/>
                <w:sz w:val="18"/>
                <w:rtl w:val="1"/>
              </w:rPr>
              <w:t>أعلى اعتماد على بيانات الورديات والمواقع وحالات الموافقة.</w:t>
            </w:r>
          </w:p>
        </w:tc>
      </w:tr>
      <w:tr>
        <w:tc>
          <w:tcPr>
            <w:tcW w:type="dxa" w:w="1500"/>
            <w:vAlign w:val="center"/>
          </w:tcPr>
          <w:p>
            <w:pPr>
              <w:spacing w:after="0" w:line="264" w:lineRule="auto"/>
              <w:jc w:val="center"/>
              <w:bidi w:val="1"/>
            </w:pPr>
            <w:r>
              <w:rPr>
                <w:rFonts w:ascii="Arial" w:hAnsi="Arial" w:cs="Arial"/>
                <w:b w:val="0"/>
                <w:color w:val="0B2545"/>
                <w:sz w:val="18"/>
                <w:rtl w:val="1"/>
              </w:rPr>
              <w:t>الرواتب</w:t>
            </w:r>
          </w:p>
        </w:tc>
        <w:tc>
          <w:tcPr>
            <w:tcW w:type="dxa" w:w="1100"/>
            <w:vAlign w:val="center"/>
          </w:tcPr>
          <w:p>
            <w:pPr>
              <w:spacing w:after="0" w:line="264" w:lineRule="auto"/>
              <w:jc w:val="center"/>
              <w:bidi w:val="1"/>
            </w:pPr>
            <w:r>
              <w:rPr>
                <w:rFonts w:ascii="Arial" w:hAnsi="Arial" w:cs="Arial"/>
                <w:b w:val="0"/>
                <w:color w:val="0B2545"/>
                <w:sz w:val="18"/>
                <w:rtl w:val="1"/>
              </w:rPr>
              <w:t>22</w:t>
            </w:r>
          </w:p>
        </w:tc>
        <w:tc>
          <w:tcPr>
            <w:tcW w:type="dxa" w:w="1300"/>
            <w:vAlign w:val="center"/>
          </w:tcPr>
          <w:p>
            <w:pPr>
              <w:spacing w:after="0" w:line="264" w:lineRule="auto"/>
              <w:jc w:val="center"/>
              <w:bidi w:val="1"/>
            </w:pPr>
            <w:r>
              <w:rPr>
                <w:rFonts w:ascii="Arial" w:hAnsi="Arial" w:cs="Arial"/>
                <w:b w:val="0"/>
                <w:color w:val="0B2545"/>
                <w:sz w:val="18"/>
                <w:rtl w:val="1"/>
              </w:rPr>
              <w:t>مرتفع</w:t>
            </w:r>
          </w:p>
        </w:tc>
        <w:tc>
          <w:tcPr>
            <w:tcW w:type="dxa" w:w="3200"/>
            <w:vAlign w:val="center"/>
          </w:tcPr>
          <w:p>
            <w:pPr>
              <w:spacing w:after="0" w:line="264" w:lineRule="auto"/>
              <w:jc w:val="right"/>
              <w:bidi w:val="1"/>
            </w:pPr>
            <w:r>
              <w:rPr>
                <w:rFonts w:ascii="Arial" w:hAnsi="Arial" w:cs="Arial"/>
                <w:b w:val="0"/>
                <w:color w:val="0B2545"/>
                <w:sz w:val="18"/>
                <w:rtl w:val="1"/>
              </w:rPr>
              <w:t>التحقق من مكونات الراتب والعقود وتوليد الرواتب والقروض وحالات الاعتماد.</w:t>
            </w:r>
          </w:p>
        </w:tc>
        <w:tc>
          <w:tcPr>
            <w:tcW w:type="dxa" w:w="2260"/>
            <w:vAlign w:val="center"/>
          </w:tcPr>
          <w:p>
            <w:pPr>
              <w:spacing w:after="0" w:line="264" w:lineRule="auto"/>
              <w:jc w:val="right"/>
              <w:bidi w:val="1"/>
            </w:pPr>
            <w:r>
              <w:rPr>
                <w:rFonts w:ascii="Arial" w:hAnsi="Arial" w:cs="Arial"/>
                <w:b w:val="0"/>
                <w:color w:val="0B2545"/>
                <w:sz w:val="18"/>
                <w:rtl w:val="1"/>
              </w:rPr>
              <w:t>تحتاج عقود ومكونات رواتب وموظفين جاهزين قبل توليد المسيرات.</w:t>
            </w:r>
          </w:p>
        </w:tc>
      </w:tr>
      <w:tr>
        <w:tc>
          <w:tcPr>
            <w:tcW w:type="dxa" w:w="1500"/>
            <w:vAlign w:val="center"/>
          </w:tcPr>
          <w:p>
            <w:pPr>
              <w:spacing w:after="0" w:line="264" w:lineRule="auto"/>
              <w:jc w:val="center"/>
              <w:bidi w:val="1"/>
            </w:pPr>
            <w:r>
              <w:rPr>
                <w:rFonts w:ascii="Arial" w:hAnsi="Arial" w:cs="Arial"/>
                <w:b w:val="0"/>
                <w:color w:val="0B2545"/>
                <w:sz w:val="18"/>
                <w:rtl w:val="1"/>
              </w:rPr>
              <w:t>إدارة المهام</w:t>
            </w:r>
          </w:p>
        </w:tc>
        <w:tc>
          <w:tcPr>
            <w:tcW w:type="dxa" w:w="1100"/>
            <w:vAlign w:val="center"/>
          </w:tcPr>
          <w:p>
            <w:pPr>
              <w:spacing w:after="0" w:line="264" w:lineRule="auto"/>
              <w:jc w:val="center"/>
              <w:bidi w:val="1"/>
            </w:pPr>
            <w:r>
              <w:rPr>
                <w:rFonts w:ascii="Arial" w:hAnsi="Arial" w:cs="Arial"/>
                <w:b w:val="0"/>
                <w:color w:val="0B2545"/>
                <w:sz w:val="18"/>
                <w:rtl w:val="1"/>
              </w:rPr>
              <w:t>16</w:t>
            </w:r>
          </w:p>
        </w:tc>
        <w:tc>
          <w:tcPr>
            <w:tcW w:type="dxa" w:w="1300"/>
            <w:vAlign w:val="center"/>
          </w:tcPr>
          <w:p>
            <w:pPr>
              <w:spacing w:after="0" w:line="264" w:lineRule="auto"/>
              <w:jc w:val="center"/>
              <w:bidi w:val="1"/>
            </w:pPr>
            <w:r>
              <w:rPr>
                <w:rFonts w:ascii="Arial" w:hAnsi="Arial" w:cs="Arial"/>
                <w:b w:val="0"/>
                <w:color w:val="0B2545"/>
                <w:sz w:val="18"/>
                <w:rtl w:val="1"/>
              </w:rPr>
              <w:t>متوسط</w:t>
            </w:r>
          </w:p>
        </w:tc>
        <w:tc>
          <w:tcPr>
            <w:tcW w:type="dxa" w:w="3200"/>
            <w:vAlign w:val="center"/>
          </w:tcPr>
          <w:p>
            <w:pPr>
              <w:spacing w:after="0" w:line="264" w:lineRule="auto"/>
              <w:jc w:val="right"/>
              <w:bidi w:val="1"/>
            </w:pPr>
            <w:r>
              <w:rPr>
                <w:rFonts w:ascii="Arial" w:hAnsi="Arial" w:cs="Arial"/>
                <w:b w:val="0"/>
                <w:color w:val="0B2545"/>
                <w:sz w:val="18"/>
                <w:rtl w:val="1"/>
              </w:rPr>
              <w:t>التحقق من إنشاء المهام وإسنادها وتغيير حالتها والتعليقات والمرفقات ولوحات المتابعة.</w:t>
            </w:r>
          </w:p>
        </w:tc>
        <w:tc>
          <w:tcPr>
            <w:tcW w:type="dxa" w:w="2260"/>
            <w:vAlign w:val="center"/>
          </w:tcPr>
          <w:p>
            <w:pPr>
              <w:spacing w:after="0" w:line="264" w:lineRule="auto"/>
              <w:jc w:val="right"/>
              <w:bidi w:val="1"/>
            </w:pPr>
            <w:r>
              <w:rPr>
                <w:rFonts w:ascii="Arial" w:hAnsi="Arial" w:cs="Arial"/>
                <w:b w:val="0"/>
                <w:color w:val="0B2545"/>
                <w:sz w:val="18"/>
                <w:rtl w:val="1"/>
              </w:rPr>
              <w:t>مناسبة للاختبار بعد تجهيز المستخدمين والصلاحيات الأساسية.</w:t>
            </w:r>
          </w:p>
        </w:tc>
      </w:tr>
    </w:tbl>
    <w:p/>
    <w:p>
      <w:pPr>
        <w:pStyle w:val="Heading1"/>
        <w:spacing w:before="320" w:after="160" w:line="264" w:lineRule="auto"/>
        <w:jc w:val="right"/>
        <w:bidi w:val="1"/>
      </w:pPr>
      <w:r>
        <w:rPr>
          <w:rFonts w:ascii="Arial" w:hAnsi="Arial" w:cs="Arial"/>
          <w:b/>
          <w:color w:val="2E74B5"/>
          <w:sz w:val="32"/>
          <w:rtl w:val="1"/>
        </w:rPr>
        <w:t>2. مصفوفة UAT الإدارية حسب السيناريو</w:t>
      </w:r>
    </w:p>
    <w:tbl>
      <w:tblPr>
        <w:tblStyle w:val="TableGrid"/>
        <w:tblW w:type="dxa" w:w="10360"/>
        <w:tblLook w:firstColumn="1" w:firstRow="1" w:lastColumn="0" w:lastRow="0" w:noHBand="0" w:noVBand="1" w:val="04A0"/>
        <w:tblLayout w:type="fixed"/>
        <w:tblCellMar>
          <w:top w:w="80" w:type="dxa"/>
          <w:start w:w="120" w:type="dxa"/>
          <w:bottom w:w="80" w:type="dxa"/>
          <w:end w:w="120" w:type="dxa"/>
        </w:tblCellMar>
        <w:tblInd w:w="120" w:type="dxa"/>
      </w:tblPr>
      <w:tblGrid>
        <w:gridCol w:w="1450"/>
        <w:gridCol w:w="3000"/>
        <w:gridCol w:w="1650"/>
        <w:gridCol w:w="1050"/>
        <w:gridCol w:w="3210"/>
      </w:tblGrid>
      <w:tr>
        <w:tc>
          <w:tcPr>
            <w:tcW w:type="dxa" w:w="1450"/>
            <w:shd w:fill="F2F4F7"/>
            <w:vAlign w:val="center"/>
          </w:tcPr>
          <w:p>
            <w:pPr>
              <w:spacing w:after="0"/>
              <w:jc w:val="center"/>
              <w:bidi w:val="1"/>
            </w:pPr>
            <w:r>
              <w:rPr>
                <w:rFonts w:ascii="Arial" w:hAnsi="Arial" w:cs="Arial"/>
                <w:b/>
                <w:color w:val="0B2545"/>
                <w:sz w:val="19"/>
                <w:rtl w:val="1"/>
              </w:rPr>
              <w:t>الوحدة</w:t>
            </w:r>
          </w:p>
        </w:tc>
        <w:tc>
          <w:tcPr>
            <w:tcW w:type="dxa" w:w="3000"/>
            <w:shd w:fill="F2F4F7"/>
            <w:vAlign w:val="center"/>
          </w:tcPr>
          <w:p>
            <w:pPr>
              <w:spacing w:after="0"/>
              <w:jc w:val="center"/>
              <w:bidi w:val="1"/>
            </w:pPr>
            <w:r>
              <w:rPr>
                <w:rFonts w:ascii="Arial" w:hAnsi="Arial" w:cs="Arial"/>
                <w:b/>
                <w:color w:val="0B2545"/>
                <w:sz w:val="19"/>
                <w:rtl w:val="1"/>
              </w:rPr>
              <w:t>سيناريو UAT</w:t>
            </w:r>
          </w:p>
        </w:tc>
        <w:tc>
          <w:tcPr>
            <w:tcW w:type="dxa" w:w="1650"/>
            <w:shd w:fill="F2F4F7"/>
            <w:vAlign w:val="center"/>
          </w:tcPr>
          <w:p>
            <w:pPr>
              <w:spacing w:after="0"/>
              <w:jc w:val="center"/>
              <w:bidi w:val="1"/>
            </w:pPr>
            <w:r>
              <w:rPr>
                <w:rFonts w:ascii="Arial" w:hAnsi="Arial" w:cs="Arial"/>
                <w:b/>
                <w:color w:val="0B2545"/>
                <w:sz w:val="19"/>
                <w:rtl w:val="1"/>
              </w:rPr>
              <w:t>نوع الاختبار</w:t>
            </w:r>
          </w:p>
        </w:tc>
        <w:tc>
          <w:tcPr>
            <w:tcW w:type="dxa" w:w="1050"/>
            <w:shd w:fill="F2F4F7"/>
            <w:vAlign w:val="center"/>
          </w:tcPr>
          <w:p>
            <w:pPr>
              <w:spacing w:after="0"/>
              <w:jc w:val="center"/>
              <w:bidi w:val="1"/>
            </w:pPr>
            <w:r>
              <w:rPr>
                <w:rFonts w:ascii="Arial" w:hAnsi="Arial" w:cs="Arial"/>
                <w:b/>
                <w:color w:val="0B2545"/>
                <w:sz w:val="19"/>
                <w:rtl w:val="1"/>
              </w:rPr>
              <w:t>عدد الحالات</w:t>
            </w:r>
          </w:p>
        </w:tc>
        <w:tc>
          <w:tcPr>
            <w:tcW w:type="dxa" w:w="3210"/>
            <w:shd w:fill="F2F4F7"/>
            <w:vAlign w:val="center"/>
          </w:tcPr>
          <w:p>
            <w:pPr>
              <w:spacing w:after="0"/>
              <w:jc w:val="center"/>
              <w:bidi w:val="1"/>
            </w:pPr>
            <w:r>
              <w:rPr>
                <w:rFonts w:ascii="Arial" w:hAnsi="Arial" w:cs="Arial"/>
                <w:b/>
                <w:color w:val="0B2545"/>
                <w:sz w:val="19"/>
                <w:rtl w:val="1"/>
              </w:rPr>
              <w:t>معيار القبول المختصر</w:t>
            </w:r>
          </w:p>
        </w:tc>
      </w:tr>
      <w:tr>
        <w:tc>
          <w:tcPr>
            <w:tcW w:type="dxa" w:w="1450"/>
            <w:vAlign w:val="center"/>
          </w:tcPr>
          <w:p>
            <w:pPr>
              <w:spacing w:after="0" w:line="264" w:lineRule="auto"/>
              <w:jc w:val="center"/>
              <w:bidi w:val="1"/>
            </w:pPr>
            <w:r>
              <w:rPr>
                <w:rFonts w:ascii="Arial" w:hAnsi="Arial" w:cs="Arial"/>
                <w:b w:val="0"/>
                <w:color w:val="0B2545"/>
                <w:sz w:val="18"/>
                <w:rtl w:val="1"/>
              </w:rPr>
              <w:t>التنظيم</w:t>
            </w:r>
          </w:p>
        </w:tc>
        <w:tc>
          <w:tcPr>
            <w:tcW w:type="dxa" w:w="3000"/>
            <w:vAlign w:val="center"/>
          </w:tcPr>
          <w:p>
            <w:pPr>
              <w:spacing w:after="0" w:line="264" w:lineRule="auto"/>
              <w:jc w:val="right"/>
              <w:bidi w:val="1"/>
            </w:pPr>
            <w:r>
              <w:rPr>
                <w:rFonts w:ascii="Arial" w:hAnsi="Arial" w:cs="Arial"/>
                <w:b w:val="0"/>
                <w:color w:val="0B2545"/>
                <w:sz w:val="18"/>
                <w:rtl w:val="1"/>
              </w:rPr>
              <w:t>إنشاء بيانات تنظيمية جديدة</w:t>
            </w:r>
          </w:p>
        </w:tc>
        <w:tc>
          <w:tcPr>
            <w:tcW w:type="dxa" w:w="1650"/>
            <w:vAlign w:val="center"/>
          </w:tcPr>
          <w:p>
            <w:pPr>
              <w:spacing w:after="0" w:line="264" w:lineRule="auto"/>
              <w:jc w:val="center"/>
              <w:bidi w:val="1"/>
            </w:pPr>
            <w:r>
              <w:rPr>
                <w:rFonts w:ascii="Arial" w:hAnsi="Arial" w:cs="Arial"/>
                <w:b w:val="0"/>
                <w:color w:val="0B2545"/>
                <w:sz w:val="18"/>
                <w:rtl w:val="1"/>
              </w:rPr>
              <w:t>إنشاء</w:t>
            </w:r>
          </w:p>
        </w:tc>
        <w:tc>
          <w:tcPr>
            <w:tcW w:type="dxa" w:w="1050"/>
            <w:vAlign w:val="center"/>
          </w:tcPr>
          <w:p>
            <w:pPr>
              <w:spacing w:after="0" w:line="264" w:lineRule="auto"/>
              <w:jc w:val="center"/>
              <w:bidi w:val="1"/>
            </w:pPr>
            <w:r>
              <w:rPr>
                <w:rFonts w:ascii="Arial" w:hAnsi="Arial" w:cs="Arial"/>
                <w:b w:val="0"/>
                <w:color w:val="0B2545"/>
                <w:sz w:val="18"/>
                <w:rtl w:val="1"/>
              </w:rPr>
              <w:t>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التنظيم</w:t>
            </w:r>
          </w:p>
        </w:tc>
        <w:tc>
          <w:tcPr>
            <w:tcW w:type="dxa" w:w="3000"/>
            <w:vAlign w:val="center"/>
          </w:tcPr>
          <w:p>
            <w:pPr>
              <w:spacing w:after="0" w:line="264" w:lineRule="auto"/>
              <w:jc w:val="right"/>
              <w:bidi w:val="1"/>
            </w:pPr>
            <w:r>
              <w:rPr>
                <w:rFonts w:ascii="Arial" w:hAnsi="Arial" w:cs="Arial"/>
                <w:b w:val="0"/>
                <w:color w:val="0B2545"/>
                <w:sz w:val="18"/>
                <w:rtl w:val="1"/>
              </w:rPr>
              <w:t>إعدادات عامة وصلاحيات مرتبطة بالتنظيم</w:t>
            </w:r>
          </w:p>
        </w:tc>
        <w:tc>
          <w:tcPr>
            <w:tcW w:type="dxa" w:w="1650"/>
            <w:vAlign w:val="center"/>
          </w:tcPr>
          <w:p>
            <w:pPr>
              <w:spacing w:after="0" w:line="264" w:lineRule="auto"/>
              <w:jc w:val="right"/>
              <w:bidi w:val="1"/>
            </w:pPr>
            <w:r>
              <w:rPr>
                <w:rFonts w:ascii="Arial" w:hAnsi="Arial" w:cs="Arial"/>
                <w:b w:val="0"/>
                <w:color w:val="0B2545"/>
                <w:sz w:val="18"/>
                <w:rtl w:val="1"/>
              </w:rPr>
              <w:t>إعدادات / إجراءات عامة</w:t>
            </w:r>
          </w:p>
        </w:tc>
        <w:tc>
          <w:tcPr>
            <w:tcW w:type="dxa" w:w="1050"/>
            <w:vAlign w:val="center"/>
          </w:tcPr>
          <w:p>
            <w:pPr>
              <w:spacing w:after="0" w:line="264" w:lineRule="auto"/>
              <w:jc w:val="center"/>
              <w:bidi w:val="1"/>
            </w:pPr>
            <w:r>
              <w:rPr>
                <w:rFonts w:ascii="Arial" w:hAnsi="Arial" w:cs="Arial"/>
                <w:b w:val="0"/>
                <w:color w:val="0B2545"/>
                <w:sz w:val="18"/>
                <w:rtl w:val="1"/>
              </w:rPr>
              <w:t>4</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التنظيم</w:t>
            </w:r>
          </w:p>
        </w:tc>
        <w:tc>
          <w:tcPr>
            <w:tcW w:type="dxa" w:w="3000"/>
            <w:vAlign w:val="center"/>
          </w:tcPr>
          <w:p>
            <w:pPr>
              <w:spacing w:after="0" w:line="264" w:lineRule="auto"/>
              <w:jc w:val="right"/>
              <w:bidi w:val="1"/>
            </w:pPr>
            <w:r>
              <w:rPr>
                <w:rFonts w:ascii="Arial" w:hAnsi="Arial" w:cs="Arial"/>
                <w:b w:val="0"/>
                <w:color w:val="0B2545"/>
                <w:sz w:val="18"/>
                <w:rtl w:val="1"/>
              </w:rPr>
              <w:t>عرض بيانات التنظيم والوصول إلى الصفحات</w:t>
            </w:r>
          </w:p>
        </w:tc>
        <w:tc>
          <w:tcPr>
            <w:tcW w:type="dxa" w:w="1650"/>
            <w:vAlign w:val="center"/>
          </w:tcPr>
          <w:p>
            <w:pPr>
              <w:spacing w:after="0" w:line="264" w:lineRule="auto"/>
              <w:jc w:val="center"/>
              <w:bidi w:val="1"/>
            </w:pPr>
            <w:r>
              <w:rPr>
                <w:rFonts w:ascii="Arial" w:hAnsi="Arial" w:cs="Arial"/>
                <w:b w:val="0"/>
                <w:color w:val="0B2545"/>
                <w:sz w:val="18"/>
                <w:rtl w:val="1"/>
              </w:rPr>
              <w:t>عرض / قائمة</w:t>
            </w:r>
          </w:p>
        </w:tc>
        <w:tc>
          <w:tcPr>
            <w:tcW w:type="dxa" w:w="1050"/>
            <w:vAlign w:val="center"/>
          </w:tcPr>
          <w:p>
            <w:pPr>
              <w:spacing w:after="0" w:line="264" w:lineRule="auto"/>
              <w:jc w:val="center"/>
              <w:bidi w:val="1"/>
            </w:pPr>
            <w:r>
              <w:rPr>
                <w:rFonts w:ascii="Arial" w:hAnsi="Arial" w:cs="Arial"/>
                <w:b w:val="0"/>
                <w:color w:val="0B2545"/>
                <w:sz w:val="18"/>
                <w:rtl w:val="1"/>
              </w:rPr>
              <w:t>6</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التنظيم</w:t>
            </w:r>
          </w:p>
        </w:tc>
        <w:tc>
          <w:tcPr>
            <w:tcW w:type="dxa" w:w="3000"/>
            <w:vAlign w:val="center"/>
          </w:tcPr>
          <w:p>
            <w:pPr>
              <w:spacing w:after="0" w:line="264" w:lineRule="auto"/>
              <w:jc w:val="right"/>
              <w:bidi w:val="1"/>
            </w:pPr>
            <w:r>
              <w:rPr>
                <w:rFonts w:ascii="Arial" w:hAnsi="Arial" w:cs="Arial"/>
                <w:b w:val="0"/>
                <w:color w:val="0B2545"/>
                <w:sz w:val="18"/>
                <w:rtl w:val="1"/>
              </w:rPr>
              <w:t>إدارة الشركة والفروع والإدارات وخطوط العمل</w:t>
            </w:r>
          </w:p>
        </w:tc>
        <w:tc>
          <w:tcPr>
            <w:tcW w:type="dxa" w:w="1650"/>
            <w:vAlign w:val="center"/>
          </w:tcPr>
          <w:p>
            <w:pPr>
              <w:spacing w:after="0" w:line="264" w:lineRule="auto"/>
              <w:jc w:val="center"/>
              <w:bidi w:val="1"/>
            </w:pPr>
            <w:r>
              <w:rPr>
                <w:rFonts w:ascii="Arial" w:hAnsi="Arial" w:cs="Arial"/>
                <w:b w:val="0"/>
                <w:color w:val="0B2545"/>
                <w:sz w:val="18"/>
                <w:rtl w:val="1"/>
              </w:rPr>
              <w:t>Workflow / موافقات</w:t>
            </w:r>
          </w:p>
        </w:tc>
        <w:tc>
          <w:tcPr>
            <w:tcW w:type="dxa" w:w="1050"/>
            <w:vAlign w:val="center"/>
          </w:tcPr>
          <w:p>
            <w:pPr>
              <w:spacing w:after="0" w:line="264" w:lineRule="auto"/>
              <w:jc w:val="center"/>
              <w:bidi w:val="1"/>
            </w:pPr>
            <w:r>
              <w:rPr>
                <w:rFonts w:ascii="Arial" w:hAnsi="Arial" w:cs="Arial"/>
                <w:b w:val="0"/>
                <w:color w:val="0B2545"/>
                <w:sz w:val="18"/>
                <w:rtl w:val="1"/>
              </w:rPr>
              <w:t>20</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الموظفون</w:t>
            </w:r>
          </w:p>
        </w:tc>
        <w:tc>
          <w:tcPr>
            <w:tcW w:type="dxa" w:w="3000"/>
            <w:vAlign w:val="center"/>
          </w:tcPr>
          <w:p>
            <w:pPr>
              <w:spacing w:after="0" w:line="264" w:lineRule="auto"/>
              <w:jc w:val="right"/>
              <w:bidi w:val="1"/>
            </w:pPr>
            <w:r>
              <w:rPr>
                <w:rFonts w:ascii="Arial" w:hAnsi="Arial" w:cs="Arial"/>
                <w:b w:val="0"/>
                <w:color w:val="0B2545"/>
                <w:sz w:val="18"/>
                <w:rtl w:val="1"/>
              </w:rPr>
              <w:t>تعديل بيانات الموظف</w:t>
            </w:r>
          </w:p>
        </w:tc>
        <w:tc>
          <w:tcPr>
            <w:tcW w:type="dxa" w:w="1650"/>
            <w:vAlign w:val="center"/>
          </w:tcPr>
          <w:p>
            <w:pPr>
              <w:spacing w:after="0" w:line="264" w:lineRule="auto"/>
              <w:jc w:val="center"/>
              <w:bidi w:val="1"/>
            </w:pPr>
            <w:r>
              <w:rPr>
                <w:rFonts w:ascii="Arial" w:hAnsi="Arial" w:cs="Arial"/>
                <w:b w:val="0"/>
                <w:color w:val="0B2545"/>
                <w:sz w:val="18"/>
                <w:rtl w:val="1"/>
              </w:rPr>
              <w:t>تعديل</w:t>
            </w:r>
          </w:p>
        </w:tc>
        <w:tc>
          <w:tcPr>
            <w:tcW w:type="dxa" w:w="1050"/>
            <w:vAlign w:val="center"/>
          </w:tcPr>
          <w:p>
            <w:pPr>
              <w:spacing w:after="0" w:line="264" w:lineRule="auto"/>
              <w:jc w:val="center"/>
              <w:bidi w:val="1"/>
            </w:pPr>
            <w:r>
              <w:rPr>
                <w:rFonts w:ascii="Arial" w:hAnsi="Arial" w:cs="Arial"/>
                <w:b w:val="0"/>
                <w:color w:val="0B2545"/>
                <w:sz w:val="18"/>
                <w:rtl w:val="1"/>
              </w:rPr>
              <w:t>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الموظفون</w:t>
            </w:r>
          </w:p>
        </w:tc>
        <w:tc>
          <w:tcPr>
            <w:tcW w:type="dxa" w:w="3000"/>
            <w:vAlign w:val="center"/>
          </w:tcPr>
          <w:p>
            <w:pPr>
              <w:spacing w:after="0" w:line="264" w:lineRule="auto"/>
              <w:jc w:val="right"/>
              <w:bidi w:val="1"/>
            </w:pPr>
            <w:r>
              <w:rPr>
                <w:rFonts w:ascii="Arial" w:hAnsi="Arial" w:cs="Arial"/>
                <w:b w:val="0"/>
                <w:color w:val="0B2545"/>
                <w:sz w:val="18"/>
                <w:rtl w:val="1"/>
              </w:rPr>
              <w:t>إجراءات عامة للفرق والمناصب والتخصصات</w:t>
            </w:r>
          </w:p>
        </w:tc>
        <w:tc>
          <w:tcPr>
            <w:tcW w:type="dxa" w:w="1650"/>
            <w:vAlign w:val="center"/>
          </w:tcPr>
          <w:p>
            <w:pPr>
              <w:spacing w:after="0" w:line="264" w:lineRule="auto"/>
              <w:jc w:val="right"/>
              <w:bidi w:val="1"/>
            </w:pPr>
            <w:r>
              <w:rPr>
                <w:rFonts w:ascii="Arial" w:hAnsi="Arial" w:cs="Arial"/>
                <w:b w:val="0"/>
                <w:color w:val="0B2545"/>
                <w:sz w:val="18"/>
                <w:rtl w:val="1"/>
              </w:rPr>
              <w:t>إعدادات / إجراءات عامة</w:t>
            </w:r>
          </w:p>
        </w:tc>
        <w:tc>
          <w:tcPr>
            <w:tcW w:type="dxa" w:w="1050"/>
            <w:vAlign w:val="center"/>
          </w:tcPr>
          <w:p>
            <w:pPr>
              <w:spacing w:after="0" w:line="264" w:lineRule="auto"/>
              <w:jc w:val="center"/>
              <w:bidi w:val="1"/>
            </w:pPr>
            <w:r>
              <w:rPr>
                <w:rFonts w:ascii="Arial" w:hAnsi="Arial" w:cs="Arial"/>
                <w:b w:val="0"/>
                <w:color w:val="0B2545"/>
                <w:sz w:val="18"/>
                <w:rtl w:val="1"/>
              </w:rPr>
              <w:t>4</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الموظفون</w:t>
            </w:r>
          </w:p>
        </w:tc>
        <w:tc>
          <w:tcPr>
            <w:tcW w:type="dxa" w:w="3000"/>
            <w:vAlign w:val="center"/>
          </w:tcPr>
          <w:p>
            <w:pPr>
              <w:spacing w:after="0" w:line="264" w:lineRule="auto"/>
              <w:jc w:val="right"/>
              <w:bidi w:val="1"/>
            </w:pPr>
            <w:r>
              <w:rPr>
                <w:rFonts w:ascii="Arial" w:hAnsi="Arial" w:cs="Arial"/>
                <w:b w:val="0"/>
                <w:color w:val="0B2545"/>
                <w:sz w:val="18"/>
                <w:rtl w:val="1"/>
              </w:rPr>
              <w:t>عرض قوائم وسجلات الموظفين</w:t>
            </w:r>
          </w:p>
        </w:tc>
        <w:tc>
          <w:tcPr>
            <w:tcW w:type="dxa" w:w="1650"/>
            <w:vAlign w:val="center"/>
          </w:tcPr>
          <w:p>
            <w:pPr>
              <w:spacing w:after="0" w:line="264" w:lineRule="auto"/>
              <w:jc w:val="center"/>
              <w:bidi w:val="1"/>
            </w:pPr>
            <w:r>
              <w:rPr>
                <w:rFonts w:ascii="Arial" w:hAnsi="Arial" w:cs="Arial"/>
                <w:b w:val="0"/>
                <w:color w:val="0B2545"/>
                <w:sz w:val="18"/>
                <w:rtl w:val="1"/>
              </w:rPr>
              <w:t>عرض / قائمة</w:t>
            </w:r>
          </w:p>
        </w:tc>
        <w:tc>
          <w:tcPr>
            <w:tcW w:type="dxa" w:w="1050"/>
            <w:vAlign w:val="center"/>
          </w:tcPr>
          <w:p>
            <w:pPr>
              <w:spacing w:after="0" w:line="264" w:lineRule="auto"/>
              <w:jc w:val="center"/>
              <w:bidi w:val="1"/>
            </w:pPr>
            <w:r>
              <w:rPr>
                <w:rFonts w:ascii="Arial" w:hAnsi="Arial" w:cs="Arial"/>
                <w:b w:val="0"/>
                <w:color w:val="0B2545"/>
                <w:sz w:val="18"/>
                <w:rtl w:val="1"/>
              </w:rPr>
              <w:t>5</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الموظفون</w:t>
            </w:r>
          </w:p>
        </w:tc>
        <w:tc>
          <w:tcPr>
            <w:tcW w:type="dxa" w:w="3000"/>
            <w:vAlign w:val="center"/>
          </w:tcPr>
          <w:p>
            <w:pPr>
              <w:spacing w:after="0" w:line="264" w:lineRule="auto"/>
              <w:jc w:val="right"/>
              <w:bidi w:val="1"/>
            </w:pPr>
            <w:r>
              <w:rPr>
                <w:rFonts w:ascii="Arial" w:hAnsi="Arial" w:cs="Arial"/>
                <w:b w:val="0"/>
                <w:color w:val="0B2545"/>
                <w:sz w:val="18"/>
                <w:rtl w:val="1"/>
              </w:rPr>
              <w:t>دورة حياة الموظف والربط التنظيمي</w:t>
            </w:r>
          </w:p>
        </w:tc>
        <w:tc>
          <w:tcPr>
            <w:tcW w:type="dxa" w:w="1650"/>
            <w:vAlign w:val="center"/>
          </w:tcPr>
          <w:p>
            <w:pPr>
              <w:spacing w:after="0" w:line="264" w:lineRule="auto"/>
              <w:jc w:val="center"/>
              <w:bidi w:val="1"/>
            </w:pPr>
            <w:r>
              <w:rPr>
                <w:rFonts w:ascii="Arial" w:hAnsi="Arial" w:cs="Arial"/>
                <w:b w:val="0"/>
                <w:color w:val="0B2545"/>
                <w:sz w:val="18"/>
                <w:rtl w:val="1"/>
              </w:rPr>
              <w:t>Workflow / موافقات</w:t>
            </w:r>
          </w:p>
        </w:tc>
        <w:tc>
          <w:tcPr>
            <w:tcW w:type="dxa" w:w="1050"/>
            <w:vAlign w:val="center"/>
          </w:tcPr>
          <w:p>
            <w:pPr>
              <w:spacing w:after="0" w:line="264" w:lineRule="auto"/>
              <w:jc w:val="center"/>
              <w:bidi w:val="1"/>
            </w:pPr>
            <w:r>
              <w:rPr>
                <w:rFonts w:ascii="Arial" w:hAnsi="Arial" w:cs="Arial"/>
                <w:b w:val="0"/>
                <w:color w:val="0B2545"/>
                <w:sz w:val="18"/>
                <w:rtl w:val="1"/>
              </w:rPr>
              <w:t>15</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3000"/>
            <w:vAlign w:val="center"/>
          </w:tcPr>
          <w:p>
            <w:pPr>
              <w:spacing w:after="0" w:line="264" w:lineRule="auto"/>
              <w:jc w:val="right"/>
              <w:bidi w:val="1"/>
            </w:pPr>
            <w:r>
              <w:rPr>
                <w:rFonts w:ascii="Arial" w:hAnsi="Arial" w:cs="Arial"/>
                <w:b w:val="0"/>
                <w:color w:val="0B2545"/>
                <w:sz w:val="18"/>
                <w:rtl w:val="1"/>
              </w:rPr>
              <w:t>إنشاء سجلات حضور أو طلبات مرتبطة</w:t>
            </w:r>
          </w:p>
        </w:tc>
        <w:tc>
          <w:tcPr>
            <w:tcW w:type="dxa" w:w="1650"/>
            <w:vAlign w:val="center"/>
          </w:tcPr>
          <w:p>
            <w:pPr>
              <w:spacing w:after="0" w:line="264" w:lineRule="auto"/>
              <w:jc w:val="center"/>
              <w:bidi w:val="1"/>
            </w:pPr>
            <w:r>
              <w:rPr>
                <w:rFonts w:ascii="Arial" w:hAnsi="Arial" w:cs="Arial"/>
                <w:b w:val="0"/>
                <w:color w:val="0B2545"/>
                <w:sz w:val="18"/>
                <w:rtl w:val="1"/>
              </w:rPr>
              <w:t>إنشاء</w:t>
            </w:r>
          </w:p>
        </w:tc>
        <w:tc>
          <w:tcPr>
            <w:tcW w:type="dxa" w:w="1050"/>
            <w:vAlign w:val="center"/>
          </w:tcPr>
          <w:p>
            <w:pPr>
              <w:spacing w:after="0" w:line="264" w:lineRule="auto"/>
              <w:jc w:val="center"/>
              <w:bidi w:val="1"/>
            </w:pPr>
            <w:r>
              <w:rPr>
                <w:rFonts w:ascii="Arial" w:hAnsi="Arial" w:cs="Arial"/>
                <w:b w:val="0"/>
                <w:color w:val="0B2545"/>
                <w:sz w:val="18"/>
                <w:rtl w:val="1"/>
              </w:rPr>
              <w:t>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3000"/>
            <w:vAlign w:val="center"/>
          </w:tcPr>
          <w:p>
            <w:pPr>
              <w:spacing w:after="0" w:line="264" w:lineRule="auto"/>
              <w:jc w:val="right"/>
              <w:bidi w:val="1"/>
            </w:pPr>
            <w:r>
              <w:rPr>
                <w:rFonts w:ascii="Arial" w:hAnsi="Arial" w:cs="Arial"/>
                <w:b w:val="0"/>
                <w:color w:val="0B2545"/>
                <w:sz w:val="18"/>
                <w:rtl w:val="1"/>
              </w:rPr>
              <w:t>تعديل تكليفات أو بيانات حضور</w:t>
            </w:r>
          </w:p>
        </w:tc>
        <w:tc>
          <w:tcPr>
            <w:tcW w:type="dxa" w:w="1650"/>
            <w:vAlign w:val="center"/>
          </w:tcPr>
          <w:p>
            <w:pPr>
              <w:spacing w:after="0" w:line="264" w:lineRule="auto"/>
              <w:jc w:val="center"/>
              <w:bidi w:val="1"/>
            </w:pPr>
            <w:r>
              <w:rPr>
                <w:rFonts w:ascii="Arial" w:hAnsi="Arial" w:cs="Arial"/>
                <w:b w:val="0"/>
                <w:color w:val="0B2545"/>
                <w:sz w:val="18"/>
                <w:rtl w:val="1"/>
              </w:rPr>
              <w:t>تعديل</w:t>
            </w:r>
          </w:p>
        </w:tc>
        <w:tc>
          <w:tcPr>
            <w:tcW w:type="dxa" w:w="1050"/>
            <w:vAlign w:val="center"/>
          </w:tcPr>
          <w:p>
            <w:pPr>
              <w:spacing w:after="0" w:line="264" w:lineRule="auto"/>
              <w:jc w:val="center"/>
              <w:bidi w:val="1"/>
            </w:pPr>
            <w:r>
              <w:rPr>
                <w:rFonts w:ascii="Arial" w:hAnsi="Arial" w:cs="Arial"/>
                <w:b w:val="0"/>
                <w:color w:val="0B2545"/>
                <w:sz w:val="18"/>
                <w:rtl w:val="1"/>
              </w:rPr>
              <w:t>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3000"/>
            <w:vAlign w:val="center"/>
          </w:tcPr>
          <w:p>
            <w:pPr>
              <w:spacing w:after="0" w:line="264" w:lineRule="auto"/>
              <w:jc w:val="right"/>
              <w:bidi w:val="1"/>
            </w:pPr>
            <w:r>
              <w:rPr>
                <w:rFonts w:ascii="Arial" w:hAnsi="Arial" w:cs="Arial"/>
                <w:b w:val="0"/>
                <w:color w:val="0B2545"/>
                <w:sz w:val="18"/>
                <w:rtl w:val="1"/>
              </w:rPr>
              <w:t>إعدادات الحضور والإجازات والأرصدة</w:t>
            </w:r>
          </w:p>
        </w:tc>
        <w:tc>
          <w:tcPr>
            <w:tcW w:type="dxa" w:w="1650"/>
            <w:vAlign w:val="center"/>
          </w:tcPr>
          <w:p>
            <w:pPr>
              <w:spacing w:after="0" w:line="264" w:lineRule="auto"/>
              <w:jc w:val="right"/>
              <w:bidi w:val="1"/>
            </w:pPr>
            <w:r>
              <w:rPr>
                <w:rFonts w:ascii="Arial" w:hAnsi="Arial" w:cs="Arial"/>
                <w:b w:val="0"/>
                <w:color w:val="0B2545"/>
                <w:sz w:val="18"/>
                <w:rtl w:val="1"/>
              </w:rPr>
              <w:t>إعدادات / إجراءات عامة</w:t>
            </w:r>
          </w:p>
        </w:tc>
        <w:tc>
          <w:tcPr>
            <w:tcW w:type="dxa" w:w="1050"/>
            <w:vAlign w:val="center"/>
          </w:tcPr>
          <w:p>
            <w:pPr>
              <w:spacing w:after="0" w:line="264" w:lineRule="auto"/>
              <w:jc w:val="center"/>
              <w:bidi w:val="1"/>
            </w:pPr>
            <w:r>
              <w:rPr>
                <w:rFonts w:ascii="Arial" w:hAnsi="Arial" w:cs="Arial"/>
                <w:b w:val="0"/>
                <w:color w:val="0B2545"/>
                <w:sz w:val="18"/>
                <w:rtl w:val="1"/>
              </w:rPr>
              <w:t>6</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3000"/>
            <w:vAlign w:val="center"/>
          </w:tcPr>
          <w:p>
            <w:pPr>
              <w:spacing w:after="0" w:line="264" w:lineRule="auto"/>
              <w:jc w:val="right"/>
              <w:bidi w:val="1"/>
            </w:pPr>
            <w:r>
              <w:rPr>
                <w:rFonts w:ascii="Arial" w:hAnsi="Arial" w:cs="Arial"/>
                <w:b w:val="0"/>
                <w:color w:val="0B2545"/>
                <w:sz w:val="18"/>
                <w:rtl w:val="1"/>
              </w:rPr>
              <w:t>تقارير الحضور والإجازات ولوحات المتابعة</w:t>
            </w:r>
          </w:p>
        </w:tc>
        <w:tc>
          <w:tcPr>
            <w:tcW w:type="dxa" w:w="1650"/>
            <w:vAlign w:val="center"/>
          </w:tcPr>
          <w:p>
            <w:pPr>
              <w:spacing w:after="0" w:line="264" w:lineRule="auto"/>
              <w:jc w:val="right"/>
              <w:bidi w:val="1"/>
            </w:pPr>
            <w:r>
              <w:rPr>
                <w:rFonts w:ascii="Arial" w:hAnsi="Arial" w:cs="Arial"/>
                <w:b w:val="0"/>
                <w:color w:val="0B2545"/>
                <w:sz w:val="18"/>
                <w:rtl w:val="1"/>
              </w:rPr>
              <w:t>تقارير / لوحة معلومات</w:t>
            </w:r>
          </w:p>
        </w:tc>
        <w:tc>
          <w:tcPr>
            <w:tcW w:type="dxa" w:w="1050"/>
            <w:vAlign w:val="center"/>
          </w:tcPr>
          <w:p>
            <w:pPr>
              <w:spacing w:after="0" w:line="264" w:lineRule="auto"/>
              <w:jc w:val="center"/>
              <w:bidi w:val="1"/>
            </w:pPr>
            <w:r>
              <w:rPr>
                <w:rFonts w:ascii="Arial" w:hAnsi="Arial" w:cs="Arial"/>
                <w:b w:val="0"/>
                <w:color w:val="0B2545"/>
                <w:sz w:val="18"/>
                <w:rtl w:val="1"/>
              </w:rPr>
              <w:t>4</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3000"/>
            <w:vAlign w:val="center"/>
          </w:tcPr>
          <w:p>
            <w:pPr>
              <w:spacing w:after="0" w:line="264" w:lineRule="auto"/>
              <w:jc w:val="right"/>
              <w:bidi w:val="1"/>
            </w:pPr>
            <w:r>
              <w:rPr>
                <w:rFonts w:ascii="Arial" w:hAnsi="Arial" w:cs="Arial"/>
                <w:b w:val="0"/>
                <w:color w:val="0B2545"/>
                <w:sz w:val="18"/>
                <w:rtl w:val="1"/>
              </w:rPr>
              <w:t>عرض صفحات الحضور والإجازات</w:t>
            </w:r>
          </w:p>
        </w:tc>
        <w:tc>
          <w:tcPr>
            <w:tcW w:type="dxa" w:w="1650"/>
            <w:vAlign w:val="center"/>
          </w:tcPr>
          <w:p>
            <w:pPr>
              <w:spacing w:after="0" w:line="264" w:lineRule="auto"/>
              <w:jc w:val="center"/>
              <w:bidi w:val="1"/>
            </w:pPr>
            <w:r>
              <w:rPr>
                <w:rFonts w:ascii="Arial" w:hAnsi="Arial" w:cs="Arial"/>
                <w:b w:val="0"/>
                <w:color w:val="0B2545"/>
                <w:sz w:val="18"/>
                <w:rtl w:val="1"/>
              </w:rPr>
              <w:t>عرض / قائمة</w:t>
            </w:r>
          </w:p>
        </w:tc>
        <w:tc>
          <w:tcPr>
            <w:tcW w:type="dxa" w:w="1050"/>
            <w:vAlign w:val="center"/>
          </w:tcPr>
          <w:p>
            <w:pPr>
              <w:spacing w:after="0" w:line="264" w:lineRule="auto"/>
              <w:jc w:val="center"/>
              <w:bidi w:val="1"/>
            </w:pPr>
            <w:r>
              <w:rPr>
                <w:rFonts w:ascii="Arial" w:hAnsi="Arial" w:cs="Arial"/>
                <w:b w:val="0"/>
                <w:color w:val="0B2545"/>
                <w:sz w:val="18"/>
                <w:rtl w:val="1"/>
              </w:rPr>
              <w:t>27</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الحضور والإجازات</w:t>
            </w:r>
          </w:p>
        </w:tc>
        <w:tc>
          <w:tcPr>
            <w:tcW w:type="dxa" w:w="3000"/>
            <w:vAlign w:val="center"/>
          </w:tcPr>
          <w:p>
            <w:pPr>
              <w:spacing w:after="0" w:line="264" w:lineRule="auto"/>
              <w:jc w:val="right"/>
              <w:bidi w:val="1"/>
            </w:pPr>
            <w:r>
              <w:rPr>
                <w:rFonts w:ascii="Arial" w:hAnsi="Arial" w:cs="Arial"/>
                <w:b w:val="0"/>
                <w:color w:val="0B2545"/>
                <w:sz w:val="18"/>
                <w:rtl w:val="1"/>
              </w:rPr>
              <w:t>موافقات الإجازات والاستئذانات</w:t>
            </w:r>
          </w:p>
        </w:tc>
        <w:tc>
          <w:tcPr>
            <w:tcW w:type="dxa" w:w="1650"/>
            <w:vAlign w:val="center"/>
          </w:tcPr>
          <w:p>
            <w:pPr>
              <w:spacing w:after="0" w:line="264" w:lineRule="auto"/>
              <w:jc w:val="center"/>
              <w:bidi w:val="1"/>
            </w:pPr>
            <w:r>
              <w:rPr>
                <w:rFonts w:ascii="Arial" w:hAnsi="Arial" w:cs="Arial"/>
                <w:b w:val="0"/>
                <w:color w:val="0B2545"/>
                <w:sz w:val="18"/>
                <w:rtl w:val="1"/>
              </w:rPr>
              <w:t>Workflow / موافقات</w:t>
            </w:r>
          </w:p>
        </w:tc>
        <w:tc>
          <w:tcPr>
            <w:tcW w:type="dxa" w:w="1050"/>
            <w:vAlign w:val="center"/>
          </w:tcPr>
          <w:p>
            <w:pPr>
              <w:spacing w:after="0" w:line="264" w:lineRule="auto"/>
              <w:jc w:val="center"/>
              <w:bidi w:val="1"/>
            </w:pPr>
            <w:r>
              <w:rPr>
                <w:rFonts w:ascii="Arial" w:hAnsi="Arial" w:cs="Arial"/>
                <w:b w:val="0"/>
                <w:color w:val="0B2545"/>
                <w:sz w:val="18"/>
                <w:rtl w:val="1"/>
              </w:rPr>
              <w:t>2</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الرواتب</w:t>
            </w:r>
          </w:p>
        </w:tc>
        <w:tc>
          <w:tcPr>
            <w:tcW w:type="dxa" w:w="3000"/>
            <w:vAlign w:val="center"/>
          </w:tcPr>
          <w:p>
            <w:pPr>
              <w:spacing w:after="0" w:line="264" w:lineRule="auto"/>
              <w:jc w:val="right"/>
              <w:bidi w:val="1"/>
            </w:pPr>
            <w:r>
              <w:rPr>
                <w:rFonts w:ascii="Arial" w:hAnsi="Arial" w:cs="Arial"/>
                <w:b w:val="0"/>
                <w:color w:val="0B2545"/>
                <w:sz w:val="18"/>
                <w:rtl w:val="1"/>
              </w:rPr>
              <w:t>مكونات الرواتب والقروض والإعدادات العامة</w:t>
            </w:r>
          </w:p>
        </w:tc>
        <w:tc>
          <w:tcPr>
            <w:tcW w:type="dxa" w:w="1650"/>
            <w:vAlign w:val="center"/>
          </w:tcPr>
          <w:p>
            <w:pPr>
              <w:spacing w:after="0" w:line="264" w:lineRule="auto"/>
              <w:jc w:val="right"/>
              <w:bidi w:val="1"/>
            </w:pPr>
            <w:r>
              <w:rPr>
                <w:rFonts w:ascii="Arial" w:hAnsi="Arial" w:cs="Arial"/>
                <w:b w:val="0"/>
                <w:color w:val="0B2545"/>
                <w:sz w:val="18"/>
                <w:rtl w:val="1"/>
              </w:rPr>
              <w:t>إعدادات / إجراءات عامة</w:t>
            </w:r>
          </w:p>
        </w:tc>
        <w:tc>
          <w:tcPr>
            <w:tcW w:type="dxa" w:w="1050"/>
            <w:vAlign w:val="center"/>
          </w:tcPr>
          <w:p>
            <w:pPr>
              <w:spacing w:after="0" w:line="264" w:lineRule="auto"/>
              <w:jc w:val="center"/>
              <w:bidi w:val="1"/>
            </w:pPr>
            <w:r>
              <w:rPr>
                <w:rFonts w:ascii="Arial" w:hAnsi="Arial" w:cs="Arial"/>
                <w:b w:val="0"/>
                <w:color w:val="0B2545"/>
                <w:sz w:val="18"/>
                <w:rtl w:val="1"/>
              </w:rPr>
              <w:t>4</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الرواتب</w:t>
            </w:r>
          </w:p>
        </w:tc>
        <w:tc>
          <w:tcPr>
            <w:tcW w:type="dxa" w:w="3000"/>
            <w:vAlign w:val="center"/>
          </w:tcPr>
          <w:p>
            <w:pPr>
              <w:spacing w:after="0" w:line="264" w:lineRule="auto"/>
              <w:jc w:val="right"/>
              <w:bidi w:val="1"/>
            </w:pPr>
            <w:r>
              <w:rPr>
                <w:rFonts w:ascii="Arial" w:hAnsi="Arial" w:cs="Arial"/>
                <w:b w:val="0"/>
                <w:color w:val="0B2545"/>
                <w:sz w:val="18"/>
                <w:rtl w:val="1"/>
              </w:rPr>
              <w:t>عرض صفحات الرواتب والعقود والمسيرات</w:t>
            </w:r>
          </w:p>
        </w:tc>
        <w:tc>
          <w:tcPr>
            <w:tcW w:type="dxa" w:w="1650"/>
            <w:vAlign w:val="center"/>
          </w:tcPr>
          <w:p>
            <w:pPr>
              <w:spacing w:after="0" w:line="264" w:lineRule="auto"/>
              <w:jc w:val="center"/>
              <w:bidi w:val="1"/>
            </w:pPr>
            <w:r>
              <w:rPr>
                <w:rFonts w:ascii="Arial" w:hAnsi="Arial" w:cs="Arial"/>
                <w:b w:val="0"/>
                <w:color w:val="0B2545"/>
                <w:sz w:val="18"/>
                <w:rtl w:val="1"/>
              </w:rPr>
              <w:t>عرض / قائمة</w:t>
            </w:r>
          </w:p>
        </w:tc>
        <w:tc>
          <w:tcPr>
            <w:tcW w:type="dxa" w:w="1050"/>
            <w:vAlign w:val="center"/>
          </w:tcPr>
          <w:p>
            <w:pPr>
              <w:spacing w:after="0" w:line="264" w:lineRule="auto"/>
              <w:jc w:val="center"/>
              <w:bidi w:val="1"/>
            </w:pPr>
            <w:r>
              <w:rPr>
                <w:rFonts w:ascii="Arial" w:hAnsi="Arial" w:cs="Arial"/>
                <w:b w:val="0"/>
                <w:color w:val="0B2545"/>
                <w:sz w:val="18"/>
                <w:rtl w:val="1"/>
              </w:rPr>
              <w:t>7</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الرواتب</w:t>
            </w:r>
          </w:p>
        </w:tc>
        <w:tc>
          <w:tcPr>
            <w:tcW w:type="dxa" w:w="3000"/>
            <w:vAlign w:val="center"/>
          </w:tcPr>
          <w:p>
            <w:pPr>
              <w:spacing w:after="0" w:line="264" w:lineRule="auto"/>
              <w:jc w:val="right"/>
              <w:bidi w:val="1"/>
            </w:pPr>
            <w:r>
              <w:rPr>
                <w:rFonts w:ascii="Arial" w:hAnsi="Arial" w:cs="Arial"/>
                <w:b w:val="0"/>
                <w:color w:val="0B2545"/>
                <w:sz w:val="18"/>
                <w:rtl w:val="1"/>
              </w:rPr>
              <w:t>توليد الرواتب واعتماد الحالات</w:t>
            </w:r>
          </w:p>
        </w:tc>
        <w:tc>
          <w:tcPr>
            <w:tcW w:type="dxa" w:w="1650"/>
            <w:vAlign w:val="center"/>
          </w:tcPr>
          <w:p>
            <w:pPr>
              <w:spacing w:after="0" w:line="264" w:lineRule="auto"/>
              <w:jc w:val="center"/>
              <w:bidi w:val="1"/>
            </w:pPr>
            <w:r>
              <w:rPr>
                <w:rFonts w:ascii="Arial" w:hAnsi="Arial" w:cs="Arial"/>
                <w:b w:val="0"/>
                <w:color w:val="0B2545"/>
                <w:sz w:val="18"/>
                <w:rtl w:val="1"/>
              </w:rPr>
              <w:t>Workflow / موافقات</w:t>
            </w:r>
          </w:p>
        </w:tc>
        <w:tc>
          <w:tcPr>
            <w:tcW w:type="dxa" w:w="1050"/>
            <w:vAlign w:val="center"/>
          </w:tcPr>
          <w:p>
            <w:pPr>
              <w:spacing w:after="0" w:line="264" w:lineRule="auto"/>
              <w:jc w:val="center"/>
              <w:bidi w:val="1"/>
            </w:pPr>
            <w:r>
              <w:rPr>
                <w:rFonts w:ascii="Arial" w:hAnsi="Arial" w:cs="Arial"/>
                <w:b w:val="0"/>
                <w:color w:val="0B2545"/>
                <w:sz w:val="18"/>
                <w:rtl w:val="1"/>
              </w:rPr>
              <w:t>11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إدارة المهام</w:t>
            </w:r>
          </w:p>
        </w:tc>
        <w:tc>
          <w:tcPr>
            <w:tcW w:type="dxa" w:w="3000"/>
            <w:vAlign w:val="center"/>
          </w:tcPr>
          <w:p>
            <w:pPr>
              <w:spacing w:after="0" w:line="264" w:lineRule="auto"/>
              <w:jc w:val="right"/>
              <w:bidi w:val="1"/>
            </w:pPr>
            <w:r>
              <w:rPr>
                <w:rFonts w:ascii="Arial" w:hAnsi="Arial" w:cs="Arial"/>
                <w:b w:val="0"/>
                <w:color w:val="0B2545"/>
                <w:sz w:val="18"/>
                <w:rtl w:val="1"/>
              </w:rPr>
              <w:t>إجراءات عامة لإدارة المهام</w:t>
            </w:r>
          </w:p>
        </w:tc>
        <w:tc>
          <w:tcPr>
            <w:tcW w:type="dxa" w:w="1650"/>
            <w:vAlign w:val="center"/>
          </w:tcPr>
          <w:p>
            <w:pPr>
              <w:spacing w:after="0" w:line="264" w:lineRule="auto"/>
              <w:jc w:val="right"/>
              <w:bidi w:val="1"/>
            </w:pPr>
            <w:r>
              <w:rPr>
                <w:rFonts w:ascii="Arial" w:hAnsi="Arial" w:cs="Arial"/>
                <w:b w:val="0"/>
                <w:color w:val="0B2545"/>
                <w:sz w:val="18"/>
                <w:rtl w:val="1"/>
              </w:rPr>
              <w:t>إعدادات / إجراءات عامة</w:t>
            </w:r>
          </w:p>
        </w:tc>
        <w:tc>
          <w:tcPr>
            <w:tcW w:type="dxa" w:w="1050"/>
            <w:vAlign w:val="center"/>
          </w:tcPr>
          <w:p>
            <w:pPr>
              <w:spacing w:after="0" w:line="264" w:lineRule="auto"/>
              <w:jc w:val="center"/>
              <w:bidi w:val="1"/>
            </w:pPr>
            <w:r>
              <w:rPr>
                <w:rFonts w:ascii="Arial" w:hAnsi="Arial" w:cs="Arial"/>
                <w:b w:val="0"/>
                <w:color w:val="0B2545"/>
                <w:sz w:val="18"/>
                <w:rtl w:val="1"/>
              </w:rPr>
              <w:t>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إدارة المهام</w:t>
            </w:r>
          </w:p>
        </w:tc>
        <w:tc>
          <w:tcPr>
            <w:tcW w:type="dxa" w:w="3000"/>
            <w:vAlign w:val="center"/>
          </w:tcPr>
          <w:p>
            <w:pPr>
              <w:spacing w:after="0" w:line="264" w:lineRule="auto"/>
              <w:jc w:val="right"/>
              <w:bidi w:val="1"/>
            </w:pPr>
            <w:r>
              <w:rPr>
                <w:rFonts w:ascii="Arial" w:hAnsi="Arial" w:cs="Arial"/>
                <w:b w:val="0"/>
                <w:color w:val="0B2545"/>
                <w:sz w:val="18"/>
                <w:rtl w:val="1"/>
              </w:rPr>
              <w:t>تقارير ولوحة معلومات المهام</w:t>
            </w:r>
          </w:p>
        </w:tc>
        <w:tc>
          <w:tcPr>
            <w:tcW w:type="dxa" w:w="1650"/>
            <w:vAlign w:val="center"/>
          </w:tcPr>
          <w:p>
            <w:pPr>
              <w:spacing w:after="0" w:line="264" w:lineRule="auto"/>
              <w:jc w:val="right"/>
              <w:bidi w:val="1"/>
            </w:pPr>
            <w:r>
              <w:rPr>
                <w:rFonts w:ascii="Arial" w:hAnsi="Arial" w:cs="Arial"/>
                <w:b w:val="0"/>
                <w:color w:val="0B2545"/>
                <w:sz w:val="18"/>
                <w:rtl w:val="1"/>
              </w:rPr>
              <w:t>تقارير / لوحة معلومات</w:t>
            </w:r>
          </w:p>
        </w:tc>
        <w:tc>
          <w:tcPr>
            <w:tcW w:type="dxa" w:w="1050"/>
            <w:vAlign w:val="center"/>
          </w:tcPr>
          <w:p>
            <w:pPr>
              <w:spacing w:after="0" w:line="264" w:lineRule="auto"/>
              <w:jc w:val="center"/>
              <w:bidi w:val="1"/>
            </w:pPr>
            <w:r>
              <w:rPr>
                <w:rFonts w:ascii="Arial" w:hAnsi="Arial" w:cs="Arial"/>
                <w:b w:val="0"/>
                <w:color w:val="0B2545"/>
                <w:sz w:val="18"/>
                <w:rtl w:val="1"/>
              </w:rPr>
              <w:t>1</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إدارة المهام</w:t>
            </w:r>
          </w:p>
        </w:tc>
        <w:tc>
          <w:tcPr>
            <w:tcW w:type="dxa" w:w="3000"/>
            <w:vAlign w:val="center"/>
          </w:tcPr>
          <w:p>
            <w:pPr>
              <w:spacing w:after="0" w:line="264" w:lineRule="auto"/>
              <w:jc w:val="right"/>
              <w:bidi w:val="1"/>
            </w:pPr>
            <w:r>
              <w:rPr>
                <w:rFonts w:ascii="Arial" w:hAnsi="Arial" w:cs="Arial"/>
                <w:b w:val="0"/>
                <w:color w:val="0B2545"/>
                <w:sz w:val="18"/>
                <w:rtl w:val="1"/>
              </w:rPr>
              <w:t>عرض المهام ولوحات المتابعة</w:t>
            </w:r>
          </w:p>
        </w:tc>
        <w:tc>
          <w:tcPr>
            <w:tcW w:type="dxa" w:w="1650"/>
            <w:vAlign w:val="center"/>
          </w:tcPr>
          <w:p>
            <w:pPr>
              <w:spacing w:after="0" w:line="264" w:lineRule="auto"/>
              <w:jc w:val="center"/>
              <w:bidi w:val="1"/>
            </w:pPr>
            <w:r>
              <w:rPr>
                <w:rFonts w:ascii="Arial" w:hAnsi="Arial" w:cs="Arial"/>
                <w:b w:val="0"/>
                <w:color w:val="0B2545"/>
                <w:sz w:val="18"/>
                <w:rtl w:val="1"/>
              </w:rPr>
              <w:t>عرض / قائمة</w:t>
            </w:r>
          </w:p>
        </w:tc>
        <w:tc>
          <w:tcPr>
            <w:tcW w:type="dxa" w:w="1050"/>
            <w:vAlign w:val="center"/>
          </w:tcPr>
          <w:p>
            <w:pPr>
              <w:spacing w:after="0" w:line="264" w:lineRule="auto"/>
              <w:jc w:val="center"/>
              <w:bidi w:val="1"/>
            </w:pPr>
            <w:r>
              <w:rPr>
                <w:rFonts w:ascii="Arial" w:hAnsi="Arial" w:cs="Arial"/>
                <w:b w:val="0"/>
                <w:color w:val="0B2545"/>
                <w:sz w:val="18"/>
                <w:rtl w:val="1"/>
              </w:rPr>
              <w:t>5</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r>
        <w:tc>
          <w:tcPr>
            <w:tcW w:type="dxa" w:w="1450"/>
            <w:vAlign w:val="center"/>
          </w:tcPr>
          <w:p>
            <w:pPr>
              <w:spacing w:after="0" w:line="264" w:lineRule="auto"/>
              <w:jc w:val="center"/>
              <w:bidi w:val="1"/>
            </w:pPr>
            <w:r>
              <w:rPr>
                <w:rFonts w:ascii="Arial" w:hAnsi="Arial" w:cs="Arial"/>
                <w:b w:val="0"/>
                <w:color w:val="0B2545"/>
                <w:sz w:val="18"/>
                <w:rtl w:val="1"/>
              </w:rPr>
              <w:t>إدارة المهام</w:t>
            </w:r>
          </w:p>
        </w:tc>
        <w:tc>
          <w:tcPr>
            <w:tcW w:type="dxa" w:w="3000"/>
            <w:vAlign w:val="center"/>
          </w:tcPr>
          <w:p>
            <w:pPr>
              <w:spacing w:after="0" w:line="264" w:lineRule="auto"/>
              <w:jc w:val="right"/>
              <w:bidi w:val="1"/>
            </w:pPr>
            <w:r>
              <w:rPr>
                <w:rFonts w:ascii="Arial" w:hAnsi="Arial" w:cs="Arial"/>
                <w:b w:val="0"/>
                <w:color w:val="0B2545"/>
                <w:sz w:val="18"/>
                <w:rtl w:val="1"/>
              </w:rPr>
              <w:t>إنشاء وإسناد وتغيير حالة المهام</w:t>
            </w:r>
          </w:p>
        </w:tc>
        <w:tc>
          <w:tcPr>
            <w:tcW w:type="dxa" w:w="1650"/>
            <w:vAlign w:val="center"/>
          </w:tcPr>
          <w:p>
            <w:pPr>
              <w:spacing w:after="0" w:line="264" w:lineRule="auto"/>
              <w:jc w:val="center"/>
              <w:bidi w:val="1"/>
            </w:pPr>
            <w:r>
              <w:rPr>
                <w:rFonts w:ascii="Arial" w:hAnsi="Arial" w:cs="Arial"/>
                <w:b w:val="0"/>
                <w:color w:val="0B2545"/>
                <w:sz w:val="18"/>
                <w:rtl w:val="1"/>
              </w:rPr>
              <w:t>Workflow / موافقات</w:t>
            </w:r>
          </w:p>
        </w:tc>
        <w:tc>
          <w:tcPr>
            <w:tcW w:type="dxa" w:w="1050"/>
            <w:vAlign w:val="center"/>
          </w:tcPr>
          <w:p>
            <w:pPr>
              <w:spacing w:after="0" w:line="264" w:lineRule="auto"/>
              <w:jc w:val="center"/>
              <w:bidi w:val="1"/>
            </w:pPr>
            <w:r>
              <w:rPr>
                <w:rFonts w:ascii="Arial" w:hAnsi="Arial" w:cs="Arial"/>
                <w:b w:val="0"/>
                <w:color w:val="0B2545"/>
                <w:sz w:val="18"/>
                <w:rtl w:val="1"/>
              </w:rPr>
              <w:t>9</w:t>
            </w:r>
          </w:p>
        </w:tc>
        <w:tc>
          <w:tcPr>
            <w:tcW w:type="dxa" w:w="3210"/>
            <w:vAlign w:val="center"/>
          </w:tcPr>
          <w:p>
            <w:pPr>
              <w:spacing w:after="0" w:line="264" w:lineRule="auto"/>
              <w:jc w:val="right"/>
              <w:bidi w:val="1"/>
            </w:pPr>
            <w:r>
              <w:rPr>
                <w:rFonts w:ascii="Arial" w:hAnsi="Arial" w:cs="Arial"/>
                <w:b w:val="0"/>
                <w:color w:val="0B2545"/>
                <w:sz w:val="18"/>
                <w:rtl w:val="1"/>
              </w:rPr>
              <w:t>نجاح المسار الأساسي، منع الوصول غير المصرح، وسلامة العرض بالعربية والإنجليزية.</w:t>
            </w:r>
          </w:p>
        </w:tc>
      </w:tr>
    </w:tbl>
    <w:p/>
    <w:p>
      <w:pPr>
        <w:pStyle w:val="Heading1"/>
        <w:spacing w:before="320" w:after="160" w:line="264" w:lineRule="auto"/>
        <w:jc w:val="right"/>
        <w:bidi w:val="1"/>
      </w:pPr>
      <w:r>
        <w:rPr>
          <w:rFonts w:ascii="Arial" w:hAnsi="Arial" w:cs="Arial"/>
          <w:b/>
          <w:color w:val="2E74B5"/>
          <w:sz w:val="32"/>
          <w:rtl w:val="1"/>
        </w:rPr>
        <w:t>3. متطلبات تنفيذ المصفوفة</w:t>
      </w:r>
    </w:p>
    <w:p>
      <w:pPr>
        <w:pStyle w:val="ListBullet"/>
        <w:spacing w:after="160" w:line="280" w:lineRule="auto"/>
        <w:jc w:val="right"/>
        <w:bidi w:val="1"/>
      </w:pPr>
      <w:r>
        <w:rPr>
          <w:rFonts w:ascii="Arial" w:hAnsi="Arial" w:cs="Arial"/>
          <w:b w:val="0"/>
          <w:color w:val="0B2545"/>
          <w:sz w:val="22"/>
          <w:rtl w:val="1"/>
        </w:rPr>
        <w:t>تجهيز مستخدمين بصلاحيات مختلفة: Admin و HR Manager و Employee و Approver و No-Permission.</w:t>
      </w:r>
    </w:p>
    <w:p>
      <w:pPr>
        <w:pStyle w:val="ListBullet"/>
        <w:spacing w:after="160" w:line="280" w:lineRule="auto"/>
        <w:jc w:val="right"/>
        <w:bidi w:val="1"/>
      </w:pPr>
      <w:r>
        <w:rPr>
          <w:rFonts w:ascii="Arial" w:hAnsi="Arial" w:cs="Arial"/>
          <w:b w:val="0"/>
          <w:color w:val="0B2545"/>
          <w:sz w:val="22"/>
          <w:rtl w:val="1"/>
        </w:rPr>
        <w:t>تشغيل كل سيناريو على الأقل مرة للمسار الإيجابي ومرة لحالة صلاحيات مرفوضة عند الحاجة.</w:t>
      </w:r>
    </w:p>
    <w:p>
      <w:pPr>
        <w:pStyle w:val="ListBullet"/>
        <w:spacing w:after="160" w:line="280" w:lineRule="auto"/>
        <w:jc w:val="right"/>
        <w:bidi w:val="1"/>
      </w:pPr>
      <w:r>
        <w:rPr>
          <w:rFonts w:ascii="Arial" w:hAnsi="Arial" w:cs="Arial"/>
          <w:b w:val="0"/>
          <w:color w:val="0B2545"/>
          <w:sz w:val="22"/>
          <w:rtl w:val="1"/>
        </w:rPr>
        <w:t>التقاط دليل لكل حالة UAT: صورة شاشة أو ملاحظة تنفيذ أو رقم عيب مرتبط.</w:t>
      </w:r>
    </w:p>
    <w:p>
      <w:pPr>
        <w:pStyle w:val="ListBullet"/>
        <w:spacing w:after="160" w:line="280" w:lineRule="auto"/>
        <w:jc w:val="right"/>
        <w:bidi w:val="1"/>
      </w:pPr>
      <w:r>
        <w:rPr>
          <w:rFonts w:ascii="Arial" w:hAnsi="Arial" w:cs="Arial"/>
          <w:b w:val="0"/>
          <w:color w:val="0B2545"/>
          <w:sz w:val="22"/>
          <w:rtl w:val="1"/>
        </w:rPr>
        <w:t>تنفيذ فحص سريع للغتين العربية والإنجليزية واتجاه RTL/LTR على الشاشات الأساسية.</w:t>
      </w:r>
    </w:p>
    <w:p>
      <w:pPr>
        <w:pStyle w:val="ListBullet"/>
        <w:spacing w:after="160" w:line="280" w:lineRule="auto"/>
        <w:jc w:val="right"/>
        <w:bidi w:val="1"/>
      </w:pPr>
      <w:r>
        <w:rPr>
          <w:rFonts w:ascii="Arial" w:hAnsi="Arial" w:cs="Arial"/>
          <w:b w:val="0"/>
          <w:color w:val="0B2545"/>
          <w:sz w:val="22"/>
          <w:rtl w:val="1"/>
        </w:rPr>
        <w:t>تسجيل العيوب حسب الخطورة: Blocker و High و Medium و Low، وإعادة اختبار ما يتم إصلاحه.</w:t>
      </w:r>
    </w:p>
    <w:p>
      <w:pPr>
        <w:pStyle w:val="Heading1"/>
        <w:spacing w:before="320" w:after="160" w:line="264" w:lineRule="auto"/>
        <w:jc w:val="right"/>
        <w:bidi w:val="1"/>
      </w:pPr>
      <w:r>
        <w:rPr>
          <w:rFonts w:ascii="Arial" w:hAnsi="Arial" w:cs="Arial"/>
          <w:b/>
          <w:color w:val="2E74B5"/>
          <w:sz w:val="32"/>
          <w:rtl w:val="1"/>
        </w:rPr>
        <w:t>4. معايير اعتماد المصفوفة</w:t>
      </w:r>
    </w:p>
    <w:tbl>
      <w:tblPr>
        <w:tblStyle w:val="TableGrid"/>
        <w:tblW w:type="dxa" w:w="9360"/>
        <w:tblLook w:firstColumn="1" w:firstRow="1" w:lastColumn="0" w:lastRow="0" w:noHBand="0" w:noVBand="1" w:val="04A0"/>
        <w:tblLayout w:type="fixed"/>
        <w:tblCellMar>
          <w:top w:w="80" w:type="dxa"/>
          <w:start w:w="120" w:type="dxa"/>
          <w:bottom w:w="80" w:type="dxa"/>
          <w:end w:w="120" w:type="dxa"/>
        </w:tblCellMar>
        <w:tblInd w:w="120" w:type="dxa"/>
      </w:tblPr>
      <w:tblGrid>
        <w:gridCol w:w="2500"/>
        <w:gridCol w:w="6860"/>
      </w:tblGrid>
      <w:tr>
        <w:tc>
          <w:tcPr>
            <w:tcW w:type="dxa" w:w="2500"/>
            <w:shd w:fill="E8EEF5"/>
            <w:vAlign w:val="center"/>
          </w:tcPr>
          <w:p>
            <w:pPr>
              <w:spacing w:after="0"/>
              <w:jc w:val="center"/>
              <w:bidi w:val="1"/>
            </w:pPr>
            <w:r>
              <w:rPr>
                <w:rFonts w:ascii="Arial" w:hAnsi="Arial" w:cs="Arial"/>
                <w:b/>
                <w:color w:val="0B2545"/>
                <w:sz w:val="19"/>
                <w:rtl w:val="1"/>
              </w:rPr>
              <w:t>المعيار</w:t>
            </w:r>
          </w:p>
        </w:tc>
        <w:tc>
          <w:tcPr>
            <w:tcW w:type="dxa" w:w="6860"/>
            <w:shd w:fill="E8EEF5"/>
            <w:vAlign w:val="center"/>
          </w:tcPr>
          <w:p>
            <w:pPr>
              <w:spacing w:after="0"/>
              <w:jc w:val="center"/>
              <w:bidi w:val="1"/>
            </w:pPr>
            <w:r>
              <w:rPr>
                <w:rFonts w:ascii="Arial" w:hAnsi="Arial" w:cs="Arial"/>
                <w:b/>
                <w:color w:val="0B2545"/>
                <w:sz w:val="19"/>
                <w:rtl w:val="1"/>
              </w:rPr>
              <w:t>القبول المطلوب</w:t>
            </w:r>
          </w:p>
        </w:tc>
      </w:tr>
      <w:tr>
        <w:tc>
          <w:tcPr>
            <w:tcW w:type="dxa" w:w="2500"/>
            <w:vAlign w:val="center"/>
          </w:tcPr>
          <w:p>
            <w:pPr>
              <w:spacing w:after="0" w:line="264" w:lineRule="auto"/>
              <w:jc w:val="center"/>
              <w:bidi w:val="1"/>
            </w:pPr>
            <w:r>
              <w:rPr>
                <w:rFonts w:ascii="Arial" w:hAnsi="Arial" w:cs="Arial"/>
                <w:b w:val="0"/>
                <w:color w:val="0B2545"/>
                <w:sz w:val="18"/>
                <w:rtl w:val="1"/>
              </w:rPr>
              <w:t>اكتمال التنفيذ</w:t>
            </w:r>
          </w:p>
        </w:tc>
        <w:tc>
          <w:tcPr>
            <w:tcW w:type="dxa" w:w="6860"/>
            <w:vAlign w:val="center"/>
          </w:tcPr>
          <w:p>
            <w:pPr>
              <w:spacing w:after="0" w:line="264" w:lineRule="auto"/>
              <w:jc w:val="right"/>
              <w:bidi w:val="1"/>
            </w:pPr>
            <w:r>
              <w:rPr>
                <w:rFonts w:ascii="Arial" w:hAnsi="Arial" w:cs="Arial"/>
                <w:b w:val="0"/>
                <w:color w:val="0B2545"/>
                <w:sz w:val="18"/>
                <w:rtl w:val="1"/>
              </w:rPr>
              <w:t>كل الحالات التابعة للوحدة تحمل نتيجة واضحة: Pass أو Fail أو Blocked أو Not Applicable.</w:t>
            </w:r>
          </w:p>
        </w:tc>
      </w:tr>
      <w:tr>
        <w:tc>
          <w:tcPr>
            <w:tcW w:type="dxa" w:w="2500"/>
            <w:vAlign w:val="center"/>
          </w:tcPr>
          <w:p>
            <w:pPr>
              <w:spacing w:after="0" w:line="264" w:lineRule="auto"/>
              <w:jc w:val="center"/>
              <w:bidi w:val="1"/>
            </w:pPr>
            <w:r>
              <w:rPr>
                <w:rFonts w:ascii="Arial" w:hAnsi="Arial" w:cs="Arial"/>
                <w:b w:val="0"/>
                <w:color w:val="0B2545"/>
                <w:sz w:val="18"/>
                <w:rtl w:val="1"/>
              </w:rPr>
              <w:t>الأدلة</w:t>
            </w:r>
          </w:p>
        </w:tc>
        <w:tc>
          <w:tcPr>
            <w:tcW w:type="dxa" w:w="6860"/>
            <w:vAlign w:val="center"/>
          </w:tcPr>
          <w:p>
            <w:pPr>
              <w:spacing w:after="0" w:line="264" w:lineRule="auto"/>
              <w:jc w:val="right"/>
              <w:bidi w:val="1"/>
            </w:pPr>
            <w:r>
              <w:rPr>
                <w:rFonts w:ascii="Arial" w:hAnsi="Arial" w:cs="Arial"/>
                <w:b w:val="0"/>
                <w:color w:val="0B2545"/>
                <w:sz w:val="18"/>
                <w:rtl w:val="1"/>
              </w:rPr>
              <w:t>كل حالة مهمة تحتوي على دليل تنفيذ مناسب أو رابط عيب عند الفشل.</w:t>
            </w:r>
          </w:p>
        </w:tc>
      </w:tr>
      <w:tr>
        <w:tc>
          <w:tcPr>
            <w:tcW w:type="dxa" w:w="2500"/>
            <w:vAlign w:val="center"/>
          </w:tcPr>
          <w:p>
            <w:pPr>
              <w:spacing w:after="0" w:line="264" w:lineRule="auto"/>
              <w:jc w:val="center"/>
              <w:bidi w:val="1"/>
            </w:pPr>
            <w:r>
              <w:rPr>
                <w:rFonts w:ascii="Arial" w:hAnsi="Arial" w:cs="Arial"/>
                <w:b w:val="0"/>
                <w:color w:val="0B2545"/>
                <w:sz w:val="18"/>
                <w:rtl w:val="1"/>
              </w:rPr>
              <w:t>العيوب الحرجة</w:t>
            </w:r>
          </w:p>
        </w:tc>
        <w:tc>
          <w:tcPr>
            <w:tcW w:type="dxa" w:w="6860"/>
            <w:vAlign w:val="center"/>
          </w:tcPr>
          <w:p>
            <w:pPr>
              <w:spacing w:after="0" w:line="264" w:lineRule="auto"/>
              <w:jc w:val="right"/>
              <w:bidi w:val="1"/>
            </w:pPr>
            <w:r>
              <w:rPr>
                <w:rFonts w:ascii="Arial" w:hAnsi="Arial" w:cs="Arial"/>
                <w:b w:val="0"/>
                <w:color w:val="0B2545"/>
                <w:sz w:val="18"/>
                <w:rtl w:val="1"/>
              </w:rPr>
              <w:t>لا توجد عيوب Blocker مفتوحة عند طلب اعتماد الوحدة.</w:t>
            </w:r>
          </w:p>
        </w:tc>
      </w:tr>
      <w:tr>
        <w:tc>
          <w:tcPr>
            <w:tcW w:type="dxa" w:w="2500"/>
            <w:vAlign w:val="center"/>
          </w:tcPr>
          <w:p>
            <w:pPr>
              <w:spacing w:after="0" w:line="264" w:lineRule="auto"/>
              <w:jc w:val="center"/>
              <w:bidi w:val="1"/>
            </w:pPr>
            <w:r>
              <w:rPr>
                <w:rFonts w:ascii="Arial" w:hAnsi="Arial" w:cs="Arial"/>
                <w:b w:val="0"/>
                <w:color w:val="0B2545"/>
                <w:sz w:val="18"/>
                <w:rtl w:val="1"/>
              </w:rPr>
              <w:t>العيوب العالية</w:t>
            </w:r>
          </w:p>
        </w:tc>
        <w:tc>
          <w:tcPr>
            <w:tcW w:type="dxa" w:w="6860"/>
            <w:vAlign w:val="center"/>
          </w:tcPr>
          <w:p>
            <w:pPr>
              <w:spacing w:after="0" w:line="264" w:lineRule="auto"/>
              <w:jc w:val="right"/>
              <w:bidi w:val="1"/>
            </w:pPr>
            <w:r>
              <w:rPr>
                <w:rFonts w:ascii="Arial" w:hAnsi="Arial" w:cs="Arial"/>
                <w:b w:val="0"/>
                <w:color w:val="0B2545"/>
                <w:sz w:val="18"/>
                <w:rtl w:val="1"/>
              </w:rPr>
              <w:t>تم إصلاحها أو قبولها رسمياً من مالك العمل.</w:t>
            </w:r>
          </w:p>
        </w:tc>
      </w:tr>
      <w:tr>
        <w:tc>
          <w:tcPr>
            <w:tcW w:type="dxa" w:w="2500"/>
            <w:vAlign w:val="center"/>
          </w:tcPr>
          <w:p>
            <w:pPr>
              <w:spacing w:after="0" w:line="264" w:lineRule="auto"/>
              <w:jc w:val="center"/>
              <w:bidi w:val="1"/>
            </w:pPr>
            <w:r>
              <w:rPr>
                <w:rFonts w:ascii="Arial" w:hAnsi="Arial" w:cs="Arial"/>
                <w:b w:val="0"/>
                <w:color w:val="0B2545"/>
                <w:sz w:val="18"/>
                <w:rtl w:val="1"/>
              </w:rPr>
              <w:t>الصلاحيات</w:t>
            </w:r>
          </w:p>
        </w:tc>
        <w:tc>
          <w:tcPr>
            <w:tcW w:type="dxa" w:w="6860"/>
            <w:vAlign w:val="center"/>
          </w:tcPr>
          <w:p>
            <w:pPr>
              <w:spacing w:after="0" w:line="264" w:lineRule="auto"/>
              <w:jc w:val="right"/>
              <w:bidi w:val="1"/>
            </w:pPr>
            <w:r>
              <w:rPr>
                <w:rFonts w:ascii="Arial" w:hAnsi="Arial" w:cs="Arial"/>
                <w:b w:val="0"/>
                <w:color w:val="0B2545"/>
                <w:sz w:val="18"/>
                <w:rtl w:val="1"/>
              </w:rPr>
              <w:t>حالات منع الوصول للمستخدمين غير المصرح لهم ناجحة.</w:t>
            </w:r>
          </w:p>
        </w:tc>
      </w:tr>
      <w:tr>
        <w:tc>
          <w:tcPr>
            <w:tcW w:type="dxa" w:w="2500"/>
            <w:vAlign w:val="center"/>
          </w:tcPr>
          <w:p>
            <w:pPr>
              <w:spacing w:after="0" w:line="264" w:lineRule="auto"/>
              <w:jc w:val="center"/>
              <w:bidi w:val="1"/>
            </w:pPr>
            <w:r>
              <w:rPr>
                <w:rFonts w:ascii="Arial" w:hAnsi="Arial" w:cs="Arial"/>
                <w:b w:val="0"/>
                <w:color w:val="0B2545"/>
                <w:sz w:val="18"/>
                <w:rtl w:val="1"/>
              </w:rPr>
              <w:t>اللغة والاتجاه</w:t>
            </w:r>
          </w:p>
        </w:tc>
        <w:tc>
          <w:tcPr>
            <w:tcW w:type="dxa" w:w="6860"/>
            <w:vAlign w:val="center"/>
          </w:tcPr>
          <w:p>
            <w:pPr>
              <w:spacing w:after="0" w:line="264" w:lineRule="auto"/>
              <w:jc w:val="right"/>
              <w:bidi w:val="1"/>
            </w:pPr>
            <w:r>
              <w:rPr>
                <w:rFonts w:ascii="Arial" w:hAnsi="Arial" w:cs="Arial"/>
                <w:b w:val="0"/>
                <w:color w:val="0B2545"/>
                <w:sz w:val="18"/>
                <w:rtl w:val="1"/>
              </w:rPr>
              <w:t>الشاشات الأساسية تعمل بشكل مقبول بالعربية والإنجليزية وRTL/LTR.</w:t>
            </w:r>
          </w:p>
        </w:tc>
      </w:tr>
    </w:tbl>
    <w:p/>
    <w:p>
      <w:pPr>
        <w:pStyle w:val="Heading1"/>
        <w:spacing w:before="320" w:after="160" w:line="264" w:lineRule="auto"/>
        <w:jc w:val="right"/>
        <w:bidi w:val="1"/>
      </w:pPr>
      <w:r>
        <w:rPr>
          <w:rFonts w:ascii="Arial" w:hAnsi="Arial" w:cs="Arial"/>
          <w:b/>
          <w:color w:val="2E74B5"/>
          <w:sz w:val="32"/>
          <w:rtl w:val="1"/>
        </w:rPr>
        <w:t>5. الربط مع التقرير التنفيذي</w:t>
      </w:r>
    </w:p>
    <w:p>
      <w:pPr>
        <w:spacing w:before="0" w:after="120" w:line="264" w:lineRule="auto"/>
        <w:jc w:val="right"/>
        <w:bidi w:val="1"/>
      </w:pPr>
      <w:r>
        <w:rPr>
          <w:rFonts w:ascii="Arial" w:hAnsi="Arial" w:cs="Arial"/>
          <w:b w:val="0"/>
          <w:color w:val="0B2545"/>
          <w:sz w:val="22"/>
          <w:rtl w:val="1"/>
        </w:rPr>
        <w:t>يمكن إدراج جدول ملخص المصفوفة في التقرير التنفيذي مباشرة، واستخدام جدول السيناريوهات كملحق أو قسم تفصيلي. أما الحالات التفصيلية الكاملة فتظل داخل UAT_Master_Matrix.csv لاستخدام فريق التنفيذ والاختبار.</w:t>
      </w:r>
    </w:p>
    <w:p>
      <w:pPr>
        <w:pStyle w:val="Heading1"/>
        <w:spacing w:before="320" w:after="160" w:line="264" w:lineRule="auto"/>
        <w:jc w:val="right"/>
        <w:bidi w:val="1"/>
      </w:pPr>
      <w:r>
        <w:rPr>
          <w:rFonts w:ascii="Arial" w:hAnsi="Arial" w:cs="Arial"/>
          <w:b/>
          <w:color w:val="2E74B5"/>
          <w:sz w:val="32"/>
          <w:rtl w:val="1"/>
        </w:rPr>
        <w:t>6. افتراضات مهمة</w:t>
      </w:r>
    </w:p>
    <w:p>
      <w:pPr>
        <w:pStyle w:val="ListBullet"/>
        <w:spacing w:after="160" w:line="280" w:lineRule="auto"/>
        <w:jc w:val="right"/>
        <w:bidi w:val="1"/>
      </w:pPr>
      <w:r>
        <w:rPr>
          <w:rFonts w:ascii="Arial" w:hAnsi="Arial" w:cs="Arial"/>
          <w:b w:val="0"/>
          <w:color w:val="0B2545"/>
          <w:sz w:val="22"/>
          <w:rtl w:val="1"/>
        </w:rPr>
        <w:t>هذه الوثيقة لا تستبدل المصفوفة التفصيلية الأصلية، بل تلخصها للإدارة العليا.</w:t>
      </w:r>
    </w:p>
    <w:p>
      <w:pPr>
        <w:pStyle w:val="ListBullet"/>
        <w:spacing w:after="160" w:line="280" w:lineRule="auto"/>
        <w:jc w:val="right"/>
        <w:bidi w:val="1"/>
      </w:pPr>
      <w:r>
        <w:rPr>
          <w:rFonts w:ascii="Arial" w:hAnsi="Arial" w:cs="Arial"/>
          <w:b w:val="0"/>
          <w:color w:val="0B2545"/>
          <w:sz w:val="22"/>
          <w:rtl w:val="1"/>
        </w:rPr>
        <w:t>أي تغيير في UAT_Master_Matrix.csv يجب أن ينعكس لاحقاً على هذا الملخص إذا تغير نطاق الاختبار.</w:t>
      </w:r>
    </w:p>
    <w:p>
      <w:pPr>
        <w:pStyle w:val="ListBullet"/>
        <w:spacing w:after="160" w:line="280" w:lineRule="auto"/>
        <w:jc w:val="right"/>
        <w:bidi w:val="1"/>
      </w:pPr>
      <w:r>
        <w:rPr>
          <w:rFonts w:ascii="Arial" w:hAnsi="Arial" w:cs="Arial"/>
          <w:b w:val="0"/>
          <w:color w:val="0B2545"/>
          <w:sz w:val="22"/>
          <w:rtl w:val="1"/>
        </w:rPr>
        <w:t>الأرقام المذكورة تخص الوحدات ذات الأولوية فقط وليست كامل نظام ERP.</w:t>
      </w:r>
    </w:p>
    <w:p>
      <w:pPr>
        <w:pStyle w:val="ListBullet"/>
        <w:spacing w:after="160" w:line="280" w:lineRule="auto"/>
        <w:jc w:val="right"/>
        <w:bidi w:val="1"/>
      </w:pPr>
      <w:r>
        <w:rPr>
          <w:rFonts w:ascii="Arial" w:hAnsi="Arial" w:cs="Arial"/>
          <w:b w:val="0"/>
          <w:color w:val="0B2545"/>
          <w:sz w:val="22"/>
          <w:rtl w:val="1"/>
        </w:rPr>
        <w:t>الاعتماد النهائي للوحدة يجب أن يتم من مالك العمل بعد مراجعة النتائج والعيوب.</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bidi w:val="1"/>
    </w:pPr>
    <w:r>
      <w:rPr>
        <w:rFonts w:ascii="Arial" w:hAnsi="Arial" w:cs="Arial"/>
        <w:b w:val="0"/>
        <w:color w:val="555555"/>
        <w:sz w:val="18"/>
        <w:rtl w:val="1"/>
      </w:rPr>
      <w:t>مصفوفة UAT للإدارة العليا - منصة الأفكار ERP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مصفوفة UAT للإدارة العليا</dc:title>
  <dc:subject>ملخص عربي قابل للتحرير لمصفوفة UAT</dc:subject>
  <dc:creator>AlAfkar ERP</dc:creator>
  <cp:keywords/>
  <dc:description>generated by python-docx</dc:description>
  <cp:lastModifiedBy/>
  <cp:revision>1</cp:revision>
  <dcterms:created xsi:type="dcterms:W3CDTF">2013-12-23T23:15:00Z</dcterms:created>
  <dcterms:modified xsi:type="dcterms:W3CDTF">2013-12-23T23:15:00Z</dcterms:modified>
  <cp:category/>
</cp:coreProperties>
</file>