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76C45" w14:textId="41A1AD95" w:rsidR="00EC641A" w:rsidRDefault="00483A9F" w:rsidP="004A785F">
      <w:pPr>
        <w:jc w:val="center"/>
        <w:rPr>
          <w:b/>
          <w:bCs/>
          <w:color w:val="000000"/>
          <w:sz w:val="36"/>
          <w:szCs w:val="32"/>
        </w:rPr>
      </w:pPr>
      <w:r>
        <w:rPr>
          <w:b/>
          <w:bCs/>
          <w:color w:val="000000"/>
          <w:sz w:val="36"/>
          <w:szCs w:val="32"/>
        </w:rPr>
        <w:t xml:space="preserve">HDB Resale Affordability Prediction Using </w:t>
      </w:r>
      <w:r w:rsidR="00012486">
        <w:rPr>
          <w:b/>
          <w:bCs/>
          <w:color w:val="000000"/>
          <w:sz w:val="36"/>
          <w:szCs w:val="32"/>
        </w:rPr>
        <w:t xml:space="preserve">Time Series Regression in </w:t>
      </w:r>
      <w:r>
        <w:rPr>
          <w:b/>
          <w:bCs/>
          <w:color w:val="000000"/>
          <w:sz w:val="36"/>
          <w:szCs w:val="32"/>
        </w:rPr>
        <w:t>R</w:t>
      </w:r>
    </w:p>
    <w:p w14:paraId="2E9192F8" w14:textId="77777777" w:rsidR="00EC641A" w:rsidRDefault="00EC641A" w:rsidP="004A785F">
      <w:pPr>
        <w:jc w:val="center"/>
        <w:rPr>
          <w:b/>
          <w:bCs/>
          <w:sz w:val="36"/>
          <w:szCs w:val="32"/>
        </w:rPr>
      </w:pPr>
    </w:p>
    <w:p w14:paraId="21C01042" w14:textId="3703ABBB" w:rsidR="00B32135" w:rsidRDefault="00085DC6" w:rsidP="004A785F">
      <w:pPr>
        <w:jc w:val="center"/>
        <w:rPr>
          <w:b/>
        </w:rPr>
      </w:pPr>
      <w:r>
        <w:rPr>
          <w:b/>
        </w:rPr>
        <w:t>Aparna Sudarshan Parab</w:t>
      </w:r>
    </w:p>
    <w:p w14:paraId="22DFEB5E" w14:textId="4849A1C0" w:rsidR="00085DC6" w:rsidRDefault="00681592" w:rsidP="004A785F">
      <w:pPr>
        <w:jc w:val="center"/>
        <w:rPr>
          <w:b/>
        </w:rPr>
      </w:pPr>
      <w:r>
        <w:rPr>
          <w:b/>
        </w:rPr>
        <w:t>Basani Shruthi</w:t>
      </w:r>
    </w:p>
    <w:p w14:paraId="4BCF0ECD" w14:textId="6CD31DD6" w:rsidR="00681592" w:rsidRDefault="00681592" w:rsidP="004A785F">
      <w:pPr>
        <w:jc w:val="center"/>
        <w:rPr>
          <w:b/>
        </w:rPr>
      </w:pPr>
      <w:r>
        <w:rPr>
          <w:b/>
        </w:rPr>
        <w:t>Thet Myat Noe</w:t>
      </w:r>
    </w:p>
    <w:p w14:paraId="7A2C9386" w14:textId="0345D9F1" w:rsidR="00681592" w:rsidRPr="00B32135" w:rsidRDefault="00681592" w:rsidP="004A785F">
      <w:pPr>
        <w:jc w:val="center"/>
        <w:rPr>
          <w:b/>
        </w:rPr>
      </w:pPr>
      <w:r>
        <w:rPr>
          <w:b/>
        </w:rPr>
        <w:t>Koh Chin Weng</w:t>
      </w:r>
    </w:p>
    <w:p w14:paraId="0AC0C324" w14:textId="261E20F1" w:rsidR="00B32135" w:rsidRPr="00B32135" w:rsidRDefault="00C6480C" w:rsidP="004A785F">
      <w:pPr>
        <w:jc w:val="center"/>
      </w:pPr>
      <w:r>
        <w:t>Scho</w:t>
      </w:r>
      <w:r w:rsidR="0053708D">
        <w:t>ol of Computing and Information Systems</w:t>
      </w:r>
    </w:p>
    <w:p w14:paraId="200AEF8E" w14:textId="4C2ED663" w:rsidR="00854367" w:rsidRDefault="00FD0A23" w:rsidP="004A785F">
      <w:pPr>
        <w:jc w:val="center"/>
      </w:pPr>
      <w:r>
        <w:t>Singapore Management University</w:t>
      </w:r>
    </w:p>
    <w:p w14:paraId="2070D891" w14:textId="398AEA56" w:rsidR="00FD0A23" w:rsidRPr="00B32135" w:rsidRDefault="00FD0A23" w:rsidP="004A785F">
      <w:pPr>
        <w:jc w:val="center"/>
      </w:pPr>
      <w:r>
        <w:t>Singapore</w:t>
      </w:r>
    </w:p>
    <w:p w14:paraId="17C44047" w14:textId="05A415EC" w:rsidR="004A785F" w:rsidRDefault="004A785F" w:rsidP="004A785F">
      <w:pPr>
        <w:jc w:val="center"/>
        <w:rPr>
          <w:b/>
          <w:bCs/>
        </w:rPr>
      </w:pPr>
    </w:p>
    <w:p w14:paraId="5EE2ADD2" w14:textId="6B44B6B8" w:rsidR="00EC641A" w:rsidRDefault="72A31C7D" w:rsidP="004A785F">
      <w:pPr>
        <w:jc w:val="center"/>
        <w:rPr>
          <w:b/>
          <w:bCs/>
        </w:rPr>
      </w:pPr>
      <w:r w:rsidRPr="2FAD37E4">
        <w:rPr>
          <w:b/>
          <w:bCs/>
        </w:rPr>
        <w:t>Abstract</w:t>
      </w:r>
    </w:p>
    <w:p w14:paraId="39333CD0" w14:textId="77777777" w:rsidR="00EC641A" w:rsidRDefault="00EC641A" w:rsidP="004A785F">
      <w:pPr>
        <w:jc w:val="both"/>
        <w:rPr>
          <w:sz w:val="20"/>
          <w:szCs w:val="20"/>
        </w:rPr>
      </w:pPr>
    </w:p>
    <w:p w14:paraId="6613FBC7" w14:textId="485672D7" w:rsidR="004A785F" w:rsidRDefault="3792B793" w:rsidP="5AF43ED9">
      <w:pPr>
        <w:spacing w:line="257" w:lineRule="auto"/>
        <w:jc w:val="both"/>
      </w:pPr>
      <w:r w:rsidRPr="5AF43ED9">
        <w:rPr>
          <w:rFonts w:eastAsia="Times New Roman"/>
          <w:sz w:val="20"/>
          <w:szCs w:val="20"/>
        </w:rPr>
        <w:t>The Singapore housing market is experiencing a boom due to monetary policies both within and outside the country; housing affordability has thus become a key co</w:t>
      </w:r>
      <w:r w:rsidR="6FD10660" w:rsidRPr="5AF43ED9">
        <w:rPr>
          <w:rFonts w:eastAsia="Times New Roman"/>
          <w:sz w:val="20"/>
          <w:szCs w:val="20"/>
        </w:rPr>
        <w:t>ncern for the Singaporeans</w:t>
      </w:r>
      <w:r w:rsidR="6BE64133" w:rsidRPr="5AF43ED9">
        <w:rPr>
          <w:rFonts w:eastAsia="Times New Roman"/>
          <w:sz w:val="20"/>
          <w:szCs w:val="20"/>
        </w:rPr>
        <w:t>.</w:t>
      </w:r>
      <w:r w:rsidR="7046FF68" w:rsidRPr="5AF43ED9">
        <w:rPr>
          <w:rFonts w:eastAsia="Times New Roman"/>
          <w:sz w:val="20"/>
          <w:szCs w:val="20"/>
        </w:rPr>
        <w:t xml:space="preserve"> </w:t>
      </w:r>
      <w:r w:rsidR="2D6D893E" w:rsidRPr="5AF43ED9">
        <w:rPr>
          <w:rFonts w:eastAsia="Times New Roman"/>
          <w:sz w:val="20"/>
          <w:szCs w:val="20"/>
        </w:rPr>
        <w:t>T</w:t>
      </w:r>
      <w:r w:rsidR="1F76BB4F" w:rsidRPr="5AF43ED9">
        <w:rPr>
          <w:rFonts w:eastAsia="Times New Roman"/>
          <w:sz w:val="20"/>
          <w:szCs w:val="20"/>
        </w:rPr>
        <w:t xml:space="preserve">his paper will attempt to </w:t>
      </w:r>
      <w:r w:rsidR="1FF3BD13" w:rsidRPr="5AF43ED9">
        <w:rPr>
          <w:rFonts w:eastAsia="Times New Roman"/>
          <w:sz w:val="20"/>
          <w:szCs w:val="20"/>
        </w:rPr>
        <w:t>thus predict housing prices and affordability to address these concerns</w:t>
      </w:r>
      <w:r w:rsidR="2B533265" w:rsidRPr="5AF43ED9">
        <w:rPr>
          <w:rFonts w:eastAsia="Times New Roman"/>
          <w:sz w:val="20"/>
          <w:szCs w:val="20"/>
        </w:rPr>
        <w:t xml:space="preserve">, particularly for the HDB resale market who despite </w:t>
      </w:r>
      <w:r w:rsidR="434A27F5" w:rsidRPr="5AF43ED9">
        <w:rPr>
          <w:rFonts w:eastAsia="Times New Roman"/>
          <w:sz w:val="20"/>
          <w:szCs w:val="20"/>
        </w:rPr>
        <w:t xml:space="preserve">a </w:t>
      </w:r>
      <w:r w:rsidR="2B533265" w:rsidRPr="5AF43ED9">
        <w:rPr>
          <w:rFonts w:eastAsia="Times New Roman"/>
          <w:sz w:val="20"/>
          <w:szCs w:val="20"/>
        </w:rPr>
        <w:t xml:space="preserve">global </w:t>
      </w:r>
      <w:r w:rsidR="24B60F4F" w:rsidRPr="5AF43ED9">
        <w:rPr>
          <w:rFonts w:eastAsia="Times New Roman"/>
          <w:sz w:val="20"/>
          <w:szCs w:val="20"/>
        </w:rPr>
        <w:t xml:space="preserve">economic downturn due to the federal reserve’s tightening starting March 2022, </w:t>
      </w:r>
      <w:r w:rsidR="2B533265" w:rsidRPr="5AF43ED9">
        <w:rPr>
          <w:rFonts w:eastAsia="Times New Roman"/>
          <w:sz w:val="20"/>
          <w:szCs w:val="20"/>
        </w:rPr>
        <w:t>has managed to see growth till the time this paper was written</w:t>
      </w:r>
      <w:r w:rsidR="5BE26CA7" w:rsidRPr="5AF43ED9">
        <w:rPr>
          <w:rFonts w:eastAsia="Times New Roman"/>
          <w:sz w:val="20"/>
          <w:szCs w:val="20"/>
        </w:rPr>
        <w:t>.</w:t>
      </w:r>
      <w:r w:rsidR="1FF3BD13" w:rsidRPr="5AF43ED9">
        <w:rPr>
          <w:rFonts w:eastAsia="Times New Roman"/>
          <w:sz w:val="20"/>
          <w:szCs w:val="20"/>
        </w:rPr>
        <w:t xml:space="preserve"> </w:t>
      </w:r>
      <w:r w:rsidR="29F146CD" w:rsidRPr="5AF43ED9">
        <w:rPr>
          <w:rFonts w:eastAsia="Times New Roman"/>
          <w:sz w:val="20"/>
          <w:szCs w:val="20"/>
        </w:rPr>
        <w:t>T</w:t>
      </w:r>
      <w:r w:rsidR="45AC8B85" w:rsidRPr="5AF43ED9">
        <w:rPr>
          <w:rFonts w:eastAsia="Times New Roman"/>
          <w:sz w:val="20"/>
          <w:szCs w:val="20"/>
        </w:rPr>
        <w:t xml:space="preserve">he Autoregressive integrated moving average (ARIMA) model </w:t>
      </w:r>
      <w:r w:rsidR="2A17D898" w:rsidRPr="5AF43ED9">
        <w:rPr>
          <w:rFonts w:eastAsia="Times New Roman"/>
          <w:sz w:val="20"/>
          <w:szCs w:val="20"/>
        </w:rPr>
        <w:t>will be used to</w:t>
      </w:r>
      <w:r w:rsidR="53418DDA" w:rsidRPr="5AF43ED9">
        <w:rPr>
          <w:rFonts w:eastAsia="Times New Roman"/>
          <w:sz w:val="20"/>
          <w:szCs w:val="20"/>
        </w:rPr>
        <w:t xml:space="preserve"> assess the affordability of housing by predicting the </w:t>
      </w:r>
      <w:r w:rsidR="70CB318A" w:rsidRPr="5AF43ED9">
        <w:rPr>
          <w:rFonts w:eastAsia="Times New Roman"/>
          <w:sz w:val="20"/>
          <w:szCs w:val="20"/>
        </w:rPr>
        <w:t xml:space="preserve">future value of Singapore’s </w:t>
      </w:r>
      <w:r w:rsidR="53418DDA" w:rsidRPr="5AF43ED9">
        <w:rPr>
          <w:rFonts w:eastAsia="Times New Roman"/>
          <w:sz w:val="20"/>
          <w:szCs w:val="20"/>
        </w:rPr>
        <w:t xml:space="preserve">ratio </w:t>
      </w:r>
      <w:r w:rsidR="14A4ED97" w:rsidRPr="5AF43ED9">
        <w:rPr>
          <w:rFonts w:eastAsia="Times New Roman"/>
          <w:sz w:val="20"/>
          <w:szCs w:val="20"/>
        </w:rPr>
        <w:t xml:space="preserve">of </w:t>
      </w:r>
      <w:r w:rsidR="53418DDA" w:rsidRPr="5AF43ED9">
        <w:rPr>
          <w:rFonts w:eastAsia="Times New Roman"/>
          <w:sz w:val="20"/>
          <w:szCs w:val="20"/>
        </w:rPr>
        <w:t>household assets and liabilities</w:t>
      </w:r>
      <w:r w:rsidR="045D4DFC" w:rsidRPr="5AF43ED9">
        <w:rPr>
          <w:rFonts w:eastAsia="Times New Roman"/>
          <w:sz w:val="20"/>
          <w:szCs w:val="20"/>
        </w:rPr>
        <w:t xml:space="preserve">. The ARIMA model will also be used to predict the future value of </w:t>
      </w:r>
      <w:r w:rsidR="109E888D" w:rsidRPr="5AF43ED9">
        <w:rPr>
          <w:rFonts w:eastAsia="Times New Roman"/>
          <w:sz w:val="20"/>
          <w:szCs w:val="20"/>
        </w:rPr>
        <w:t>the</w:t>
      </w:r>
      <w:r w:rsidR="6FF65D72" w:rsidRPr="5AF43ED9">
        <w:rPr>
          <w:rFonts w:eastAsia="Times New Roman"/>
          <w:sz w:val="20"/>
          <w:szCs w:val="20"/>
        </w:rPr>
        <w:t xml:space="preserve"> 3 most popular HDB flat types, particularly the 3, 4 and 5 room units. Lastly, we will also perform a linear regression to assess the ability of the</w:t>
      </w:r>
      <w:r w:rsidR="75A61280" w:rsidRPr="5AF43ED9">
        <w:rPr>
          <w:rFonts w:eastAsia="Times New Roman"/>
          <w:sz w:val="20"/>
          <w:szCs w:val="20"/>
        </w:rPr>
        <w:t xml:space="preserve"> Singapore Overnight Rate Average </w:t>
      </w:r>
      <w:r w:rsidR="5077C5B9" w:rsidRPr="5AF43ED9">
        <w:rPr>
          <w:rFonts w:eastAsia="Times New Roman"/>
          <w:sz w:val="20"/>
          <w:szCs w:val="20"/>
        </w:rPr>
        <w:t>(SORA)</w:t>
      </w:r>
      <w:r w:rsidR="75A61280" w:rsidRPr="5AF43ED9">
        <w:rPr>
          <w:rFonts w:eastAsia="Times New Roman"/>
          <w:sz w:val="20"/>
          <w:szCs w:val="20"/>
        </w:rPr>
        <w:t xml:space="preserve"> in controlling housing prices, as a tool the government uses to cool</w:t>
      </w:r>
      <w:r w:rsidR="443D22C1" w:rsidRPr="5AF43ED9">
        <w:rPr>
          <w:rFonts w:eastAsia="Times New Roman"/>
          <w:sz w:val="20"/>
          <w:szCs w:val="20"/>
        </w:rPr>
        <w:t xml:space="preserve"> the housing market.</w:t>
      </w:r>
    </w:p>
    <w:p w14:paraId="0528BF46" w14:textId="7829D1AA" w:rsidR="004A785F" w:rsidRDefault="004A785F" w:rsidP="2FAD37E4">
      <w:pPr>
        <w:spacing w:line="259" w:lineRule="auto"/>
        <w:jc w:val="both"/>
        <w:rPr>
          <w:rFonts w:eastAsia="MS Mincho"/>
          <w:sz w:val="20"/>
          <w:szCs w:val="20"/>
        </w:rPr>
      </w:pPr>
    </w:p>
    <w:p w14:paraId="073EA584" w14:textId="349A2A78" w:rsidR="00EC641A" w:rsidRDefault="72A31C7D" w:rsidP="004A785F">
      <w:pPr>
        <w:jc w:val="both"/>
        <w:rPr>
          <w:sz w:val="20"/>
          <w:szCs w:val="20"/>
        </w:rPr>
      </w:pPr>
      <w:r w:rsidRPr="2FAD37E4">
        <w:rPr>
          <w:b/>
          <w:bCs/>
        </w:rPr>
        <w:t>Keywords</w:t>
      </w:r>
    </w:p>
    <w:p w14:paraId="09607E91" w14:textId="02F652BF" w:rsidR="00EC641A" w:rsidRDefault="5E714D13" w:rsidP="004A785F">
      <w:pPr>
        <w:jc w:val="both"/>
        <w:rPr>
          <w:rFonts w:eastAsia="MS Mincho"/>
          <w:sz w:val="20"/>
          <w:szCs w:val="20"/>
        </w:rPr>
      </w:pPr>
      <w:r w:rsidRPr="2FAD37E4">
        <w:rPr>
          <w:rFonts w:eastAsia="MS Mincho"/>
          <w:sz w:val="20"/>
          <w:szCs w:val="20"/>
        </w:rPr>
        <w:t>Singapore housing</w:t>
      </w:r>
      <w:r w:rsidR="72A31C7D" w:rsidRPr="2FAD37E4">
        <w:rPr>
          <w:rFonts w:eastAsia="MS Mincho"/>
          <w:sz w:val="20"/>
          <w:szCs w:val="20"/>
        </w:rPr>
        <w:t xml:space="preserve">, </w:t>
      </w:r>
      <w:r w:rsidRPr="2FAD37E4">
        <w:rPr>
          <w:rFonts w:eastAsia="MS Mincho"/>
          <w:sz w:val="20"/>
          <w:szCs w:val="20"/>
        </w:rPr>
        <w:t>HDB resale</w:t>
      </w:r>
      <w:r w:rsidR="72A31C7D" w:rsidRPr="2FAD37E4">
        <w:rPr>
          <w:rFonts w:eastAsia="MS Mincho"/>
          <w:sz w:val="20"/>
          <w:szCs w:val="20"/>
        </w:rPr>
        <w:t xml:space="preserve">, </w:t>
      </w:r>
      <w:r w:rsidRPr="2FAD37E4">
        <w:rPr>
          <w:rFonts w:eastAsia="MS Mincho"/>
          <w:sz w:val="20"/>
          <w:szCs w:val="20"/>
        </w:rPr>
        <w:t>affordability</w:t>
      </w:r>
      <w:r w:rsidR="72A31C7D" w:rsidRPr="2FAD37E4">
        <w:rPr>
          <w:rFonts w:eastAsia="MS Mincho"/>
          <w:sz w:val="20"/>
          <w:szCs w:val="20"/>
        </w:rPr>
        <w:t>,</w:t>
      </w:r>
      <w:r w:rsidR="799E20D1" w:rsidRPr="2FAD37E4">
        <w:rPr>
          <w:rFonts w:eastAsia="MS Mincho"/>
          <w:sz w:val="20"/>
          <w:szCs w:val="20"/>
        </w:rPr>
        <w:t xml:space="preserve"> ARIMA, Linear Regression</w:t>
      </w:r>
      <w:r w:rsidR="72A31C7D" w:rsidRPr="2FAD37E4">
        <w:rPr>
          <w:rFonts w:eastAsia="MS Mincho"/>
          <w:sz w:val="20"/>
          <w:szCs w:val="20"/>
        </w:rPr>
        <w:t xml:space="preserve">.  </w:t>
      </w:r>
    </w:p>
    <w:p w14:paraId="7E931AD1" w14:textId="6D81EC45" w:rsidR="00EC641A" w:rsidRDefault="00EC641A" w:rsidP="2FAD37E4">
      <w:pPr>
        <w:jc w:val="both"/>
        <w:rPr>
          <w:rFonts w:eastAsia="MS Mincho"/>
          <w:sz w:val="20"/>
          <w:szCs w:val="20"/>
        </w:rPr>
      </w:pPr>
    </w:p>
    <w:p w14:paraId="6C78ADCC" w14:textId="78150B1F" w:rsidR="00B20490" w:rsidRPr="0093137A" w:rsidRDefault="68FBA752" w:rsidP="004A785F">
      <w:pPr>
        <w:pStyle w:val="Heading2"/>
        <w:jc w:val="both"/>
        <w:rPr>
          <w:rFonts w:ascii="Times New Roman" w:hAnsi="Times New Roman"/>
        </w:rPr>
      </w:pPr>
      <w:r w:rsidRPr="2FAD37E4">
        <w:rPr>
          <w:rFonts w:ascii="Times New Roman" w:hAnsi="Times New Roman"/>
        </w:rPr>
        <w:t xml:space="preserve">1. Introduction </w:t>
      </w:r>
    </w:p>
    <w:p w14:paraId="56782103" w14:textId="7486F5E0" w:rsidR="00DB5F4E" w:rsidRDefault="4DA1CC19" w:rsidP="4216297D">
      <w:pPr>
        <w:spacing w:line="276" w:lineRule="auto"/>
        <w:jc w:val="both"/>
      </w:pPr>
      <w:r w:rsidRPr="4216297D">
        <w:rPr>
          <w:rFonts w:eastAsia="Times New Roman"/>
          <w:color w:val="000000" w:themeColor="text1"/>
          <w:sz w:val="20"/>
          <w:szCs w:val="20"/>
        </w:rPr>
        <w:t xml:space="preserve">The </w:t>
      </w:r>
      <w:r w:rsidR="62DC501D" w:rsidRPr="4216297D">
        <w:rPr>
          <w:rFonts w:eastAsia="Times New Roman"/>
          <w:color w:val="000000" w:themeColor="text1"/>
          <w:sz w:val="20"/>
          <w:szCs w:val="20"/>
        </w:rPr>
        <w:t xml:space="preserve">Singapore </w:t>
      </w:r>
      <w:r w:rsidR="39428918" w:rsidRPr="4216297D">
        <w:rPr>
          <w:rFonts w:eastAsia="Times New Roman"/>
          <w:color w:val="000000" w:themeColor="text1"/>
          <w:sz w:val="20"/>
          <w:szCs w:val="20"/>
        </w:rPr>
        <w:t>Housing and Development Board (HDB) flat resale prices have been on a</w:t>
      </w:r>
      <w:r w:rsidR="3A13C1F0" w:rsidRPr="4216297D">
        <w:rPr>
          <w:rFonts w:eastAsia="Times New Roman"/>
          <w:color w:val="000000" w:themeColor="text1"/>
          <w:sz w:val="20"/>
          <w:szCs w:val="20"/>
        </w:rPr>
        <w:t xml:space="preserve"> general</w:t>
      </w:r>
      <w:r w:rsidR="39428918" w:rsidRPr="4216297D">
        <w:rPr>
          <w:rFonts w:eastAsia="Times New Roman"/>
          <w:color w:val="000000" w:themeColor="text1"/>
          <w:sz w:val="20"/>
          <w:szCs w:val="20"/>
        </w:rPr>
        <w:t xml:space="preserve"> </w:t>
      </w:r>
      <w:r w:rsidR="447F12EC" w:rsidRPr="4216297D">
        <w:rPr>
          <w:rFonts w:eastAsia="Times New Roman"/>
          <w:color w:val="000000" w:themeColor="text1"/>
          <w:sz w:val="20"/>
          <w:szCs w:val="20"/>
        </w:rPr>
        <w:t xml:space="preserve">upward </w:t>
      </w:r>
      <w:r w:rsidR="39428918" w:rsidRPr="4216297D">
        <w:rPr>
          <w:rFonts w:eastAsia="Times New Roman"/>
          <w:color w:val="000000" w:themeColor="text1"/>
          <w:sz w:val="20"/>
          <w:szCs w:val="20"/>
        </w:rPr>
        <w:t>trend in recent years</w:t>
      </w:r>
      <w:r w:rsidR="2E0C140C" w:rsidRPr="4216297D">
        <w:rPr>
          <w:rFonts w:eastAsia="Times New Roman"/>
          <w:color w:val="000000" w:themeColor="text1"/>
          <w:sz w:val="20"/>
          <w:szCs w:val="20"/>
        </w:rPr>
        <w:t>, particularly from 2020,</w:t>
      </w:r>
      <w:r w:rsidR="39428918" w:rsidRPr="4216297D">
        <w:rPr>
          <w:rFonts w:eastAsia="Times New Roman"/>
          <w:color w:val="000000" w:themeColor="text1"/>
          <w:sz w:val="20"/>
          <w:szCs w:val="20"/>
        </w:rPr>
        <w:t xml:space="preserve"> mainly due to </w:t>
      </w:r>
      <w:r w:rsidR="7018DCE4" w:rsidRPr="4216297D">
        <w:rPr>
          <w:rFonts w:eastAsia="Times New Roman"/>
          <w:color w:val="000000" w:themeColor="text1"/>
          <w:sz w:val="20"/>
          <w:szCs w:val="20"/>
        </w:rPr>
        <w:t xml:space="preserve">the </w:t>
      </w:r>
      <w:r w:rsidR="39428918" w:rsidRPr="4216297D">
        <w:rPr>
          <w:rFonts w:eastAsia="Times New Roman"/>
          <w:color w:val="000000" w:themeColor="text1"/>
          <w:sz w:val="20"/>
          <w:szCs w:val="20"/>
        </w:rPr>
        <w:t xml:space="preserve">delay in built-to-order (BTO) flats as supply chain </w:t>
      </w:r>
      <w:r w:rsidR="36D0C2FE" w:rsidRPr="4216297D">
        <w:rPr>
          <w:rFonts w:eastAsia="Times New Roman"/>
          <w:color w:val="000000" w:themeColor="text1"/>
          <w:sz w:val="20"/>
          <w:szCs w:val="20"/>
        </w:rPr>
        <w:t xml:space="preserve">issues plagued the construction of new flats during the </w:t>
      </w:r>
      <w:r w:rsidR="39428918" w:rsidRPr="4216297D">
        <w:rPr>
          <w:rFonts w:eastAsia="Times New Roman"/>
          <w:color w:val="000000" w:themeColor="text1"/>
          <w:sz w:val="20"/>
          <w:szCs w:val="20"/>
        </w:rPr>
        <w:t>COVID-19 pandemic</w:t>
      </w:r>
      <w:r w:rsidR="2BB6576F" w:rsidRPr="4216297D">
        <w:rPr>
          <w:rFonts w:eastAsia="Times New Roman"/>
          <w:color w:val="000000" w:themeColor="text1"/>
          <w:sz w:val="20"/>
          <w:szCs w:val="20"/>
        </w:rPr>
        <w:t xml:space="preserve"> (Ahmad 2021)</w:t>
      </w:r>
      <w:r w:rsidR="39428918" w:rsidRPr="4216297D">
        <w:rPr>
          <w:rFonts w:eastAsia="Times New Roman"/>
          <w:color w:val="000000" w:themeColor="text1"/>
          <w:sz w:val="20"/>
          <w:szCs w:val="20"/>
        </w:rPr>
        <w:t>.</w:t>
      </w:r>
    </w:p>
    <w:p w14:paraId="41F6B233" w14:textId="77777777" w:rsidR="00DB5F4E" w:rsidRPr="00930ADE" w:rsidRDefault="006D5552" w:rsidP="00DB5F4E">
      <w:pPr>
        <w:shd w:val="clear" w:color="auto" w:fill="FFFFFF"/>
        <w:spacing w:line="276" w:lineRule="auto"/>
        <w:jc w:val="center"/>
        <w:rPr>
          <w:rFonts w:eastAsia="MS Mincho"/>
          <w:bCs/>
          <w:sz w:val="20"/>
        </w:rPr>
      </w:pPr>
      <w:r>
        <w:rPr>
          <w:noProof/>
          <w:color w:val="2B579A"/>
          <w:shd w:val="clear" w:color="auto" w:fill="E6E6E6"/>
        </w:rPr>
        <w:drawing>
          <wp:inline distT="0" distB="0" distL="0" distR="0" wp14:anchorId="394FCEA5" wp14:editId="2C8DF997">
            <wp:extent cx="5467350" cy="27813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467350" cy="2781300"/>
                    </a:xfrm>
                    <a:prstGeom prst="rect">
                      <a:avLst/>
                    </a:prstGeom>
                  </pic:spPr>
                </pic:pic>
              </a:graphicData>
            </a:graphic>
          </wp:inline>
        </w:drawing>
      </w:r>
    </w:p>
    <w:p w14:paraId="301F1902" w14:textId="65039AD1" w:rsidR="00DB5F4E" w:rsidRPr="00930ADE" w:rsidRDefault="33D77E61" w:rsidP="00DB5F4E">
      <w:pPr>
        <w:shd w:val="clear" w:color="auto" w:fill="FFFFFF"/>
        <w:spacing w:line="276" w:lineRule="auto"/>
        <w:jc w:val="center"/>
        <w:rPr>
          <w:rFonts w:eastAsia="MS Mincho"/>
          <w:bCs/>
          <w:sz w:val="20"/>
        </w:rPr>
      </w:pPr>
      <w:r w:rsidRPr="7A77E131">
        <w:rPr>
          <w:rFonts w:eastAsia="MS Mincho"/>
          <w:sz w:val="20"/>
          <w:szCs w:val="20"/>
        </w:rPr>
        <w:t>Figure 1. Price Index of HDB Resale Flats</w:t>
      </w:r>
      <w:r w:rsidR="02530D80" w:rsidRPr="7A77E131">
        <w:rPr>
          <w:rFonts w:eastAsia="MS Mincho"/>
          <w:sz w:val="20"/>
          <w:szCs w:val="20"/>
        </w:rPr>
        <w:t xml:space="preserve"> </w:t>
      </w:r>
      <w:r w:rsidR="42671C75" w:rsidRPr="7A77E131">
        <w:rPr>
          <w:rFonts w:eastAsia="MS Mincho"/>
          <w:sz w:val="20"/>
          <w:szCs w:val="20"/>
        </w:rPr>
        <w:t>(</w:t>
      </w:r>
      <w:r w:rsidR="009244F1">
        <w:rPr>
          <w:rFonts w:eastAsia="Times New Roman"/>
          <w:color w:val="000000"/>
          <w:sz w:val="20"/>
          <w:szCs w:val="20"/>
          <w:lang w:eastAsia="en-SG"/>
        </w:rPr>
        <w:t>hdb.gov.sg</w:t>
      </w:r>
      <w:r w:rsidR="009244F1">
        <w:rPr>
          <w:rFonts w:eastAsia="MS Mincho"/>
          <w:sz w:val="20"/>
          <w:szCs w:val="20"/>
        </w:rPr>
        <w:t xml:space="preserve"> </w:t>
      </w:r>
      <w:r w:rsidR="1D62BC20" w:rsidRPr="7A77E131">
        <w:rPr>
          <w:rFonts w:eastAsia="MS Mincho"/>
          <w:sz w:val="20"/>
          <w:szCs w:val="20"/>
        </w:rPr>
        <w:t>2022</w:t>
      </w:r>
      <w:r w:rsidR="42671C75" w:rsidRPr="7A77E131">
        <w:rPr>
          <w:rFonts w:eastAsia="MS Mincho"/>
          <w:sz w:val="20"/>
          <w:szCs w:val="20"/>
        </w:rPr>
        <w:t>)</w:t>
      </w:r>
    </w:p>
    <w:p w14:paraId="0D51BA82" w14:textId="1DCC6156" w:rsidR="7A77E131" w:rsidRDefault="7A77E131" w:rsidP="7A77E131">
      <w:pPr>
        <w:spacing w:line="276" w:lineRule="auto"/>
        <w:jc w:val="both"/>
        <w:rPr>
          <w:rFonts w:eastAsia="MS Mincho"/>
          <w:sz w:val="20"/>
          <w:szCs w:val="20"/>
        </w:rPr>
      </w:pPr>
    </w:p>
    <w:p w14:paraId="2EB986C3" w14:textId="56573FEE" w:rsidR="3895B8F4" w:rsidRDefault="3606637D" w:rsidP="3895B8F4">
      <w:pPr>
        <w:spacing w:line="276" w:lineRule="auto"/>
        <w:jc w:val="both"/>
      </w:pPr>
      <w:r w:rsidRPr="3895B8F4">
        <w:rPr>
          <w:rFonts w:eastAsia="Times New Roman"/>
          <w:sz w:val="20"/>
          <w:szCs w:val="20"/>
        </w:rPr>
        <w:t>Looking at historical Price index of HDB Resale Flats in Figure 1, it shows a general upward trend with housing market prices for HDB resale flats, which remain unphased even during the global financial crisis of 2007 – 2008, seeing only a slight dip in 2008 Q4 and rebounding immediately after. The only substantial decline in the price index occurred in 2013 when the Singapore Government introduced cooling measures such as a higher ABSD as well as a tighter loan to value limit (</w:t>
      </w:r>
      <w:r w:rsidRPr="3895B8F4">
        <w:rPr>
          <w:rFonts w:eastAsia="Times New Roman"/>
          <w:color w:val="000000" w:themeColor="text1"/>
          <w:sz w:val="20"/>
          <w:szCs w:val="20"/>
        </w:rPr>
        <w:t>mas.gov.sg</w:t>
      </w:r>
      <w:r w:rsidRPr="3895B8F4">
        <w:rPr>
          <w:rFonts w:eastAsia="Times New Roman"/>
          <w:sz w:val="20"/>
          <w:szCs w:val="20"/>
        </w:rPr>
        <w:t xml:space="preserve"> 2013). This bucks the trend of the private housing sector as shown in Figure 2. Which is seen to not only be impacted by the financial crisis of 2007 – 2008 but also the cooling measures implemented by the government in 2013.</w:t>
      </w:r>
    </w:p>
    <w:p w14:paraId="7A0027B0" w14:textId="146AAFC6" w:rsidR="2FAD37E4" w:rsidRDefault="2FAD37E4" w:rsidP="2FAD37E4">
      <w:pPr>
        <w:spacing w:line="276" w:lineRule="auto"/>
        <w:jc w:val="both"/>
        <w:rPr>
          <w:rFonts w:eastAsia="MS Mincho"/>
          <w:sz w:val="20"/>
          <w:szCs w:val="20"/>
        </w:rPr>
      </w:pPr>
    </w:p>
    <w:p w14:paraId="6C730F99" w14:textId="1F0E9F58" w:rsidR="0FF4FEC7" w:rsidRDefault="0FF4FEC7" w:rsidP="2FAD37E4">
      <w:pPr>
        <w:spacing w:line="276" w:lineRule="auto"/>
        <w:jc w:val="both"/>
      </w:pPr>
      <w:commentRangeStart w:id="0"/>
      <w:r>
        <w:rPr>
          <w:noProof/>
        </w:rPr>
        <w:drawing>
          <wp:inline distT="0" distB="0" distL="0" distR="0" wp14:anchorId="459D7F5D" wp14:editId="17E71BF3">
            <wp:extent cx="6012656" cy="1841376"/>
            <wp:effectExtent l="0" t="0" r="0" b="0"/>
            <wp:docPr id="1393184752" name="Picture 139318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656" cy="1841376"/>
                    </a:xfrm>
                    <a:prstGeom prst="rect">
                      <a:avLst/>
                    </a:prstGeom>
                  </pic:spPr>
                </pic:pic>
              </a:graphicData>
            </a:graphic>
          </wp:inline>
        </w:drawing>
      </w:r>
      <w:commentRangeEnd w:id="0"/>
      <w:r>
        <w:rPr>
          <w:rStyle w:val="CommentReference"/>
        </w:rPr>
        <w:commentReference w:id="0"/>
      </w:r>
    </w:p>
    <w:p w14:paraId="0BB4D466" w14:textId="19A09126" w:rsidR="2FAD37E4" w:rsidRDefault="0FF4FEC7" w:rsidP="004576BE">
      <w:pPr>
        <w:spacing w:line="276" w:lineRule="auto"/>
        <w:jc w:val="center"/>
      </w:pPr>
      <w:r w:rsidRPr="2FAD37E4">
        <w:rPr>
          <w:sz w:val="20"/>
          <w:szCs w:val="20"/>
        </w:rPr>
        <w:t>Figure 2. Private Residential Property Price Index</w:t>
      </w:r>
      <w:r w:rsidR="007F1EBC">
        <w:rPr>
          <w:sz w:val="20"/>
          <w:szCs w:val="20"/>
        </w:rPr>
        <w:t xml:space="preserve"> (data.gov.sg 2020)</w:t>
      </w:r>
      <w:r w:rsidRPr="2FAD37E4">
        <w:rPr>
          <w:sz w:val="20"/>
          <w:szCs w:val="20"/>
        </w:rPr>
        <w:t xml:space="preserve"> </w:t>
      </w:r>
    </w:p>
    <w:p w14:paraId="01018FA7" w14:textId="0188BCCB" w:rsidR="17DD6BA4" w:rsidRDefault="17DD6BA4" w:rsidP="461C1794">
      <w:pPr>
        <w:spacing w:line="276" w:lineRule="auto"/>
      </w:pPr>
      <w:r w:rsidRPr="461C1794">
        <w:rPr>
          <w:rFonts w:eastAsia="Times New Roman"/>
          <w:color w:val="000000" w:themeColor="text1"/>
          <w:sz w:val="20"/>
          <w:szCs w:val="20"/>
        </w:rPr>
        <w:t xml:space="preserve">HDB resale flat prices soared 10.3% in 2022, 12.7% in 2021 and the fourth quarter of 2022 was the 11th consecutive quarter that HDB resale price index has increased (Chew 2023). This steep rise in HDB resale price trends in recent years present an opportunity to analyze and predict future HDB price trends which may be useful for potential house buyers and property investors in planning the best time and funds needed to buy a flat. </w:t>
      </w:r>
    </w:p>
    <w:p w14:paraId="68449877" w14:textId="5040D891" w:rsidR="2FAD37E4" w:rsidRDefault="2FAD37E4" w:rsidP="2FAD37E4">
      <w:pPr>
        <w:shd w:val="clear" w:color="auto" w:fill="FFFFFF" w:themeFill="background1"/>
        <w:spacing w:line="276" w:lineRule="auto"/>
        <w:rPr>
          <w:rFonts w:eastAsia="MS Mincho"/>
          <w:sz w:val="20"/>
          <w:szCs w:val="20"/>
        </w:rPr>
      </w:pPr>
    </w:p>
    <w:p w14:paraId="1869C5A9" w14:textId="131A0400" w:rsidR="00B20490" w:rsidRPr="0093137A" w:rsidRDefault="68FBA752" w:rsidP="004A785F">
      <w:pPr>
        <w:pStyle w:val="Heading2"/>
        <w:jc w:val="both"/>
        <w:rPr>
          <w:rFonts w:ascii="Times New Roman" w:hAnsi="Times New Roman"/>
          <w:sz w:val="22"/>
        </w:rPr>
      </w:pPr>
      <w:r w:rsidRPr="2FAD37E4">
        <w:rPr>
          <w:rFonts w:ascii="Times New Roman" w:hAnsi="Times New Roman"/>
          <w:sz w:val="22"/>
          <w:szCs w:val="22"/>
        </w:rPr>
        <w:t xml:space="preserve">1.1 Objectives </w:t>
      </w:r>
    </w:p>
    <w:p w14:paraId="5DCE263B" w14:textId="624A7345" w:rsidR="552B445B" w:rsidRDefault="05A40F3F" w:rsidP="552B445B">
      <w:pPr>
        <w:spacing w:line="276" w:lineRule="auto"/>
        <w:jc w:val="both"/>
      </w:pPr>
      <w:r w:rsidRPr="552B445B">
        <w:rPr>
          <w:rFonts w:eastAsia="Times New Roman"/>
          <w:sz w:val="20"/>
          <w:szCs w:val="20"/>
        </w:rPr>
        <w:t>The objective of the paper is to predict the future HDB residential resale price based on historical price data, as well as to predict if Singaporeans would still be able to afford housing when looking at their household mortgage and liabilities to asset ratio. Lastly, this paper will also assess the SORA rate’s ability of acting as a tool for the Singapore government to cool the housing market.</w:t>
      </w:r>
    </w:p>
    <w:p w14:paraId="59C972E6" w14:textId="77777777" w:rsidR="00B20490" w:rsidRDefault="00B20490" w:rsidP="004A785F"/>
    <w:p w14:paraId="2049BBEC" w14:textId="68183556" w:rsidR="00B20490" w:rsidRPr="0093137A" w:rsidRDefault="00B20490" w:rsidP="004A785F">
      <w:pPr>
        <w:pStyle w:val="Heading2"/>
        <w:jc w:val="both"/>
        <w:rPr>
          <w:rFonts w:ascii="Times New Roman" w:hAnsi="Times New Roman"/>
        </w:rPr>
      </w:pPr>
      <w:r>
        <w:rPr>
          <w:rFonts w:ascii="Times New Roman" w:hAnsi="Times New Roman"/>
        </w:rPr>
        <w:t>2. Literature Review</w:t>
      </w:r>
      <w:r w:rsidRPr="0093137A">
        <w:rPr>
          <w:rFonts w:ascii="Times New Roman" w:hAnsi="Times New Roman"/>
        </w:rPr>
        <w:t xml:space="preserve"> </w:t>
      </w:r>
    </w:p>
    <w:p w14:paraId="394264BB" w14:textId="1B2BBB6C" w:rsidR="1D2F3381" w:rsidRDefault="1D2F3381" w:rsidP="1D2F3381">
      <w:pPr>
        <w:rPr>
          <w:rFonts w:eastAsia="Times New Roman"/>
          <w:sz w:val="20"/>
          <w:szCs w:val="20"/>
        </w:rPr>
      </w:pPr>
    </w:p>
    <w:p w14:paraId="36A6EB03" w14:textId="1AF0039B" w:rsidR="2FAD37E4" w:rsidRDefault="7182B883" w:rsidP="2FAD37E4">
      <w:pPr>
        <w:rPr>
          <w:rFonts w:eastAsia="Times New Roman"/>
          <w:sz w:val="20"/>
          <w:szCs w:val="20"/>
        </w:rPr>
      </w:pPr>
      <w:r w:rsidRPr="2FAD37E4">
        <w:rPr>
          <w:rFonts w:eastAsia="Times New Roman"/>
          <w:sz w:val="20"/>
          <w:szCs w:val="20"/>
        </w:rPr>
        <w:t xml:space="preserve">With the advent of </w:t>
      </w:r>
      <w:r w:rsidR="472488BF" w:rsidRPr="2FAD37E4">
        <w:rPr>
          <w:rFonts w:eastAsia="Times New Roman"/>
          <w:sz w:val="20"/>
          <w:szCs w:val="20"/>
        </w:rPr>
        <w:t>measures taken during the pandemic by the Singapore government to ease the housing costs</w:t>
      </w:r>
      <w:r w:rsidR="409C1B84" w:rsidRPr="2FAD37E4">
        <w:rPr>
          <w:rFonts w:eastAsia="Times New Roman"/>
          <w:sz w:val="20"/>
          <w:szCs w:val="20"/>
        </w:rPr>
        <w:t xml:space="preserve"> via the means </w:t>
      </w:r>
      <w:r w:rsidR="7CCA7F43" w:rsidRPr="2FAD37E4">
        <w:rPr>
          <w:rFonts w:eastAsia="Times New Roman"/>
          <w:sz w:val="20"/>
          <w:szCs w:val="20"/>
        </w:rPr>
        <w:t>of introducing</w:t>
      </w:r>
      <w:r w:rsidR="2BD75ABB" w:rsidRPr="2FAD37E4">
        <w:rPr>
          <w:rFonts w:eastAsia="Times New Roman"/>
          <w:sz w:val="20"/>
          <w:szCs w:val="20"/>
        </w:rPr>
        <w:t xml:space="preserve"> a low interest rate environment during the pandemic and other forms of stimulus</w:t>
      </w:r>
      <w:r w:rsidR="4CBB5240" w:rsidRPr="2FAD37E4">
        <w:rPr>
          <w:rFonts w:eastAsia="Times New Roman"/>
          <w:sz w:val="20"/>
          <w:szCs w:val="20"/>
        </w:rPr>
        <w:t xml:space="preserve"> such as the resilience budget</w:t>
      </w:r>
      <w:r w:rsidR="5566A195" w:rsidRPr="2FAD37E4">
        <w:rPr>
          <w:rFonts w:eastAsia="Times New Roman"/>
          <w:sz w:val="20"/>
          <w:szCs w:val="20"/>
        </w:rPr>
        <w:t>,</w:t>
      </w:r>
      <w:r w:rsidR="4CBB5240" w:rsidRPr="2FAD37E4">
        <w:rPr>
          <w:rFonts w:eastAsia="Times New Roman"/>
          <w:sz w:val="20"/>
          <w:szCs w:val="20"/>
        </w:rPr>
        <w:t xml:space="preserve"> </w:t>
      </w:r>
      <w:r w:rsidR="77D78E4D" w:rsidRPr="2FAD37E4">
        <w:rPr>
          <w:rFonts w:eastAsia="Times New Roman"/>
          <w:sz w:val="20"/>
          <w:szCs w:val="20"/>
        </w:rPr>
        <w:t>which drew up to 17 billion of Singapore’s reserves</w:t>
      </w:r>
      <w:r w:rsidR="7F8A5BE1" w:rsidRPr="2FAD37E4">
        <w:rPr>
          <w:rFonts w:eastAsia="Times New Roman"/>
          <w:sz w:val="20"/>
          <w:szCs w:val="20"/>
        </w:rPr>
        <w:t>;</w:t>
      </w:r>
      <w:r w:rsidR="77D78E4D" w:rsidRPr="2FAD37E4">
        <w:rPr>
          <w:rFonts w:eastAsia="Times New Roman"/>
          <w:sz w:val="20"/>
          <w:szCs w:val="20"/>
        </w:rPr>
        <w:t xml:space="preserve"> the largest stimulus package in the country’s history</w:t>
      </w:r>
      <w:r w:rsidR="005D0B7B">
        <w:t xml:space="preserve"> </w:t>
      </w:r>
      <w:r w:rsidR="005D0B7B" w:rsidRPr="005D0B7B">
        <w:rPr>
          <w:rFonts w:eastAsia="Times New Roman"/>
          <w:sz w:val="20"/>
          <w:szCs w:val="20"/>
        </w:rPr>
        <w:t>(Tham</w:t>
      </w:r>
      <w:r w:rsidR="00A93966">
        <w:rPr>
          <w:rFonts w:eastAsia="Times New Roman"/>
          <w:sz w:val="20"/>
          <w:szCs w:val="20"/>
        </w:rPr>
        <w:t xml:space="preserve"> </w:t>
      </w:r>
      <w:r w:rsidR="005D0B7B" w:rsidRPr="005D0B7B">
        <w:rPr>
          <w:rFonts w:eastAsia="Times New Roman"/>
          <w:sz w:val="20"/>
          <w:szCs w:val="20"/>
        </w:rPr>
        <w:t>2020)</w:t>
      </w:r>
      <w:r w:rsidR="77D78E4D" w:rsidRPr="2FAD37E4">
        <w:rPr>
          <w:rFonts w:eastAsia="Times New Roman"/>
          <w:sz w:val="20"/>
          <w:szCs w:val="20"/>
        </w:rPr>
        <w:t xml:space="preserve">. </w:t>
      </w:r>
      <w:r w:rsidR="08079E70" w:rsidRPr="2FAD37E4">
        <w:rPr>
          <w:rFonts w:eastAsia="Times New Roman"/>
          <w:sz w:val="20"/>
          <w:szCs w:val="20"/>
        </w:rPr>
        <w:t>Furthermore</w:t>
      </w:r>
      <w:r w:rsidR="00600BAA">
        <w:rPr>
          <w:rFonts w:eastAsia="Times New Roman"/>
          <w:sz w:val="20"/>
          <w:szCs w:val="20"/>
        </w:rPr>
        <w:t xml:space="preserve">, </w:t>
      </w:r>
      <w:r w:rsidR="64B4BB85" w:rsidRPr="2FAD37E4">
        <w:rPr>
          <w:rFonts w:eastAsia="Times New Roman"/>
          <w:sz w:val="20"/>
          <w:szCs w:val="20"/>
        </w:rPr>
        <w:t xml:space="preserve">the monetary policies of the Singapore government coupled with the federal reserve’s stimulus to the global economy (through the means of the world reserve currency) has </w:t>
      </w:r>
      <w:r w:rsidR="4356DF75" w:rsidRPr="2FAD37E4">
        <w:rPr>
          <w:rFonts w:eastAsia="Times New Roman"/>
          <w:sz w:val="20"/>
          <w:szCs w:val="20"/>
        </w:rPr>
        <w:t>contribut</w:t>
      </w:r>
      <w:r w:rsidR="64B4BB85" w:rsidRPr="2FAD37E4">
        <w:rPr>
          <w:rFonts w:eastAsia="Times New Roman"/>
          <w:sz w:val="20"/>
          <w:szCs w:val="20"/>
        </w:rPr>
        <w:t xml:space="preserve">ed </w:t>
      </w:r>
      <w:r w:rsidR="4356DF75" w:rsidRPr="2FAD37E4">
        <w:rPr>
          <w:rFonts w:eastAsia="Times New Roman"/>
          <w:sz w:val="20"/>
          <w:szCs w:val="20"/>
        </w:rPr>
        <w:t xml:space="preserve">to </w:t>
      </w:r>
      <w:r w:rsidR="64B4BB85" w:rsidRPr="2FAD37E4">
        <w:rPr>
          <w:rFonts w:eastAsia="Times New Roman"/>
          <w:sz w:val="20"/>
          <w:szCs w:val="20"/>
        </w:rPr>
        <w:t xml:space="preserve">the </w:t>
      </w:r>
      <w:r w:rsidR="3DC40709" w:rsidRPr="2FAD37E4">
        <w:rPr>
          <w:rFonts w:eastAsia="Times New Roman"/>
          <w:sz w:val="20"/>
          <w:szCs w:val="20"/>
        </w:rPr>
        <w:t xml:space="preserve">rise in </w:t>
      </w:r>
      <w:r w:rsidR="360FF473" w:rsidRPr="2FAD37E4">
        <w:rPr>
          <w:rFonts w:eastAsia="Times New Roman"/>
          <w:sz w:val="20"/>
          <w:szCs w:val="20"/>
        </w:rPr>
        <w:t xml:space="preserve">inflation and </w:t>
      </w:r>
      <w:r w:rsidR="64B4BB85" w:rsidRPr="2FAD37E4">
        <w:rPr>
          <w:rFonts w:eastAsia="Times New Roman"/>
          <w:sz w:val="20"/>
          <w:szCs w:val="20"/>
        </w:rPr>
        <w:t>housing pr</w:t>
      </w:r>
      <w:r w:rsidR="0B28497D" w:rsidRPr="2FAD37E4">
        <w:rPr>
          <w:rFonts w:eastAsia="Times New Roman"/>
          <w:sz w:val="20"/>
          <w:szCs w:val="20"/>
        </w:rPr>
        <w:t>ices</w:t>
      </w:r>
      <w:r w:rsidR="00600BAA">
        <w:rPr>
          <w:rFonts w:eastAsia="Times New Roman"/>
          <w:sz w:val="20"/>
          <w:szCs w:val="20"/>
        </w:rPr>
        <w:t xml:space="preserve"> (Richard and Marc 2001)</w:t>
      </w:r>
      <w:r w:rsidR="4CF91E6D" w:rsidRPr="2FAD37E4">
        <w:rPr>
          <w:rFonts w:eastAsia="Times New Roman"/>
          <w:sz w:val="20"/>
          <w:szCs w:val="20"/>
        </w:rPr>
        <w:t>.</w:t>
      </w:r>
      <w:r w:rsidR="11D7E22B" w:rsidRPr="2FAD37E4">
        <w:rPr>
          <w:rFonts w:eastAsia="Times New Roman"/>
          <w:sz w:val="20"/>
          <w:szCs w:val="20"/>
        </w:rPr>
        <w:t xml:space="preserve"> Hence from Milton’s literature, we shall </w:t>
      </w:r>
      <w:r w:rsidR="3BF258B5" w:rsidRPr="2FAD37E4">
        <w:rPr>
          <w:rFonts w:eastAsia="Times New Roman"/>
          <w:sz w:val="20"/>
          <w:szCs w:val="20"/>
        </w:rPr>
        <w:t xml:space="preserve">assess </w:t>
      </w:r>
      <w:r w:rsidR="3F529C5A" w:rsidRPr="2FAD37E4">
        <w:rPr>
          <w:rFonts w:eastAsia="Times New Roman"/>
          <w:sz w:val="20"/>
          <w:szCs w:val="20"/>
        </w:rPr>
        <w:t xml:space="preserve">the SORA rates, a monetary policy tool the Singapore government can utilize </w:t>
      </w:r>
      <w:r w:rsidR="71AE86E5" w:rsidRPr="2FAD37E4">
        <w:rPr>
          <w:rFonts w:eastAsia="Times New Roman"/>
          <w:sz w:val="20"/>
          <w:szCs w:val="20"/>
        </w:rPr>
        <w:t>to cool</w:t>
      </w:r>
      <w:r w:rsidR="3F529C5A" w:rsidRPr="2FAD37E4">
        <w:rPr>
          <w:rFonts w:eastAsia="Times New Roman"/>
          <w:sz w:val="20"/>
          <w:szCs w:val="20"/>
        </w:rPr>
        <w:t xml:space="preserve"> the booming housing market. </w:t>
      </w:r>
    </w:p>
    <w:p w14:paraId="0A3DA2C2" w14:textId="77777777" w:rsidR="00824E97" w:rsidRDefault="00824E97" w:rsidP="2FAD37E4">
      <w:pPr>
        <w:rPr>
          <w:rFonts w:eastAsia="Times New Roman"/>
          <w:sz w:val="20"/>
          <w:szCs w:val="20"/>
        </w:rPr>
      </w:pPr>
    </w:p>
    <w:p w14:paraId="422AC940" w14:textId="35788797" w:rsidR="325F13CD" w:rsidRDefault="325F13CD" w:rsidP="2FAD37E4">
      <w:pPr>
        <w:spacing w:line="259" w:lineRule="auto"/>
        <w:rPr>
          <w:rFonts w:eastAsia="Times New Roman"/>
          <w:sz w:val="20"/>
          <w:szCs w:val="20"/>
        </w:rPr>
      </w:pPr>
      <w:commentRangeStart w:id="1"/>
      <w:commentRangeStart w:id="2"/>
      <w:r w:rsidRPr="2FAD37E4">
        <w:rPr>
          <w:rFonts w:eastAsia="Times New Roman"/>
          <w:sz w:val="20"/>
          <w:szCs w:val="20"/>
        </w:rPr>
        <w:t xml:space="preserve">Inflation, as mentioned previously is on the rise in Singapore, hence instead of taking the typical approach of assessing the </w:t>
      </w:r>
      <w:r w:rsidR="4B678200" w:rsidRPr="2FAD37E4">
        <w:rPr>
          <w:rFonts w:eastAsia="Times New Roman"/>
          <w:sz w:val="20"/>
          <w:szCs w:val="20"/>
        </w:rPr>
        <w:t>debt-to-income</w:t>
      </w:r>
      <w:r w:rsidRPr="2FAD37E4">
        <w:rPr>
          <w:rFonts w:eastAsia="Times New Roman"/>
          <w:sz w:val="20"/>
          <w:szCs w:val="20"/>
        </w:rPr>
        <w:t xml:space="preserve"> ratio used by financial institutions to provide mortgage loans, </w:t>
      </w:r>
      <w:r w:rsidR="6733A4D6" w:rsidRPr="2FAD37E4">
        <w:rPr>
          <w:rFonts w:eastAsia="Times New Roman"/>
          <w:sz w:val="20"/>
          <w:szCs w:val="20"/>
        </w:rPr>
        <w:t>we shall employ the use of the household asset</w:t>
      </w:r>
      <w:r w:rsidR="188E95B1" w:rsidRPr="2FAD37E4">
        <w:rPr>
          <w:rFonts w:eastAsia="Times New Roman"/>
          <w:sz w:val="20"/>
          <w:szCs w:val="20"/>
        </w:rPr>
        <w:t>s</w:t>
      </w:r>
      <w:r w:rsidR="6733A4D6" w:rsidRPr="2FAD37E4">
        <w:rPr>
          <w:rFonts w:eastAsia="Times New Roman"/>
          <w:sz w:val="20"/>
          <w:szCs w:val="20"/>
        </w:rPr>
        <w:t xml:space="preserve">, </w:t>
      </w:r>
      <w:r w:rsidR="50CCE47E" w:rsidRPr="2FAD37E4">
        <w:rPr>
          <w:rFonts w:eastAsia="Times New Roman"/>
          <w:sz w:val="20"/>
          <w:szCs w:val="20"/>
        </w:rPr>
        <w:t>liabilities,</w:t>
      </w:r>
      <w:r w:rsidR="2987335D" w:rsidRPr="2FAD37E4">
        <w:rPr>
          <w:rFonts w:eastAsia="Times New Roman"/>
          <w:sz w:val="20"/>
          <w:szCs w:val="20"/>
        </w:rPr>
        <w:t xml:space="preserve"> </w:t>
      </w:r>
      <w:r w:rsidR="6733A4D6" w:rsidRPr="2FAD37E4">
        <w:rPr>
          <w:rFonts w:eastAsia="Times New Roman"/>
          <w:sz w:val="20"/>
          <w:szCs w:val="20"/>
        </w:rPr>
        <w:t xml:space="preserve">and mortgage loan amounts to assess affordability. </w:t>
      </w:r>
      <w:r w:rsidR="03911850" w:rsidRPr="2FAD37E4">
        <w:rPr>
          <w:rFonts w:eastAsia="Times New Roman"/>
          <w:sz w:val="20"/>
          <w:szCs w:val="20"/>
        </w:rPr>
        <w:t xml:space="preserve">This is because </w:t>
      </w:r>
      <w:r w:rsidR="7CE8CDE1" w:rsidRPr="2FAD37E4">
        <w:rPr>
          <w:rFonts w:eastAsia="Times New Roman"/>
          <w:sz w:val="20"/>
          <w:szCs w:val="20"/>
        </w:rPr>
        <w:t xml:space="preserve">apart from rising home prices, </w:t>
      </w:r>
      <w:r w:rsidR="452EB136" w:rsidRPr="2FAD37E4">
        <w:rPr>
          <w:rFonts w:eastAsia="Times New Roman"/>
          <w:sz w:val="20"/>
          <w:szCs w:val="20"/>
        </w:rPr>
        <w:t xml:space="preserve">the general cost of living in Singapore is of paramount concern to its citizens as well at present </w:t>
      </w:r>
      <w:r w:rsidR="00C62EE4" w:rsidRPr="00C45931">
        <w:rPr>
          <w:rFonts w:eastAsia="Times New Roman"/>
          <w:sz w:val="20"/>
          <w:szCs w:val="20"/>
        </w:rPr>
        <w:t>(</w:t>
      </w:r>
      <w:r w:rsidR="00C45931">
        <w:rPr>
          <w:rFonts w:eastAsia="Times New Roman"/>
          <w:sz w:val="20"/>
          <w:szCs w:val="20"/>
        </w:rPr>
        <w:t>Aqil</w:t>
      </w:r>
      <w:r w:rsidR="00D83555">
        <w:rPr>
          <w:rFonts w:eastAsia="Times New Roman"/>
          <w:sz w:val="20"/>
          <w:szCs w:val="20"/>
        </w:rPr>
        <w:t xml:space="preserve"> 2022)</w:t>
      </w:r>
      <w:r w:rsidR="452EB136" w:rsidRPr="2FAD37E4">
        <w:rPr>
          <w:rFonts w:eastAsia="Times New Roman"/>
          <w:sz w:val="20"/>
          <w:szCs w:val="20"/>
        </w:rPr>
        <w:t>, hence the need for us to assess the household not only by income, but by the total assets</w:t>
      </w:r>
      <w:r w:rsidR="1AE025AC" w:rsidRPr="2FAD37E4">
        <w:rPr>
          <w:rFonts w:eastAsia="Times New Roman"/>
          <w:sz w:val="20"/>
          <w:szCs w:val="20"/>
        </w:rPr>
        <w:t xml:space="preserve"> and liabilities the household possesses on top of mortgage loans. </w:t>
      </w:r>
      <w:commentRangeEnd w:id="1"/>
      <w:r w:rsidRPr="005245E3">
        <w:rPr>
          <w:rFonts w:eastAsia="Times New Roman"/>
          <w:sz w:val="20"/>
          <w:szCs w:val="20"/>
        </w:rPr>
        <w:commentReference w:id="1"/>
      </w:r>
      <w:commentRangeEnd w:id="2"/>
      <w:r w:rsidRPr="005245E3">
        <w:rPr>
          <w:rFonts w:eastAsia="Times New Roman"/>
          <w:sz w:val="20"/>
          <w:szCs w:val="20"/>
        </w:rPr>
        <w:commentReference w:id="2"/>
      </w:r>
    </w:p>
    <w:p w14:paraId="49B6C72E" w14:textId="2C861098" w:rsidR="4267725D" w:rsidRPr="005245E3" w:rsidRDefault="4267725D" w:rsidP="2FAD37E4">
      <w:pPr>
        <w:rPr>
          <w:rFonts w:eastAsia="Times New Roman"/>
          <w:sz w:val="20"/>
          <w:szCs w:val="20"/>
        </w:rPr>
      </w:pPr>
    </w:p>
    <w:p w14:paraId="3B28DAE7" w14:textId="18B29AFB" w:rsidR="2FAD37E4" w:rsidRDefault="5CC45AFE" w:rsidP="2FAD37E4">
      <w:pPr>
        <w:shd w:val="clear" w:color="auto" w:fill="FFFFFF" w:themeFill="background1"/>
        <w:spacing w:line="276" w:lineRule="auto"/>
        <w:rPr>
          <w:rFonts w:eastAsia="Times New Roman"/>
          <w:sz w:val="20"/>
          <w:szCs w:val="20"/>
        </w:rPr>
      </w:pPr>
      <w:r w:rsidRPr="005245E3">
        <w:rPr>
          <w:rFonts w:eastAsia="Times New Roman"/>
          <w:sz w:val="20"/>
          <w:szCs w:val="20"/>
        </w:rPr>
        <w:t>The property market in Singapore has been one of the most attractive investment options for both locals and foreigners, seeing a steady upward trend in prices over the past few decades</w:t>
      </w:r>
      <w:r w:rsidR="0000598A" w:rsidRPr="005245E3">
        <w:rPr>
          <w:rFonts w:eastAsia="Times New Roman"/>
          <w:sz w:val="20"/>
          <w:szCs w:val="20"/>
        </w:rPr>
        <w:t xml:space="preserve"> (Burgos 2022)</w:t>
      </w:r>
      <w:r w:rsidRPr="005245E3">
        <w:rPr>
          <w:rFonts w:eastAsia="Times New Roman"/>
          <w:sz w:val="20"/>
          <w:szCs w:val="20"/>
        </w:rPr>
        <w:t xml:space="preserve">. </w:t>
      </w:r>
      <w:r w:rsidRPr="2FAD37E4">
        <w:rPr>
          <w:rFonts w:eastAsia="Times New Roman"/>
          <w:sz w:val="20"/>
          <w:szCs w:val="20"/>
        </w:rPr>
        <w:t>This beg</w:t>
      </w:r>
      <w:r w:rsidR="69FC12BC" w:rsidRPr="2FAD37E4">
        <w:rPr>
          <w:rFonts w:eastAsia="Times New Roman"/>
          <w:sz w:val="20"/>
          <w:szCs w:val="20"/>
        </w:rPr>
        <w:t>s the</w:t>
      </w:r>
      <w:r w:rsidRPr="2FAD37E4">
        <w:rPr>
          <w:rFonts w:eastAsia="Times New Roman"/>
          <w:sz w:val="20"/>
          <w:szCs w:val="20"/>
        </w:rPr>
        <w:t xml:space="preserve"> question on the longevity </w:t>
      </w:r>
      <w:r w:rsidR="6C7C6513" w:rsidRPr="2FAD37E4">
        <w:rPr>
          <w:rFonts w:eastAsia="Times New Roman"/>
          <w:sz w:val="20"/>
          <w:szCs w:val="20"/>
        </w:rPr>
        <w:t>of the trend</w:t>
      </w:r>
      <w:r w:rsidR="3CB1D388" w:rsidRPr="2FAD37E4">
        <w:rPr>
          <w:rFonts w:eastAsia="Times New Roman"/>
          <w:sz w:val="20"/>
          <w:szCs w:val="20"/>
        </w:rPr>
        <w:t xml:space="preserve">, </w:t>
      </w:r>
      <w:r w:rsidR="1B559F7B" w:rsidRPr="2FAD37E4">
        <w:rPr>
          <w:rFonts w:eastAsia="Times New Roman"/>
          <w:sz w:val="20"/>
          <w:szCs w:val="20"/>
        </w:rPr>
        <w:t>since</w:t>
      </w:r>
      <w:r w:rsidR="3CB1D388" w:rsidRPr="2FAD37E4">
        <w:rPr>
          <w:rFonts w:eastAsia="Times New Roman"/>
          <w:sz w:val="20"/>
          <w:szCs w:val="20"/>
        </w:rPr>
        <w:t xml:space="preserve"> </w:t>
      </w:r>
      <w:r w:rsidR="14EF0917" w:rsidRPr="2FAD37E4">
        <w:rPr>
          <w:rFonts w:eastAsia="Times New Roman"/>
          <w:sz w:val="20"/>
          <w:szCs w:val="20"/>
        </w:rPr>
        <w:t>prices were on the rise for 31 months (about 2 and a half years)</w:t>
      </w:r>
      <w:r w:rsidR="55355676" w:rsidRPr="2FAD37E4">
        <w:rPr>
          <w:rFonts w:eastAsia="Times New Roman"/>
          <w:sz w:val="20"/>
          <w:szCs w:val="20"/>
        </w:rPr>
        <w:t xml:space="preserve"> in January</w:t>
      </w:r>
      <w:r w:rsidR="14EF0917" w:rsidRPr="2FAD37E4">
        <w:rPr>
          <w:rFonts w:eastAsia="Times New Roman"/>
          <w:sz w:val="20"/>
          <w:szCs w:val="20"/>
        </w:rPr>
        <w:t xml:space="preserve"> and </w:t>
      </w:r>
      <w:r w:rsidR="7857AC6D" w:rsidRPr="141C633C">
        <w:rPr>
          <w:rFonts w:eastAsia="Times New Roman"/>
          <w:sz w:val="20"/>
          <w:szCs w:val="20"/>
        </w:rPr>
        <w:t>have</w:t>
      </w:r>
      <w:r w:rsidR="14EF0917" w:rsidRPr="2FAD37E4">
        <w:rPr>
          <w:rFonts w:eastAsia="Times New Roman"/>
          <w:sz w:val="20"/>
          <w:szCs w:val="20"/>
        </w:rPr>
        <w:t xml:space="preserve"> since </w:t>
      </w:r>
      <w:r w:rsidR="00F93F00" w:rsidRPr="2FAD37E4">
        <w:rPr>
          <w:rFonts w:eastAsia="Times New Roman"/>
          <w:sz w:val="20"/>
          <w:szCs w:val="20"/>
        </w:rPr>
        <w:t xml:space="preserve">stabilized in the month of </w:t>
      </w:r>
      <w:r w:rsidR="690F8F66" w:rsidRPr="141C633C">
        <w:rPr>
          <w:rFonts w:eastAsia="Times New Roman"/>
          <w:sz w:val="20"/>
          <w:szCs w:val="20"/>
        </w:rPr>
        <w:t>February</w:t>
      </w:r>
      <w:r w:rsidR="00F93F00" w:rsidRPr="2FAD37E4">
        <w:rPr>
          <w:rFonts w:eastAsia="Times New Roman"/>
          <w:sz w:val="20"/>
          <w:szCs w:val="20"/>
        </w:rPr>
        <w:t xml:space="preserve">, albeit analysts remaining bullish on prices. </w:t>
      </w:r>
    </w:p>
    <w:p w14:paraId="15A884AB" w14:textId="77777777" w:rsidR="00824E97" w:rsidRDefault="00824E97" w:rsidP="2FAD37E4">
      <w:pPr>
        <w:shd w:val="clear" w:color="auto" w:fill="FFFFFF" w:themeFill="background1"/>
        <w:spacing w:line="276" w:lineRule="auto"/>
        <w:rPr>
          <w:rFonts w:eastAsia="Times New Roman"/>
          <w:sz w:val="20"/>
          <w:szCs w:val="20"/>
        </w:rPr>
      </w:pPr>
    </w:p>
    <w:p w14:paraId="4DA7FF66" w14:textId="6D93C443" w:rsidR="4AF09FAD" w:rsidRDefault="4AF09FAD" w:rsidP="2FAD37E4">
      <w:pPr>
        <w:shd w:val="clear" w:color="auto" w:fill="FFFFFF" w:themeFill="background1"/>
        <w:spacing w:line="276" w:lineRule="auto"/>
        <w:rPr>
          <w:rFonts w:eastAsia="Times New Roman"/>
          <w:sz w:val="20"/>
          <w:szCs w:val="20"/>
        </w:rPr>
      </w:pPr>
      <w:r w:rsidRPr="2FAD37E4">
        <w:rPr>
          <w:rFonts w:eastAsia="Times New Roman"/>
          <w:sz w:val="20"/>
          <w:szCs w:val="20"/>
        </w:rPr>
        <w:t xml:space="preserve">To conclude, the </w:t>
      </w:r>
      <w:r w:rsidR="5D6E90A8" w:rsidRPr="2FAD37E4">
        <w:rPr>
          <w:rFonts w:eastAsia="Times New Roman"/>
          <w:sz w:val="20"/>
          <w:szCs w:val="20"/>
        </w:rPr>
        <w:t>aforementioned</w:t>
      </w:r>
      <w:r w:rsidRPr="2FAD37E4">
        <w:rPr>
          <w:rFonts w:eastAsia="Times New Roman"/>
          <w:sz w:val="20"/>
          <w:szCs w:val="20"/>
        </w:rPr>
        <w:t xml:space="preserve"> variables that influence price and affordability</w:t>
      </w:r>
      <w:r w:rsidR="5707FA44" w:rsidRPr="2FAD37E4">
        <w:rPr>
          <w:rFonts w:eastAsia="Times New Roman"/>
          <w:sz w:val="20"/>
          <w:szCs w:val="20"/>
        </w:rPr>
        <w:t xml:space="preserve"> will be further investigated</w:t>
      </w:r>
      <w:r w:rsidRPr="2FAD37E4">
        <w:rPr>
          <w:rFonts w:eastAsia="Times New Roman"/>
          <w:sz w:val="20"/>
          <w:szCs w:val="20"/>
        </w:rPr>
        <w:t xml:space="preserve"> in </w:t>
      </w:r>
      <w:r w:rsidR="342D57FA" w:rsidRPr="2FAD37E4">
        <w:rPr>
          <w:rFonts w:eastAsia="Times New Roman"/>
          <w:sz w:val="20"/>
          <w:szCs w:val="20"/>
        </w:rPr>
        <w:t>the later</w:t>
      </w:r>
      <w:r w:rsidRPr="2FAD37E4">
        <w:rPr>
          <w:rFonts w:eastAsia="Times New Roman"/>
          <w:sz w:val="20"/>
          <w:szCs w:val="20"/>
        </w:rPr>
        <w:t xml:space="preserve"> part of the paper. </w:t>
      </w:r>
      <w:r w:rsidR="5F2934F6" w:rsidRPr="2FAD37E4">
        <w:rPr>
          <w:rFonts w:eastAsia="Times New Roman"/>
          <w:sz w:val="20"/>
          <w:szCs w:val="20"/>
        </w:rPr>
        <w:t>The study will also assess other variables that could impact the cost of housing, such as the flat type, region, etc., to determine other potential variables that will impact the study's endeavors.</w:t>
      </w:r>
      <w:r w:rsidR="6C225F36" w:rsidRPr="2FAD37E4">
        <w:rPr>
          <w:rFonts w:eastAsia="Times New Roman"/>
          <w:sz w:val="20"/>
          <w:szCs w:val="20"/>
        </w:rPr>
        <w:t xml:space="preserve"> </w:t>
      </w:r>
    </w:p>
    <w:p w14:paraId="7E4ADBCF" w14:textId="337D3C42" w:rsidR="2FAD37E4" w:rsidRDefault="2FAD37E4" w:rsidP="2FAD37E4">
      <w:pPr>
        <w:rPr>
          <w:rFonts w:eastAsia="Times New Roman"/>
          <w:color w:val="000000" w:themeColor="text1"/>
          <w:sz w:val="20"/>
          <w:szCs w:val="20"/>
        </w:rPr>
      </w:pPr>
    </w:p>
    <w:p w14:paraId="5959FDFE" w14:textId="03C30D12" w:rsidR="00B20490" w:rsidRPr="0093137A" w:rsidRDefault="68FBA752" w:rsidP="004A785F">
      <w:pPr>
        <w:pStyle w:val="Heading2"/>
        <w:jc w:val="both"/>
        <w:rPr>
          <w:rFonts w:ascii="Times New Roman" w:hAnsi="Times New Roman"/>
        </w:rPr>
      </w:pPr>
      <w:r w:rsidRPr="2FAD37E4">
        <w:rPr>
          <w:rFonts w:ascii="Times New Roman" w:hAnsi="Times New Roman"/>
        </w:rPr>
        <w:t xml:space="preserve">3. </w:t>
      </w:r>
      <w:r w:rsidR="00414229" w:rsidRPr="2FAD37E4">
        <w:rPr>
          <w:rFonts w:ascii="Times New Roman" w:hAnsi="Times New Roman"/>
        </w:rPr>
        <w:t>Methodology</w:t>
      </w:r>
      <w:r w:rsidRPr="2FAD37E4">
        <w:rPr>
          <w:rFonts w:ascii="Times New Roman" w:hAnsi="Times New Roman"/>
        </w:rPr>
        <w:t xml:space="preserve"> </w:t>
      </w:r>
    </w:p>
    <w:p w14:paraId="2BDD0E20" w14:textId="3B97C7F1" w:rsidR="2FAD37E4" w:rsidRDefault="2FAD37E4" w:rsidP="2FAD37E4">
      <w:pPr>
        <w:pStyle w:val="Heading2"/>
        <w:spacing w:line="259" w:lineRule="auto"/>
        <w:jc w:val="both"/>
        <w:rPr>
          <w:rFonts w:ascii="Times New Roman" w:hAnsi="Times New Roman"/>
          <w:b w:val="0"/>
          <w:bCs w:val="0"/>
          <w:sz w:val="20"/>
          <w:szCs w:val="20"/>
        </w:rPr>
      </w:pPr>
    </w:p>
    <w:p w14:paraId="3E0C4920" w14:textId="4202A83C" w:rsidR="11330B4B" w:rsidRDefault="11330B4B" w:rsidP="2FAD37E4">
      <w:pPr>
        <w:spacing w:line="259" w:lineRule="auto"/>
        <w:rPr>
          <w:sz w:val="20"/>
          <w:szCs w:val="20"/>
        </w:rPr>
      </w:pPr>
      <w:r w:rsidRPr="2FAD37E4">
        <w:rPr>
          <w:sz w:val="20"/>
          <w:szCs w:val="20"/>
        </w:rPr>
        <w:t xml:space="preserve">Following the paper’s endeavor of prediction, the Autoregressive integrated moving average (ARIMA) model will be utilized for the study of how time series variables will perform in the future. </w:t>
      </w:r>
      <w:r w:rsidR="4273AA33" w:rsidRPr="2FAD37E4">
        <w:rPr>
          <w:sz w:val="20"/>
          <w:szCs w:val="20"/>
        </w:rPr>
        <w:t xml:space="preserve"> The ARIMA </w:t>
      </w:r>
      <w:r w:rsidR="3475ADD6" w:rsidRPr="2FAD37E4">
        <w:rPr>
          <w:sz w:val="20"/>
          <w:szCs w:val="20"/>
        </w:rPr>
        <w:t xml:space="preserve">(p, d, q) </w:t>
      </w:r>
      <w:r w:rsidR="4273AA33" w:rsidRPr="2FAD37E4">
        <w:rPr>
          <w:sz w:val="20"/>
          <w:szCs w:val="20"/>
        </w:rPr>
        <w:t xml:space="preserve">model is a linear model that fit to </w:t>
      </w:r>
      <w:r w:rsidR="21C61CCC" w:rsidRPr="2FAD37E4">
        <w:rPr>
          <w:sz w:val="20"/>
          <w:szCs w:val="20"/>
        </w:rPr>
        <w:t>handle stochastic series</w:t>
      </w:r>
      <w:r w:rsidR="5F5254F5" w:rsidRPr="2FAD37E4">
        <w:rPr>
          <w:sz w:val="20"/>
          <w:szCs w:val="20"/>
        </w:rPr>
        <w:t xml:space="preserve">; “p” </w:t>
      </w:r>
      <w:r w:rsidR="66D19861" w:rsidRPr="2FAD37E4">
        <w:rPr>
          <w:sz w:val="20"/>
          <w:szCs w:val="20"/>
        </w:rPr>
        <w:t xml:space="preserve">refers to </w:t>
      </w:r>
      <w:r w:rsidR="5F5254F5" w:rsidRPr="2FAD37E4">
        <w:rPr>
          <w:sz w:val="20"/>
          <w:szCs w:val="20"/>
        </w:rPr>
        <w:t>the autoregressive model AR and “q” the moving average model MA</w:t>
      </w:r>
      <w:r w:rsidR="0EC27F2E" w:rsidRPr="2FAD37E4">
        <w:rPr>
          <w:sz w:val="20"/>
          <w:szCs w:val="20"/>
        </w:rPr>
        <w:t xml:space="preserve">, lastly, “d” refers to the number of series difference </w:t>
      </w:r>
      <w:r w:rsidR="001F2EDE">
        <w:t>(</w:t>
      </w:r>
      <w:r w:rsidR="001F2EDE">
        <w:rPr>
          <w:rFonts w:eastAsia="Times New Roman"/>
          <w:sz w:val="20"/>
          <w:szCs w:val="20"/>
        </w:rPr>
        <w:t>Chen</w:t>
      </w:r>
      <w:r w:rsidR="0054465B">
        <w:rPr>
          <w:rFonts w:eastAsia="Times New Roman"/>
          <w:sz w:val="20"/>
          <w:szCs w:val="20"/>
        </w:rPr>
        <w:t xml:space="preserve"> et</w:t>
      </w:r>
      <w:r w:rsidR="00D4742A">
        <w:rPr>
          <w:rFonts w:eastAsia="Times New Roman"/>
          <w:sz w:val="20"/>
          <w:szCs w:val="20"/>
        </w:rPr>
        <w:t xml:space="preserve"> al.</w:t>
      </w:r>
      <w:r w:rsidR="00766966">
        <w:rPr>
          <w:sz w:val="20"/>
          <w:szCs w:val="20"/>
        </w:rPr>
        <w:t xml:space="preserve"> 200</w:t>
      </w:r>
      <w:r w:rsidR="00EF775E">
        <w:rPr>
          <w:sz w:val="20"/>
          <w:szCs w:val="20"/>
        </w:rPr>
        <w:t>8</w:t>
      </w:r>
      <w:r w:rsidR="001F2EDE" w:rsidRPr="00D26D49">
        <w:rPr>
          <w:sz w:val="20"/>
          <w:szCs w:val="20"/>
        </w:rPr>
        <w:t>)</w:t>
      </w:r>
      <w:r w:rsidR="00D26D49" w:rsidRPr="00D26D49">
        <w:rPr>
          <w:sz w:val="20"/>
          <w:szCs w:val="20"/>
        </w:rPr>
        <w:t xml:space="preserve">. </w:t>
      </w:r>
      <w:r w:rsidR="5BCF3A07" w:rsidRPr="2FAD37E4">
        <w:rPr>
          <w:sz w:val="20"/>
          <w:szCs w:val="20"/>
        </w:rPr>
        <w:t xml:space="preserve">Prior to the use of the ARIMA model, we </w:t>
      </w:r>
      <w:r w:rsidR="6AA1DBBF" w:rsidRPr="2FAD37E4">
        <w:rPr>
          <w:sz w:val="20"/>
          <w:szCs w:val="20"/>
        </w:rPr>
        <w:t xml:space="preserve">will </w:t>
      </w:r>
      <w:r w:rsidR="0017E660" w:rsidRPr="2FAD37E4">
        <w:rPr>
          <w:sz w:val="20"/>
          <w:szCs w:val="20"/>
        </w:rPr>
        <w:t xml:space="preserve">perform </w:t>
      </w:r>
      <w:r w:rsidR="03C116C9" w:rsidRPr="2FAD37E4">
        <w:rPr>
          <w:sz w:val="20"/>
          <w:szCs w:val="20"/>
        </w:rPr>
        <w:t xml:space="preserve">the Box – Cox </w:t>
      </w:r>
      <w:r w:rsidR="6AA1DBBF" w:rsidRPr="2FAD37E4">
        <w:rPr>
          <w:sz w:val="20"/>
          <w:szCs w:val="20"/>
        </w:rPr>
        <w:t>transform</w:t>
      </w:r>
      <w:r w:rsidR="3BC7DD7D" w:rsidRPr="2FAD37E4">
        <w:rPr>
          <w:sz w:val="20"/>
          <w:szCs w:val="20"/>
        </w:rPr>
        <w:t xml:space="preserve">ation </w:t>
      </w:r>
      <w:r w:rsidR="78E657A3" w:rsidRPr="2FAD37E4">
        <w:rPr>
          <w:sz w:val="20"/>
          <w:szCs w:val="20"/>
        </w:rPr>
        <w:t xml:space="preserve">on </w:t>
      </w:r>
      <w:r w:rsidR="6AA1DBBF" w:rsidRPr="2FAD37E4">
        <w:rPr>
          <w:sz w:val="20"/>
          <w:szCs w:val="20"/>
        </w:rPr>
        <w:t xml:space="preserve">the data using R’s </w:t>
      </w:r>
      <w:r w:rsidR="64BF777D" w:rsidRPr="2FAD37E4">
        <w:rPr>
          <w:sz w:val="20"/>
          <w:szCs w:val="20"/>
        </w:rPr>
        <w:t>B</w:t>
      </w:r>
      <w:r w:rsidR="6AA1DBBF" w:rsidRPr="2FAD37E4">
        <w:rPr>
          <w:sz w:val="20"/>
          <w:szCs w:val="20"/>
        </w:rPr>
        <w:t>ox</w:t>
      </w:r>
      <w:r w:rsidR="45E6AA00" w:rsidRPr="2FAD37E4">
        <w:rPr>
          <w:sz w:val="20"/>
          <w:szCs w:val="20"/>
        </w:rPr>
        <w:t>C</w:t>
      </w:r>
      <w:r w:rsidR="6AA1DBBF" w:rsidRPr="2FAD37E4">
        <w:rPr>
          <w:sz w:val="20"/>
          <w:szCs w:val="20"/>
        </w:rPr>
        <w:t>ox</w:t>
      </w:r>
      <w:r w:rsidR="236AE8B3" w:rsidRPr="2FAD37E4">
        <w:rPr>
          <w:sz w:val="20"/>
          <w:szCs w:val="20"/>
        </w:rPr>
        <w:t xml:space="preserve">.lambda function, this is to ensure that the </w:t>
      </w:r>
      <w:r w:rsidR="1FA78B91" w:rsidRPr="2FAD37E4">
        <w:rPr>
          <w:sz w:val="20"/>
          <w:szCs w:val="20"/>
        </w:rPr>
        <w:t>usual assumptions for a linear model like the ARIMA model would hold</w:t>
      </w:r>
      <w:r w:rsidR="00423E2C">
        <w:rPr>
          <w:sz w:val="20"/>
          <w:szCs w:val="20"/>
        </w:rPr>
        <w:t xml:space="preserve"> (Li 2015)</w:t>
      </w:r>
      <w:r w:rsidR="07B22489" w:rsidRPr="2FAD37E4">
        <w:rPr>
          <w:sz w:val="20"/>
          <w:szCs w:val="20"/>
        </w:rPr>
        <w:t xml:space="preserve">; the Box – Cox transformation would </w:t>
      </w:r>
      <w:r w:rsidR="6A2A4EBE" w:rsidRPr="2FAD37E4">
        <w:rPr>
          <w:sz w:val="20"/>
          <w:szCs w:val="20"/>
        </w:rPr>
        <w:t xml:space="preserve">essentially transform the data to </w:t>
      </w:r>
      <w:r w:rsidR="30EACC0B" w:rsidRPr="2FAD37E4">
        <w:rPr>
          <w:sz w:val="20"/>
          <w:szCs w:val="20"/>
        </w:rPr>
        <w:t>allow the ARIMA model to deal with data with a non-constant variance</w:t>
      </w:r>
      <w:r w:rsidR="002C0C88">
        <w:rPr>
          <w:sz w:val="20"/>
          <w:szCs w:val="20"/>
        </w:rPr>
        <w:t xml:space="preserve"> (Seyyed et al. 2016).</w:t>
      </w:r>
      <w:r w:rsidR="30EACC0B" w:rsidRPr="2FAD37E4">
        <w:rPr>
          <w:sz w:val="20"/>
          <w:szCs w:val="20"/>
        </w:rPr>
        <w:t xml:space="preserve"> </w:t>
      </w:r>
    </w:p>
    <w:p w14:paraId="5CAB5A44" w14:textId="22FD4CAA" w:rsidR="46425998" w:rsidRDefault="2D025724" w:rsidP="2FAD37E4">
      <w:pPr>
        <w:spacing w:line="259" w:lineRule="auto"/>
        <w:rPr>
          <w:sz w:val="20"/>
          <w:szCs w:val="20"/>
        </w:rPr>
      </w:pPr>
      <w:r w:rsidRPr="37A1E8F8">
        <w:rPr>
          <w:sz w:val="20"/>
          <w:szCs w:val="20"/>
        </w:rPr>
        <w:t xml:space="preserve">The ARIMA modeling would </w:t>
      </w:r>
      <w:r w:rsidR="1B2F6995" w:rsidRPr="37A1E8F8">
        <w:rPr>
          <w:sz w:val="20"/>
          <w:szCs w:val="20"/>
        </w:rPr>
        <w:t>then</w:t>
      </w:r>
      <w:r w:rsidRPr="37A1E8F8">
        <w:rPr>
          <w:sz w:val="20"/>
          <w:szCs w:val="20"/>
        </w:rPr>
        <w:t xml:space="preserve"> be </w:t>
      </w:r>
      <w:r w:rsidR="7A813856" w:rsidRPr="37A1E8F8">
        <w:rPr>
          <w:sz w:val="20"/>
          <w:szCs w:val="20"/>
        </w:rPr>
        <w:t>conducted</w:t>
      </w:r>
      <w:r w:rsidRPr="37A1E8F8">
        <w:rPr>
          <w:sz w:val="20"/>
          <w:szCs w:val="20"/>
        </w:rPr>
        <w:t xml:space="preserve"> with R’s auto.arima</w:t>
      </w:r>
      <w:r w:rsidR="3C3AC1F2" w:rsidRPr="37A1E8F8">
        <w:rPr>
          <w:sz w:val="20"/>
          <w:szCs w:val="20"/>
        </w:rPr>
        <w:t>;</w:t>
      </w:r>
      <w:r w:rsidRPr="37A1E8F8">
        <w:rPr>
          <w:sz w:val="20"/>
          <w:szCs w:val="20"/>
        </w:rPr>
        <w:t xml:space="preserve"> the auto.arima function</w:t>
      </w:r>
      <w:r w:rsidR="05F80D11" w:rsidRPr="37A1E8F8">
        <w:rPr>
          <w:sz w:val="20"/>
          <w:szCs w:val="20"/>
        </w:rPr>
        <w:t xml:space="preserve"> </w:t>
      </w:r>
      <w:r w:rsidR="139C479A" w:rsidRPr="37A1E8F8">
        <w:rPr>
          <w:sz w:val="20"/>
          <w:szCs w:val="20"/>
        </w:rPr>
        <w:t xml:space="preserve">returns </w:t>
      </w:r>
      <w:r w:rsidR="05F80D11" w:rsidRPr="37A1E8F8">
        <w:rPr>
          <w:sz w:val="20"/>
          <w:szCs w:val="20"/>
        </w:rPr>
        <w:t>the</w:t>
      </w:r>
      <w:r w:rsidR="58472295" w:rsidRPr="37A1E8F8">
        <w:rPr>
          <w:sz w:val="20"/>
          <w:szCs w:val="20"/>
        </w:rPr>
        <w:t xml:space="preserve"> </w:t>
      </w:r>
      <w:r w:rsidR="7A9219FC" w:rsidRPr="37A1E8F8">
        <w:rPr>
          <w:sz w:val="20"/>
          <w:szCs w:val="20"/>
        </w:rPr>
        <w:t>best ARIMA model according to the lowest AIC and BIC</w:t>
      </w:r>
      <w:r w:rsidR="2156759B" w:rsidRPr="37A1E8F8">
        <w:rPr>
          <w:sz w:val="20"/>
          <w:szCs w:val="20"/>
        </w:rPr>
        <w:t xml:space="preserve"> values. Post the use of the auto.arima function, we </w:t>
      </w:r>
      <w:r w:rsidR="3123CCA6" w:rsidRPr="37A1E8F8">
        <w:rPr>
          <w:sz w:val="20"/>
          <w:szCs w:val="20"/>
        </w:rPr>
        <w:t>utiliz</w:t>
      </w:r>
      <w:r w:rsidR="2156759B" w:rsidRPr="37A1E8F8">
        <w:rPr>
          <w:sz w:val="20"/>
          <w:szCs w:val="20"/>
        </w:rPr>
        <w:t xml:space="preserve">e the lambda generated with the previous </w:t>
      </w:r>
      <w:bookmarkStart w:id="3" w:name="_Int_2RgjOK09"/>
      <w:r w:rsidR="2156759B" w:rsidRPr="37A1E8F8">
        <w:rPr>
          <w:sz w:val="20"/>
          <w:szCs w:val="20"/>
        </w:rPr>
        <w:t>Box</w:t>
      </w:r>
      <w:bookmarkEnd w:id="3"/>
      <w:r w:rsidR="2156759B" w:rsidRPr="37A1E8F8">
        <w:rPr>
          <w:sz w:val="20"/>
          <w:szCs w:val="20"/>
        </w:rPr>
        <w:t xml:space="preserve"> – Cox transformation </w:t>
      </w:r>
      <w:r w:rsidR="57DBE511" w:rsidRPr="37A1E8F8">
        <w:rPr>
          <w:sz w:val="20"/>
          <w:szCs w:val="20"/>
        </w:rPr>
        <w:t>to transform the data and to predict its future value</w:t>
      </w:r>
      <w:r w:rsidR="00E9770C">
        <w:rPr>
          <w:sz w:val="20"/>
          <w:szCs w:val="20"/>
        </w:rPr>
        <w:t xml:space="preserve"> (Hyn</w:t>
      </w:r>
      <w:r w:rsidR="00025A17">
        <w:rPr>
          <w:sz w:val="20"/>
          <w:szCs w:val="20"/>
        </w:rPr>
        <w:t>dman 2015)</w:t>
      </w:r>
      <w:r w:rsidR="57DBE511" w:rsidRPr="37A1E8F8">
        <w:rPr>
          <w:sz w:val="20"/>
          <w:szCs w:val="20"/>
        </w:rPr>
        <w:t>.</w:t>
      </w:r>
      <w:r w:rsidR="5C399DC6" w:rsidRPr="37A1E8F8">
        <w:rPr>
          <w:sz w:val="20"/>
          <w:szCs w:val="20"/>
        </w:rPr>
        <w:t xml:space="preserve"> </w:t>
      </w:r>
      <w:r w:rsidR="11C8521B" w:rsidRPr="37A1E8F8">
        <w:rPr>
          <w:sz w:val="20"/>
          <w:szCs w:val="20"/>
        </w:rPr>
        <w:t>The auto.arima function uses the KPSS unit root test to determine the value of “d</w:t>
      </w:r>
      <w:r w:rsidR="478A33F3" w:rsidRPr="37A1E8F8">
        <w:rPr>
          <w:sz w:val="20"/>
          <w:szCs w:val="20"/>
        </w:rPr>
        <w:t>”</w:t>
      </w:r>
      <w:r w:rsidR="11C8521B" w:rsidRPr="37A1E8F8">
        <w:rPr>
          <w:sz w:val="20"/>
          <w:szCs w:val="20"/>
        </w:rPr>
        <w:t xml:space="preserve"> and selects the </w:t>
      </w:r>
      <w:r w:rsidR="7ACE4C08" w:rsidRPr="37A1E8F8">
        <w:rPr>
          <w:sz w:val="20"/>
          <w:szCs w:val="20"/>
        </w:rPr>
        <w:t xml:space="preserve">“p”, “q” and “c” values by </w:t>
      </w:r>
      <w:r w:rsidR="67B50487" w:rsidRPr="37A1E8F8">
        <w:rPr>
          <w:sz w:val="20"/>
          <w:szCs w:val="20"/>
        </w:rPr>
        <w:t>minimizing</w:t>
      </w:r>
      <w:r w:rsidR="7ACE4C08" w:rsidRPr="37A1E8F8">
        <w:rPr>
          <w:sz w:val="20"/>
          <w:szCs w:val="20"/>
        </w:rPr>
        <w:t xml:space="preserve"> AICc. </w:t>
      </w:r>
      <w:commentRangeStart w:id="4"/>
      <w:commentRangeEnd w:id="4"/>
      <w:r w:rsidR="46425998">
        <w:rPr>
          <w:rStyle w:val="CommentReference"/>
        </w:rPr>
        <w:commentReference w:id="4"/>
      </w:r>
    </w:p>
    <w:p w14:paraId="7B847F05" w14:textId="124BD5BB" w:rsidR="2FAD37E4" w:rsidRDefault="2FAD37E4" w:rsidP="2FAD37E4">
      <w:pPr>
        <w:spacing w:line="259" w:lineRule="auto"/>
        <w:rPr>
          <w:sz w:val="20"/>
          <w:szCs w:val="20"/>
        </w:rPr>
      </w:pPr>
    </w:p>
    <w:p w14:paraId="59738248" w14:textId="1E8F4D29" w:rsidR="46F8A2AF" w:rsidRDefault="46F8A2AF" w:rsidP="2FAD37E4">
      <w:pPr>
        <w:spacing w:line="259" w:lineRule="auto"/>
        <w:rPr>
          <w:sz w:val="20"/>
          <w:szCs w:val="20"/>
        </w:rPr>
      </w:pPr>
      <w:r w:rsidRPr="2FAD37E4">
        <w:rPr>
          <w:sz w:val="20"/>
          <w:szCs w:val="20"/>
        </w:rPr>
        <w:t xml:space="preserve">We will also utilize the linear regression model to </w:t>
      </w:r>
      <w:r w:rsidR="770FF6A0" w:rsidRPr="2FAD37E4">
        <w:rPr>
          <w:sz w:val="20"/>
          <w:szCs w:val="20"/>
        </w:rPr>
        <w:t>predict the value of a variable based on the value of another variable</w:t>
      </w:r>
      <w:r w:rsidR="00DB7CA5">
        <w:rPr>
          <w:sz w:val="20"/>
          <w:szCs w:val="20"/>
        </w:rPr>
        <w:t xml:space="preserve"> (</w:t>
      </w:r>
      <w:r w:rsidR="00B80C83">
        <w:rPr>
          <w:sz w:val="20"/>
          <w:szCs w:val="20"/>
        </w:rPr>
        <w:t>ibm.com, 2023)</w:t>
      </w:r>
      <w:r w:rsidR="5C1AB3E1" w:rsidRPr="2FAD37E4">
        <w:rPr>
          <w:sz w:val="20"/>
          <w:szCs w:val="20"/>
        </w:rPr>
        <w:t xml:space="preserve">. This is done to investigate the impacts of variables such as the SORA rates on the price per square meter (PSM) </w:t>
      </w:r>
      <w:r w:rsidR="27775C63" w:rsidRPr="2FAD37E4">
        <w:rPr>
          <w:sz w:val="20"/>
          <w:szCs w:val="20"/>
        </w:rPr>
        <w:t>by utilizing the independent variable PSM to find linear relationships with other variables.</w:t>
      </w:r>
    </w:p>
    <w:p w14:paraId="65B151B9" w14:textId="7736F9A3" w:rsidR="00B20490" w:rsidRDefault="00B20490" w:rsidP="5A86A030">
      <w:pPr>
        <w:jc w:val="center"/>
      </w:pPr>
    </w:p>
    <w:p w14:paraId="5E99103B" w14:textId="6CD9236F" w:rsidR="00B20490" w:rsidRPr="0093137A" w:rsidRDefault="68FBA752" w:rsidP="2FAD37E4">
      <w:pPr>
        <w:pStyle w:val="Heading2"/>
        <w:jc w:val="both"/>
        <w:rPr>
          <w:rFonts w:ascii="Times New Roman" w:hAnsi="Times New Roman"/>
        </w:rPr>
      </w:pPr>
      <w:r w:rsidRPr="41B2E02D">
        <w:rPr>
          <w:rFonts w:ascii="Times New Roman" w:hAnsi="Times New Roman"/>
        </w:rPr>
        <w:t xml:space="preserve">4. Data Collection </w:t>
      </w:r>
    </w:p>
    <w:p w14:paraId="31108219" w14:textId="123C1542" w:rsidR="00B20490" w:rsidRDefault="00B20490" w:rsidP="2FAD37E4">
      <w:pPr>
        <w:pStyle w:val="Heading2"/>
        <w:jc w:val="both"/>
        <w:rPr>
          <w:rFonts w:ascii="Times New Roman" w:hAnsi="Times New Roman"/>
          <w:b w:val="0"/>
          <w:sz w:val="20"/>
          <w:szCs w:val="20"/>
        </w:rPr>
      </w:pPr>
    </w:p>
    <w:p w14:paraId="06B6E7AE" w14:textId="6DC1F1EA" w:rsidR="4D7A555D" w:rsidRDefault="2434B8DD" w:rsidP="4D7A555D">
      <w:pPr>
        <w:rPr>
          <w:rFonts w:eastAsia="MS Mincho"/>
          <w:sz w:val="20"/>
          <w:szCs w:val="20"/>
        </w:rPr>
      </w:pPr>
      <w:r w:rsidRPr="41B2E02D">
        <w:rPr>
          <w:rFonts w:eastAsia="MS Mincho"/>
          <w:sz w:val="20"/>
          <w:szCs w:val="20"/>
        </w:rPr>
        <w:t>Variable</w:t>
      </w:r>
      <w:r w:rsidR="77FD84C3" w:rsidRPr="41B2E02D">
        <w:rPr>
          <w:rFonts w:eastAsia="MS Mincho"/>
          <w:sz w:val="20"/>
          <w:szCs w:val="20"/>
        </w:rPr>
        <w:t>s</w:t>
      </w:r>
      <w:r w:rsidRPr="41B2E02D">
        <w:rPr>
          <w:rFonts w:eastAsia="MS Mincho"/>
          <w:sz w:val="20"/>
          <w:szCs w:val="20"/>
        </w:rPr>
        <w:t xml:space="preserve"> used in this project are </w:t>
      </w:r>
      <w:r w:rsidR="6A5026B3" w:rsidRPr="41B2E02D">
        <w:rPr>
          <w:rFonts w:eastAsia="MS Mincho"/>
          <w:sz w:val="20"/>
          <w:szCs w:val="20"/>
        </w:rPr>
        <w:t>obtained from data.gov.sg,</w:t>
      </w:r>
      <w:r w:rsidR="542402E6" w:rsidRPr="41B2E02D">
        <w:rPr>
          <w:rFonts w:eastAsia="MS Mincho"/>
          <w:sz w:val="20"/>
          <w:szCs w:val="20"/>
        </w:rPr>
        <w:t xml:space="preserve"> ura.gov.sg,</w:t>
      </w:r>
      <w:r w:rsidR="6A5026B3" w:rsidRPr="41B2E02D">
        <w:rPr>
          <w:rFonts w:eastAsia="MS Mincho"/>
          <w:sz w:val="20"/>
          <w:szCs w:val="20"/>
        </w:rPr>
        <w:t xml:space="preserve"> </w:t>
      </w:r>
      <w:r w:rsidR="542402E6" w:rsidRPr="41B2E02D">
        <w:rPr>
          <w:rFonts w:eastAsia="MS Mincho"/>
          <w:sz w:val="20"/>
          <w:szCs w:val="20"/>
        </w:rPr>
        <w:t xml:space="preserve">eservices.mas.gov.sg, </w:t>
      </w:r>
      <w:r w:rsidR="6A5026B3" w:rsidRPr="41B2E02D">
        <w:rPr>
          <w:rFonts w:eastAsia="MS Mincho"/>
          <w:sz w:val="20"/>
          <w:szCs w:val="20"/>
        </w:rPr>
        <w:t xml:space="preserve">singstat.gov.sg </w:t>
      </w:r>
      <w:r w:rsidR="58891036" w:rsidRPr="41B2E02D">
        <w:rPr>
          <w:rFonts w:eastAsia="MS Mincho"/>
          <w:sz w:val="20"/>
          <w:szCs w:val="20"/>
        </w:rPr>
        <w:t xml:space="preserve">and </w:t>
      </w:r>
      <w:r w:rsidRPr="41B2E02D">
        <w:rPr>
          <w:rFonts w:eastAsia="MS Mincho"/>
          <w:sz w:val="20"/>
          <w:szCs w:val="20"/>
        </w:rPr>
        <w:t>consolidated in one data file</w:t>
      </w:r>
      <w:r w:rsidR="7F3A4F8E" w:rsidRPr="41B2E02D">
        <w:rPr>
          <w:rFonts w:eastAsia="MS Mincho"/>
          <w:sz w:val="20"/>
          <w:szCs w:val="20"/>
        </w:rPr>
        <w:t xml:space="preserve"> (csv format)</w:t>
      </w:r>
      <w:r w:rsidR="58891036" w:rsidRPr="41B2E02D">
        <w:rPr>
          <w:rFonts w:eastAsia="MS Mincho"/>
          <w:sz w:val="20"/>
          <w:szCs w:val="20"/>
        </w:rPr>
        <w:t>.</w:t>
      </w:r>
      <w:r w:rsidR="58891036" w:rsidRPr="717461F9">
        <w:rPr>
          <w:rFonts w:eastAsia="MS Mincho"/>
          <w:sz w:val="20"/>
          <w:szCs w:val="20"/>
        </w:rPr>
        <w:t xml:space="preserve"> </w:t>
      </w:r>
      <w:r w:rsidRPr="717461F9">
        <w:rPr>
          <w:rFonts w:eastAsia="MS Mincho"/>
          <w:sz w:val="20"/>
          <w:szCs w:val="20"/>
        </w:rPr>
        <w:t xml:space="preserve"> </w:t>
      </w:r>
    </w:p>
    <w:p w14:paraId="3D9B7FFD" w14:textId="77777777" w:rsidR="00DE0783" w:rsidRDefault="00EE3B52" w:rsidP="00DE0783">
      <w:pPr>
        <w:keepNext/>
        <w:jc w:val="center"/>
      </w:pPr>
      <w:r>
        <w:rPr>
          <w:noProof/>
        </w:rPr>
        <w:drawing>
          <wp:inline distT="0" distB="0" distL="0" distR="0" wp14:anchorId="6D17CD3E" wp14:editId="18686A99">
            <wp:extent cx="4090241" cy="3156390"/>
            <wp:effectExtent l="0" t="0" r="5715"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090241" cy="3156390"/>
                    </a:xfrm>
                    <a:prstGeom prst="rect">
                      <a:avLst/>
                    </a:prstGeom>
                  </pic:spPr>
                </pic:pic>
              </a:graphicData>
            </a:graphic>
          </wp:inline>
        </w:drawing>
      </w:r>
    </w:p>
    <w:p w14:paraId="5AFBC6D0" w14:textId="705427C8" w:rsidR="00C54355" w:rsidRPr="00DE0783" w:rsidRDefault="00DE0783" w:rsidP="00DE0783">
      <w:pPr>
        <w:pStyle w:val="Caption"/>
        <w:jc w:val="center"/>
        <w:rPr>
          <w:sz w:val="18"/>
          <w:szCs w:val="18"/>
        </w:rPr>
      </w:pPr>
      <w:r w:rsidRPr="00DE0783">
        <w:rPr>
          <w:sz w:val="18"/>
          <w:szCs w:val="18"/>
        </w:rPr>
        <w:t xml:space="preserve">Table </w:t>
      </w:r>
      <w:r w:rsidRPr="00DE0783">
        <w:rPr>
          <w:sz w:val="18"/>
          <w:szCs w:val="18"/>
        </w:rPr>
        <w:fldChar w:fldCharType="begin"/>
      </w:r>
      <w:r w:rsidRPr="00DE0783">
        <w:rPr>
          <w:sz w:val="18"/>
          <w:szCs w:val="18"/>
        </w:rPr>
        <w:instrText xml:space="preserve"> SEQ Table \* ARABIC </w:instrText>
      </w:r>
      <w:r w:rsidRPr="00DE0783">
        <w:rPr>
          <w:sz w:val="18"/>
          <w:szCs w:val="18"/>
        </w:rPr>
        <w:fldChar w:fldCharType="separate"/>
      </w:r>
      <w:r>
        <w:rPr>
          <w:noProof/>
          <w:sz w:val="18"/>
          <w:szCs w:val="18"/>
        </w:rPr>
        <w:t>1</w:t>
      </w:r>
      <w:r w:rsidRPr="00DE0783">
        <w:rPr>
          <w:sz w:val="18"/>
          <w:szCs w:val="18"/>
        </w:rPr>
        <w:fldChar w:fldCharType="end"/>
      </w:r>
      <w:r w:rsidRPr="00DE0783">
        <w:rPr>
          <w:sz w:val="18"/>
          <w:szCs w:val="18"/>
        </w:rPr>
        <w:t>. Dataset description</w:t>
      </w:r>
    </w:p>
    <w:p w14:paraId="4452557B" w14:textId="705FDA5D" w:rsidR="26E5317D" w:rsidRDefault="26E5317D" w:rsidP="4D7A555D">
      <w:pPr>
        <w:rPr>
          <w:sz w:val="20"/>
          <w:szCs w:val="20"/>
        </w:rPr>
      </w:pPr>
      <w:r w:rsidRPr="5F499FCA">
        <w:rPr>
          <w:sz w:val="20"/>
          <w:szCs w:val="20"/>
        </w:rPr>
        <w:t xml:space="preserve">With the R libraries used as follow: </w:t>
      </w:r>
    </w:p>
    <w:p w14:paraId="2CEEBFD4" w14:textId="543C6BDB" w:rsidR="00DE0783" w:rsidRDefault="008777BF" w:rsidP="00DE0783">
      <w:pPr>
        <w:keepNext/>
        <w:jc w:val="center"/>
      </w:pPr>
      <w:r>
        <w:rPr>
          <w:noProof/>
        </w:rPr>
        <w:drawing>
          <wp:inline distT="0" distB="0" distL="0" distR="0" wp14:anchorId="699148F9" wp14:editId="0D235E49">
            <wp:extent cx="2449893" cy="2721516"/>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019" cy="2736097"/>
                    </a:xfrm>
                    <a:prstGeom prst="rect">
                      <a:avLst/>
                    </a:prstGeom>
                    <a:noFill/>
                    <a:ln>
                      <a:noFill/>
                    </a:ln>
                  </pic:spPr>
                </pic:pic>
              </a:graphicData>
            </a:graphic>
          </wp:inline>
        </w:drawing>
      </w:r>
    </w:p>
    <w:p w14:paraId="0F5435A8" w14:textId="46F54C05" w:rsidR="5F499FCA" w:rsidRPr="00DE0783" w:rsidRDefault="00DE0783" w:rsidP="00DE0783">
      <w:pPr>
        <w:pStyle w:val="Caption"/>
        <w:jc w:val="center"/>
        <w:rPr>
          <w:sz w:val="18"/>
          <w:szCs w:val="18"/>
        </w:rPr>
      </w:pPr>
      <w:r w:rsidRPr="00DE0783">
        <w:rPr>
          <w:sz w:val="18"/>
          <w:szCs w:val="18"/>
        </w:rPr>
        <w:t xml:space="preserve">Table </w:t>
      </w:r>
      <w:r w:rsidRPr="00DE0783">
        <w:rPr>
          <w:sz w:val="18"/>
          <w:szCs w:val="18"/>
        </w:rPr>
        <w:fldChar w:fldCharType="begin"/>
      </w:r>
      <w:r w:rsidRPr="00DE0783">
        <w:rPr>
          <w:sz w:val="18"/>
          <w:szCs w:val="18"/>
        </w:rPr>
        <w:instrText xml:space="preserve"> SEQ Table \* ARABIC </w:instrText>
      </w:r>
      <w:r w:rsidRPr="00DE0783">
        <w:rPr>
          <w:sz w:val="18"/>
          <w:szCs w:val="18"/>
        </w:rPr>
        <w:fldChar w:fldCharType="separate"/>
      </w:r>
      <w:r w:rsidRPr="00DE0783">
        <w:rPr>
          <w:noProof/>
          <w:sz w:val="18"/>
          <w:szCs w:val="18"/>
        </w:rPr>
        <w:t>2</w:t>
      </w:r>
      <w:r w:rsidRPr="00DE0783">
        <w:rPr>
          <w:sz w:val="18"/>
          <w:szCs w:val="18"/>
        </w:rPr>
        <w:fldChar w:fldCharType="end"/>
      </w:r>
      <w:r w:rsidRPr="00DE0783">
        <w:rPr>
          <w:sz w:val="18"/>
          <w:szCs w:val="18"/>
        </w:rPr>
        <w:t>: R libraries used in Analysis</w:t>
      </w:r>
    </w:p>
    <w:p w14:paraId="5FC8C9E6" w14:textId="463FCCCC" w:rsidR="5C194E5D" w:rsidRDefault="3A050C09" w:rsidP="25B66716">
      <w:r w:rsidRPr="00AB7C7F">
        <w:rPr>
          <w:sz w:val="20"/>
          <w:szCs w:val="20"/>
        </w:rPr>
        <w:t>We would also like to mention that when looking at the PSM, the data is aggregated through the means of median</w:t>
      </w:r>
      <w:r w:rsidR="509B26E8" w:rsidRPr="00AB7C7F">
        <w:rPr>
          <w:sz w:val="20"/>
          <w:szCs w:val="20"/>
        </w:rPr>
        <w:t>;</w:t>
      </w:r>
      <w:r w:rsidRPr="00AB7C7F">
        <w:rPr>
          <w:sz w:val="20"/>
          <w:szCs w:val="20"/>
        </w:rPr>
        <w:t xml:space="preserve"> PSM is used heavily as a variable to predict future price action or </w:t>
      </w:r>
      <w:r w:rsidR="2C56C11E" w:rsidRPr="00AB7C7F">
        <w:rPr>
          <w:sz w:val="20"/>
          <w:szCs w:val="20"/>
        </w:rPr>
        <w:t>identifying</w:t>
      </w:r>
      <w:r w:rsidRPr="00AB7C7F">
        <w:rPr>
          <w:sz w:val="20"/>
          <w:szCs w:val="20"/>
        </w:rPr>
        <w:t xml:space="preserve"> plausible</w:t>
      </w:r>
      <w:r w:rsidR="0E22A946" w:rsidRPr="00AB7C7F">
        <w:rPr>
          <w:sz w:val="20"/>
          <w:szCs w:val="20"/>
        </w:rPr>
        <w:t xml:space="preserve"> relationships </w:t>
      </w:r>
      <w:r w:rsidR="5DA5AEC9" w:rsidRPr="00AB7C7F">
        <w:rPr>
          <w:sz w:val="20"/>
          <w:szCs w:val="20"/>
        </w:rPr>
        <w:t>with other variables</w:t>
      </w:r>
      <w:r w:rsidR="1533359C" w:rsidRPr="00AB7C7F">
        <w:rPr>
          <w:sz w:val="20"/>
          <w:szCs w:val="20"/>
        </w:rPr>
        <w:t xml:space="preserve">. The aggregation is done as we understand that </w:t>
      </w:r>
      <w:r w:rsidR="1C55E3DE" w:rsidRPr="00AB7C7F">
        <w:rPr>
          <w:sz w:val="20"/>
          <w:szCs w:val="20"/>
        </w:rPr>
        <w:t>with the</w:t>
      </w:r>
      <w:r w:rsidR="1533359C" w:rsidRPr="00AB7C7F">
        <w:rPr>
          <w:sz w:val="20"/>
          <w:szCs w:val="20"/>
        </w:rPr>
        <w:t xml:space="preserve"> constraints</w:t>
      </w:r>
      <w:r w:rsidR="1F1BF7A2" w:rsidRPr="00AB7C7F">
        <w:rPr>
          <w:sz w:val="20"/>
          <w:szCs w:val="20"/>
        </w:rPr>
        <w:t xml:space="preserve"> such as the lack of sample size</w:t>
      </w:r>
      <w:r w:rsidR="22CA9C82" w:rsidRPr="00AB7C7F">
        <w:rPr>
          <w:sz w:val="20"/>
          <w:szCs w:val="20"/>
        </w:rPr>
        <w:t xml:space="preserve"> and</w:t>
      </w:r>
      <w:r w:rsidR="365B86DF" w:rsidRPr="00AB7C7F">
        <w:rPr>
          <w:sz w:val="20"/>
          <w:szCs w:val="20"/>
        </w:rPr>
        <w:t xml:space="preserve"> other</w:t>
      </w:r>
      <w:r w:rsidR="22CA9C82" w:rsidRPr="00AB7C7F">
        <w:rPr>
          <w:sz w:val="20"/>
          <w:szCs w:val="20"/>
        </w:rPr>
        <w:t xml:space="preserve"> formatting constraints of the paper</w:t>
      </w:r>
      <w:r w:rsidR="10E07D18" w:rsidRPr="00AB7C7F">
        <w:rPr>
          <w:sz w:val="20"/>
          <w:szCs w:val="20"/>
        </w:rPr>
        <w:t xml:space="preserve">, that </w:t>
      </w:r>
      <w:r w:rsidR="0B91F339" w:rsidRPr="00AB7C7F">
        <w:rPr>
          <w:sz w:val="20"/>
          <w:szCs w:val="20"/>
        </w:rPr>
        <w:t xml:space="preserve">we are </w:t>
      </w:r>
      <w:r w:rsidR="707D834A" w:rsidRPr="00AB7C7F">
        <w:rPr>
          <w:sz w:val="20"/>
          <w:szCs w:val="20"/>
        </w:rPr>
        <w:t>unable</w:t>
      </w:r>
      <w:r w:rsidR="7A3341DB" w:rsidRPr="00AB7C7F">
        <w:rPr>
          <w:sz w:val="20"/>
          <w:szCs w:val="20"/>
        </w:rPr>
        <w:t xml:space="preserve"> to </w:t>
      </w:r>
      <w:r w:rsidR="0B91F339" w:rsidRPr="00AB7C7F">
        <w:rPr>
          <w:sz w:val="20"/>
          <w:szCs w:val="20"/>
        </w:rPr>
        <w:t xml:space="preserve">take the region or town of the HDB resale transaction into account, the reason would be discussed later in section 5.1. </w:t>
      </w:r>
      <w:r w:rsidR="5C194E5D" w:rsidRPr="00AB7C7F">
        <w:rPr>
          <w:sz w:val="20"/>
          <w:szCs w:val="20"/>
        </w:rPr>
        <w:br/>
      </w:r>
      <w:r w:rsidRPr="00AB7C7F">
        <w:rPr>
          <w:sz w:val="20"/>
          <w:szCs w:val="20"/>
        </w:rPr>
        <w:br/>
      </w:r>
      <w:r w:rsidR="0B91F339" w:rsidRPr="00AB7C7F">
        <w:rPr>
          <w:sz w:val="20"/>
          <w:szCs w:val="20"/>
        </w:rPr>
        <w:t>W</w:t>
      </w:r>
      <w:r w:rsidR="057D4523" w:rsidRPr="00AB7C7F">
        <w:rPr>
          <w:sz w:val="20"/>
          <w:szCs w:val="20"/>
        </w:rPr>
        <w:t xml:space="preserve">e have however taken the median instead of the mean of the PSM when aggregating the data to mitigate the </w:t>
      </w:r>
      <w:r w:rsidR="0F86160C" w:rsidRPr="00AB7C7F">
        <w:rPr>
          <w:sz w:val="20"/>
          <w:szCs w:val="20"/>
        </w:rPr>
        <w:t xml:space="preserve">loss of </w:t>
      </w:r>
      <w:r w:rsidR="1D17903B" w:rsidRPr="00AB7C7F">
        <w:rPr>
          <w:sz w:val="20"/>
          <w:szCs w:val="20"/>
        </w:rPr>
        <w:t xml:space="preserve">accountability for </w:t>
      </w:r>
      <w:r w:rsidR="0F86160C" w:rsidRPr="00AB7C7F">
        <w:rPr>
          <w:sz w:val="20"/>
          <w:szCs w:val="20"/>
        </w:rPr>
        <w:t xml:space="preserve">the </w:t>
      </w:r>
      <w:r w:rsidR="005FF5A6" w:rsidRPr="00AB7C7F">
        <w:rPr>
          <w:sz w:val="20"/>
          <w:szCs w:val="20"/>
        </w:rPr>
        <w:t>effects</w:t>
      </w:r>
      <w:r w:rsidR="057D4523" w:rsidRPr="00AB7C7F">
        <w:rPr>
          <w:sz w:val="20"/>
          <w:szCs w:val="20"/>
        </w:rPr>
        <w:t xml:space="preserve"> of </w:t>
      </w:r>
      <w:r w:rsidR="619C9332" w:rsidRPr="00AB7C7F">
        <w:rPr>
          <w:sz w:val="20"/>
          <w:szCs w:val="20"/>
        </w:rPr>
        <w:t>extreme values due to random factors that are unlikely to persist over time</w:t>
      </w:r>
      <w:r w:rsidR="113D5E3F" w:rsidRPr="00AB7C7F">
        <w:rPr>
          <w:sz w:val="20"/>
          <w:szCs w:val="20"/>
        </w:rPr>
        <w:t>, as substantiated by</w:t>
      </w:r>
      <w:r w:rsidR="15687A4E" w:rsidRPr="00AB7C7F">
        <w:rPr>
          <w:sz w:val="20"/>
          <w:szCs w:val="20"/>
        </w:rPr>
        <w:t xml:space="preserve"> the literature from</w:t>
      </w:r>
      <w:r w:rsidR="445E0D14" w:rsidRPr="00AB7C7F">
        <w:rPr>
          <w:sz w:val="20"/>
          <w:szCs w:val="20"/>
        </w:rPr>
        <w:t xml:space="preserve"> </w:t>
      </w:r>
      <w:r w:rsidR="5F56C4AE" w:rsidRPr="00AB7C7F">
        <w:rPr>
          <w:sz w:val="20"/>
          <w:szCs w:val="20"/>
        </w:rPr>
        <w:t>Galton’</w:t>
      </w:r>
      <w:r w:rsidR="36C34AFE" w:rsidRPr="00AB7C7F">
        <w:rPr>
          <w:sz w:val="20"/>
          <w:szCs w:val="20"/>
        </w:rPr>
        <w:t xml:space="preserve">s </w:t>
      </w:r>
      <w:r w:rsidR="445E0D14" w:rsidRPr="00AB7C7F">
        <w:rPr>
          <w:sz w:val="20"/>
          <w:szCs w:val="20"/>
        </w:rPr>
        <w:t>reversion</w:t>
      </w:r>
      <w:r w:rsidR="057D4523" w:rsidRPr="00AB7C7F">
        <w:rPr>
          <w:sz w:val="20"/>
          <w:szCs w:val="20"/>
        </w:rPr>
        <w:t xml:space="preserve"> to </w:t>
      </w:r>
      <w:r w:rsidR="59C972E3" w:rsidRPr="00AB7C7F">
        <w:rPr>
          <w:sz w:val="20"/>
          <w:szCs w:val="20"/>
        </w:rPr>
        <w:t>mediocrity</w:t>
      </w:r>
      <w:r w:rsidR="0F545366" w:rsidRPr="00AB7C7F">
        <w:rPr>
          <w:sz w:val="20"/>
          <w:szCs w:val="20"/>
        </w:rPr>
        <w:t>.</w:t>
      </w:r>
      <w:r w:rsidR="5D466217" w:rsidRPr="00AB7C7F">
        <w:rPr>
          <w:sz w:val="20"/>
          <w:szCs w:val="20"/>
        </w:rPr>
        <w:t xml:space="preserve"> </w:t>
      </w:r>
      <w:r w:rsidR="488E8290" w:rsidRPr="00AB7C7F">
        <w:rPr>
          <w:sz w:val="20"/>
          <w:szCs w:val="20"/>
        </w:rPr>
        <w:t>T</w:t>
      </w:r>
      <w:r w:rsidR="445E0D14" w:rsidRPr="00AB7C7F">
        <w:rPr>
          <w:sz w:val="20"/>
          <w:szCs w:val="20"/>
        </w:rPr>
        <w:t xml:space="preserve">hat </w:t>
      </w:r>
      <w:r w:rsidR="057D4523" w:rsidRPr="00AB7C7F">
        <w:rPr>
          <w:sz w:val="20"/>
          <w:szCs w:val="20"/>
        </w:rPr>
        <w:t>said however</w:t>
      </w:r>
      <w:r w:rsidR="5A3C26EF" w:rsidRPr="00AB7C7F">
        <w:rPr>
          <w:sz w:val="20"/>
          <w:szCs w:val="20"/>
        </w:rPr>
        <w:t>,</w:t>
      </w:r>
      <w:r w:rsidR="057D4523" w:rsidRPr="00AB7C7F">
        <w:rPr>
          <w:sz w:val="20"/>
          <w:szCs w:val="20"/>
        </w:rPr>
        <w:t xml:space="preserve"> the solution provided is not foolproof as pointed out by</w:t>
      </w:r>
      <w:r w:rsidR="5839BC19" w:rsidRPr="00AD534B">
        <w:rPr>
          <w:sz w:val="20"/>
          <w:szCs w:val="20"/>
        </w:rPr>
        <w:t xml:space="preserve"> </w:t>
      </w:r>
      <w:r w:rsidR="00AD534B" w:rsidRPr="00AD534B">
        <w:rPr>
          <w:sz w:val="20"/>
          <w:szCs w:val="20"/>
        </w:rPr>
        <w:t>(Pal 2015)</w:t>
      </w:r>
      <w:r w:rsidR="1118D251" w:rsidRPr="00AD534B">
        <w:rPr>
          <w:sz w:val="20"/>
          <w:szCs w:val="20"/>
        </w:rPr>
        <w:t xml:space="preserve">. </w:t>
      </w:r>
      <w:r w:rsidR="13A7E3E1" w:rsidRPr="00AB7C7F">
        <w:rPr>
          <w:sz w:val="20"/>
          <w:szCs w:val="20"/>
        </w:rPr>
        <w:t>Nonetheless, we hope this paper serves as the basis for further literature development.</w:t>
      </w:r>
      <w:r w:rsidR="1118D251" w:rsidRPr="00AB7C7F">
        <w:rPr>
          <w:sz w:val="20"/>
          <w:szCs w:val="20"/>
        </w:rPr>
        <w:t xml:space="preserve"> </w:t>
      </w:r>
      <w:r w:rsidRPr="00AB7C7F">
        <w:rPr>
          <w:sz w:val="20"/>
          <w:szCs w:val="20"/>
        </w:rPr>
        <w:br/>
      </w:r>
      <w:r w:rsidRPr="00AB7C7F">
        <w:rPr>
          <w:sz w:val="20"/>
          <w:szCs w:val="20"/>
        </w:rPr>
        <w:br/>
      </w:r>
      <w:r w:rsidR="1C19C963" w:rsidRPr="00AB7C7F">
        <w:rPr>
          <w:sz w:val="20"/>
          <w:szCs w:val="20"/>
        </w:rPr>
        <w:t xml:space="preserve">To note, </w:t>
      </w:r>
      <w:r w:rsidR="4AB900F3" w:rsidRPr="00AB7C7F">
        <w:rPr>
          <w:sz w:val="20"/>
          <w:szCs w:val="20"/>
        </w:rPr>
        <w:t xml:space="preserve">the </w:t>
      </w:r>
      <w:r w:rsidR="585AD316" w:rsidRPr="00AB7C7F">
        <w:rPr>
          <w:sz w:val="20"/>
          <w:szCs w:val="20"/>
        </w:rPr>
        <w:t xml:space="preserve">daily </w:t>
      </w:r>
      <w:r w:rsidR="4AB900F3" w:rsidRPr="00AB7C7F">
        <w:rPr>
          <w:sz w:val="20"/>
          <w:szCs w:val="20"/>
        </w:rPr>
        <w:t>SORA</w:t>
      </w:r>
      <w:r w:rsidR="6597714E" w:rsidRPr="00AB7C7F">
        <w:rPr>
          <w:sz w:val="20"/>
          <w:szCs w:val="20"/>
        </w:rPr>
        <w:t xml:space="preserve"> rates will be aggregated as well </w:t>
      </w:r>
      <w:r w:rsidR="45F29AD7" w:rsidRPr="00AB7C7F">
        <w:rPr>
          <w:sz w:val="20"/>
          <w:szCs w:val="20"/>
        </w:rPr>
        <w:t xml:space="preserve">by calculating the monthly </w:t>
      </w:r>
      <w:r w:rsidR="6597714E" w:rsidRPr="00AB7C7F">
        <w:rPr>
          <w:sz w:val="20"/>
          <w:szCs w:val="20"/>
        </w:rPr>
        <w:t>mean as the distribution unlike PSM, is fairly tame</w:t>
      </w:r>
      <w:r w:rsidR="743F8AB1" w:rsidRPr="00AB7C7F">
        <w:rPr>
          <w:sz w:val="20"/>
          <w:szCs w:val="20"/>
        </w:rPr>
        <w:t xml:space="preserve"> with few outliers as shown in the box plot below</w:t>
      </w:r>
    </w:p>
    <w:p w14:paraId="1CCE7D39" w14:textId="792194E2" w:rsidR="5C194E5D" w:rsidRDefault="62F9D9CB" w:rsidP="00AB541E">
      <w:pPr>
        <w:jc w:val="center"/>
      </w:pPr>
      <w:r>
        <w:rPr>
          <w:noProof/>
        </w:rPr>
        <w:drawing>
          <wp:inline distT="0" distB="0" distL="0" distR="0" wp14:anchorId="3B83CACB" wp14:editId="6CF8A994">
            <wp:extent cx="3423513" cy="2360798"/>
            <wp:effectExtent l="0" t="0" r="5715" b="1905"/>
            <wp:docPr id="1090019968" name="Picture 109001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0199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315" cy="2364799"/>
                    </a:xfrm>
                    <a:prstGeom prst="rect">
                      <a:avLst/>
                    </a:prstGeom>
                  </pic:spPr>
                </pic:pic>
              </a:graphicData>
            </a:graphic>
          </wp:inline>
        </w:drawing>
      </w:r>
    </w:p>
    <w:p w14:paraId="7BADFB76" w14:textId="132A1274" w:rsidR="2FAD37E4" w:rsidRDefault="2FAD37E4" w:rsidP="2FAD37E4"/>
    <w:p w14:paraId="197B47A2" w14:textId="52B17D39" w:rsidR="00B20490" w:rsidRPr="0093137A" w:rsidRDefault="00B20490" w:rsidP="004A785F">
      <w:pPr>
        <w:pStyle w:val="Heading2"/>
        <w:jc w:val="both"/>
        <w:rPr>
          <w:rFonts w:ascii="Times New Roman" w:hAnsi="Times New Roman"/>
        </w:rPr>
      </w:pPr>
      <w:r>
        <w:rPr>
          <w:rFonts w:ascii="Times New Roman" w:hAnsi="Times New Roman"/>
        </w:rPr>
        <w:t>5. Results and Discussion</w:t>
      </w:r>
      <w:r w:rsidRPr="0093137A">
        <w:rPr>
          <w:rFonts w:ascii="Times New Roman" w:hAnsi="Times New Roman"/>
        </w:rPr>
        <w:t xml:space="preserve"> </w:t>
      </w:r>
    </w:p>
    <w:p w14:paraId="2977E433" w14:textId="77777777" w:rsidR="00B20490" w:rsidRDefault="00B20490" w:rsidP="004A785F">
      <w:pPr>
        <w:pStyle w:val="Heading2"/>
        <w:jc w:val="both"/>
        <w:rPr>
          <w:rFonts w:ascii="Times New Roman" w:hAnsi="Times New Roman"/>
          <w:b w:val="0"/>
          <w:sz w:val="20"/>
        </w:rPr>
      </w:pPr>
    </w:p>
    <w:p w14:paraId="5760A784" w14:textId="25A8C010" w:rsidR="547DB592" w:rsidRDefault="68FBA752" w:rsidP="5187CB58">
      <w:pPr>
        <w:pStyle w:val="Heading2"/>
        <w:jc w:val="both"/>
        <w:rPr>
          <w:rFonts w:ascii="Times New Roman" w:hAnsi="Times New Roman"/>
          <w:sz w:val="22"/>
          <w:szCs w:val="22"/>
        </w:rPr>
      </w:pPr>
      <w:r w:rsidRPr="2FAD37E4">
        <w:rPr>
          <w:rFonts w:ascii="Times New Roman" w:hAnsi="Times New Roman"/>
          <w:sz w:val="22"/>
          <w:szCs w:val="22"/>
        </w:rPr>
        <w:t xml:space="preserve">5.1 </w:t>
      </w:r>
      <w:r w:rsidR="1C1375DA" w:rsidRPr="2FAD37E4">
        <w:rPr>
          <w:rFonts w:ascii="Times New Roman" w:hAnsi="Times New Roman"/>
          <w:sz w:val="22"/>
          <w:szCs w:val="22"/>
        </w:rPr>
        <w:t>Descri</w:t>
      </w:r>
      <w:r w:rsidR="642EF6E5" w:rsidRPr="2FAD37E4">
        <w:rPr>
          <w:rFonts w:ascii="Times New Roman" w:hAnsi="Times New Roman"/>
          <w:sz w:val="22"/>
          <w:szCs w:val="22"/>
        </w:rPr>
        <w:t xml:space="preserve">ptive Statistics </w:t>
      </w:r>
    </w:p>
    <w:p w14:paraId="436F4286" w14:textId="030629A1" w:rsidR="67079B64" w:rsidRDefault="67079B64" w:rsidP="67079B64"/>
    <w:p w14:paraId="162F1D4A" w14:textId="5153282D" w:rsidR="00B20490" w:rsidRDefault="2A138117" w:rsidP="008C37A1">
      <w:pPr>
        <w:jc w:val="center"/>
      </w:pPr>
      <w:r>
        <w:rPr>
          <w:noProof/>
        </w:rPr>
        <w:drawing>
          <wp:inline distT="0" distB="0" distL="0" distR="0" wp14:anchorId="7E393204" wp14:editId="56195C3B">
            <wp:extent cx="4560418" cy="290483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560418" cy="2904830"/>
                    </a:xfrm>
                    <a:prstGeom prst="rect">
                      <a:avLst/>
                    </a:prstGeom>
                  </pic:spPr>
                </pic:pic>
              </a:graphicData>
            </a:graphic>
          </wp:inline>
        </w:drawing>
      </w:r>
    </w:p>
    <w:p w14:paraId="73DF501D" w14:textId="6BCAB673" w:rsidR="4F9EA739" w:rsidRDefault="4F9EA739" w:rsidP="2FAD37E4">
      <w:pPr>
        <w:jc w:val="center"/>
        <w:rPr>
          <w:sz w:val="20"/>
          <w:szCs w:val="20"/>
        </w:rPr>
      </w:pPr>
      <w:r w:rsidRPr="2FAD37E4">
        <w:rPr>
          <w:sz w:val="20"/>
          <w:szCs w:val="20"/>
        </w:rPr>
        <w:t>Figure 3. Median HDB resale price per square meter</w:t>
      </w:r>
    </w:p>
    <w:p w14:paraId="732602A2" w14:textId="6B4D69CA" w:rsidR="45A44DBB" w:rsidRPr="00DA3B4C" w:rsidRDefault="4E854796" w:rsidP="2FAD37E4">
      <w:pPr>
        <w:jc w:val="center"/>
        <w:rPr>
          <w:sz w:val="20"/>
          <w:szCs w:val="20"/>
        </w:rPr>
      </w:pPr>
      <w:r w:rsidRPr="2FAD37E4">
        <w:rPr>
          <w:sz w:val="20"/>
          <w:szCs w:val="20"/>
        </w:rPr>
        <w:t>(disclaimer: low sample size for “Multi-Generation” and “1 Room” flats)</w:t>
      </w:r>
    </w:p>
    <w:p w14:paraId="04ED3298" w14:textId="342D513E" w:rsidR="76997503" w:rsidRDefault="76997503" w:rsidP="7A77E131"/>
    <w:p w14:paraId="7DBF62B1" w14:textId="67CCA4CA" w:rsidR="76997503" w:rsidRDefault="287257B1" w:rsidP="301C3CC9">
      <w:pPr>
        <w:rPr>
          <w:sz w:val="20"/>
          <w:szCs w:val="20"/>
        </w:rPr>
      </w:pPr>
      <w:r w:rsidRPr="2FAD37E4">
        <w:rPr>
          <w:sz w:val="20"/>
          <w:szCs w:val="20"/>
        </w:rPr>
        <w:t xml:space="preserve">As shown in </w:t>
      </w:r>
      <w:r w:rsidR="420AF2A8" w:rsidRPr="2FAD37E4">
        <w:rPr>
          <w:sz w:val="20"/>
          <w:szCs w:val="20"/>
        </w:rPr>
        <w:t>F</w:t>
      </w:r>
      <w:r w:rsidRPr="2FAD37E4">
        <w:rPr>
          <w:sz w:val="20"/>
          <w:szCs w:val="20"/>
        </w:rPr>
        <w:t>igure</w:t>
      </w:r>
      <w:r w:rsidR="348F3798" w:rsidRPr="2FAD37E4">
        <w:rPr>
          <w:sz w:val="20"/>
          <w:szCs w:val="20"/>
        </w:rPr>
        <w:t xml:space="preserve"> 3.</w:t>
      </w:r>
      <w:r w:rsidR="25942909" w:rsidRPr="2FAD37E4">
        <w:rPr>
          <w:sz w:val="20"/>
          <w:szCs w:val="20"/>
        </w:rPr>
        <w:t xml:space="preserve"> </w:t>
      </w:r>
      <w:r w:rsidRPr="2FAD37E4">
        <w:rPr>
          <w:sz w:val="20"/>
          <w:szCs w:val="20"/>
        </w:rPr>
        <w:t xml:space="preserve">above, </w:t>
      </w:r>
      <w:r w:rsidR="4BE8E84E" w:rsidRPr="2FAD37E4">
        <w:rPr>
          <w:sz w:val="20"/>
          <w:szCs w:val="20"/>
        </w:rPr>
        <w:t xml:space="preserve">unsurprisingly the smaller flats cost more PSM </w:t>
      </w:r>
      <w:r w:rsidR="04E151A2" w:rsidRPr="2FAD37E4">
        <w:rPr>
          <w:sz w:val="20"/>
          <w:szCs w:val="20"/>
        </w:rPr>
        <w:t xml:space="preserve">when looking at the regular 1 to 5 </w:t>
      </w:r>
      <w:r w:rsidR="3777CEE9" w:rsidRPr="2FAD37E4">
        <w:rPr>
          <w:sz w:val="20"/>
          <w:szCs w:val="20"/>
        </w:rPr>
        <w:t xml:space="preserve">room </w:t>
      </w:r>
      <w:r w:rsidR="04E151A2" w:rsidRPr="2FAD37E4">
        <w:rPr>
          <w:sz w:val="20"/>
          <w:szCs w:val="20"/>
        </w:rPr>
        <w:t xml:space="preserve">flats. </w:t>
      </w:r>
      <w:r w:rsidR="6706EDBD" w:rsidRPr="2FAD37E4">
        <w:rPr>
          <w:sz w:val="20"/>
          <w:szCs w:val="20"/>
        </w:rPr>
        <w:t xml:space="preserve">Executive flats </w:t>
      </w:r>
      <w:r w:rsidR="522E77FF" w:rsidRPr="2FAD37E4">
        <w:rPr>
          <w:sz w:val="20"/>
          <w:szCs w:val="20"/>
        </w:rPr>
        <w:t>trace</w:t>
      </w:r>
      <w:r w:rsidR="3DF91728" w:rsidRPr="2FAD37E4">
        <w:rPr>
          <w:sz w:val="20"/>
          <w:szCs w:val="20"/>
        </w:rPr>
        <w:t xml:space="preserve"> the price of the 4 and 5 room flats and all </w:t>
      </w:r>
      <w:r w:rsidR="7EE040D8" w:rsidRPr="2FAD37E4">
        <w:rPr>
          <w:sz w:val="20"/>
          <w:szCs w:val="20"/>
        </w:rPr>
        <w:t>three</w:t>
      </w:r>
      <w:r w:rsidR="3DF91728" w:rsidRPr="2FAD37E4">
        <w:rPr>
          <w:sz w:val="20"/>
          <w:szCs w:val="20"/>
        </w:rPr>
        <w:t xml:space="preserve"> HDB flat types have observed a </w:t>
      </w:r>
      <w:r w:rsidR="4C474DAB" w:rsidRPr="2FAD37E4">
        <w:rPr>
          <w:sz w:val="20"/>
          <w:szCs w:val="20"/>
        </w:rPr>
        <w:t>similar trend since 2006 and it is worthwhile to note that these price PSM converge in 2019</w:t>
      </w:r>
      <w:r w:rsidR="4B540CD4" w:rsidRPr="2FAD37E4">
        <w:rPr>
          <w:sz w:val="20"/>
          <w:szCs w:val="20"/>
        </w:rPr>
        <w:t xml:space="preserve"> – </w:t>
      </w:r>
      <w:commentRangeStart w:id="5"/>
      <w:commentRangeStart w:id="6"/>
      <w:r w:rsidR="4C474DAB" w:rsidRPr="2FAD37E4">
        <w:rPr>
          <w:sz w:val="20"/>
          <w:szCs w:val="20"/>
        </w:rPr>
        <w:t>202</w:t>
      </w:r>
      <w:r w:rsidR="4B540CD4" w:rsidRPr="2FAD37E4">
        <w:rPr>
          <w:sz w:val="20"/>
          <w:szCs w:val="20"/>
        </w:rPr>
        <w:t>0</w:t>
      </w:r>
      <w:commentRangeEnd w:id="5"/>
      <w:r w:rsidR="7A77E131">
        <w:rPr>
          <w:rStyle w:val="CommentReference"/>
        </w:rPr>
        <w:commentReference w:id="5"/>
      </w:r>
      <w:commentRangeEnd w:id="6"/>
      <w:r w:rsidR="7A77E131">
        <w:rPr>
          <w:rStyle w:val="CommentReference"/>
        </w:rPr>
        <w:commentReference w:id="6"/>
      </w:r>
      <w:r w:rsidR="4B540CD4" w:rsidRPr="2FAD37E4">
        <w:rPr>
          <w:sz w:val="20"/>
          <w:szCs w:val="20"/>
        </w:rPr>
        <w:t>.</w:t>
      </w:r>
      <w:r w:rsidR="5F3A1ACC" w:rsidRPr="2FAD37E4">
        <w:rPr>
          <w:sz w:val="20"/>
          <w:szCs w:val="20"/>
        </w:rPr>
        <w:t xml:space="preserve"> </w:t>
      </w:r>
      <w:r w:rsidR="5EC70B03" w:rsidRPr="2FAD37E4">
        <w:rPr>
          <w:sz w:val="20"/>
          <w:szCs w:val="20"/>
        </w:rPr>
        <w:t>The overall trend since 2006 for all flat types remains on an upward trend, with prices PSM more than doubling in 16 years.</w:t>
      </w:r>
      <w:r w:rsidR="0E5EFDED" w:rsidRPr="2FAD37E4">
        <w:rPr>
          <w:sz w:val="20"/>
          <w:szCs w:val="20"/>
        </w:rPr>
        <w:t xml:space="preserve"> </w:t>
      </w:r>
    </w:p>
    <w:p w14:paraId="4A2BC9A9" w14:textId="51A787EE" w:rsidR="76997503" w:rsidRDefault="76997503" w:rsidP="301C3CC9">
      <w:pPr>
        <w:rPr>
          <w:sz w:val="20"/>
          <w:szCs w:val="20"/>
        </w:rPr>
      </w:pPr>
    </w:p>
    <w:p w14:paraId="1E9FF90F" w14:textId="36B43D52" w:rsidR="76997503" w:rsidRDefault="4F30E10D" w:rsidP="4BF6F2EA">
      <w:pPr>
        <w:jc w:val="center"/>
      </w:pPr>
      <w:r>
        <w:rPr>
          <w:noProof/>
        </w:rPr>
        <w:drawing>
          <wp:inline distT="0" distB="0" distL="0" distR="0" wp14:anchorId="04411EC0" wp14:editId="5B294742">
            <wp:extent cx="3959750" cy="2936814"/>
            <wp:effectExtent l="0" t="0" r="3175" b="0"/>
            <wp:docPr id="169351624" name="Picture 1693516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81372" cy="2952850"/>
                    </a:xfrm>
                    <a:prstGeom prst="rect">
                      <a:avLst/>
                    </a:prstGeom>
                  </pic:spPr>
                </pic:pic>
              </a:graphicData>
            </a:graphic>
          </wp:inline>
        </w:drawing>
      </w:r>
    </w:p>
    <w:p w14:paraId="7695F83D" w14:textId="4963C470" w:rsidR="2FAD37E4" w:rsidRDefault="41B8C74E" w:rsidP="454AD9D3">
      <w:pPr>
        <w:jc w:val="center"/>
        <w:rPr>
          <w:sz w:val="20"/>
          <w:szCs w:val="20"/>
        </w:rPr>
      </w:pPr>
      <w:r w:rsidRPr="301C3CC9">
        <w:rPr>
          <w:sz w:val="20"/>
          <w:szCs w:val="20"/>
        </w:rPr>
        <w:t>Figure 4. Total flats sold by flat types</w:t>
      </w:r>
    </w:p>
    <w:p w14:paraId="3A08B9AF" w14:textId="022225E8" w:rsidR="311BC06A" w:rsidRDefault="311BC06A" w:rsidP="2FAD37E4">
      <w:pPr>
        <w:jc w:val="center"/>
        <w:rPr>
          <w:sz w:val="20"/>
          <w:szCs w:val="20"/>
        </w:rPr>
      </w:pPr>
      <w:r w:rsidRPr="2FAD37E4">
        <w:rPr>
          <w:sz w:val="20"/>
          <w:szCs w:val="20"/>
        </w:rPr>
        <w:t xml:space="preserve">(disclaimer: low sample size for “Multi-Generation” and “1 Room” </w:t>
      </w:r>
      <w:commentRangeStart w:id="8"/>
      <w:commentRangeStart w:id="9"/>
      <w:r w:rsidRPr="2FAD37E4">
        <w:rPr>
          <w:sz w:val="20"/>
          <w:szCs w:val="20"/>
        </w:rPr>
        <w:t>flats</w:t>
      </w:r>
      <w:commentRangeEnd w:id="8"/>
      <w:r>
        <w:rPr>
          <w:rStyle w:val="CommentReference"/>
        </w:rPr>
        <w:commentReference w:id="8"/>
      </w:r>
      <w:commentRangeEnd w:id="9"/>
      <w:r>
        <w:rPr>
          <w:rStyle w:val="CommentReference"/>
        </w:rPr>
        <w:commentReference w:id="9"/>
      </w:r>
      <w:r w:rsidRPr="2FAD37E4">
        <w:rPr>
          <w:sz w:val="20"/>
          <w:szCs w:val="20"/>
        </w:rPr>
        <w:t>)</w:t>
      </w:r>
    </w:p>
    <w:p w14:paraId="31B791CB" w14:textId="0BF6A633" w:rsidR="2FAD37E4" w:rsidRDefault="2FAD37E4" w:rsidP="2FAD37E4">
      <w:pPr>
        <w:jc w:val="center"/>
      </w:pPr>
    </w:p>
    <w:p w14:paraId="00ED7F8B" w14:textId="602430ED" w:rsidR="6A5E5946" w:rsidRDefault="6A5E5946">
      <w:r w:rsidRPr="3E08B382">
        <w:rPr>
          <w:rFonts w:eastAsia="Times New Roman"/>
          <w:sz w:val="20"/>
          <w:szCs w:val="20"/>
        </w:rPr>
        <w:t>Since 2005, the top 3 bestselling types of flats remains to be the 4, 3 and 5 room flats respectively. It can also be observed that while the price index mentioned above indicated little to no change during the financial crisis, it is observed that the overall number of transactions has dipped in 2010, plausibly from the aftermath of the financial crisis. Indicating sticky home prices even during a challenging economic scene. On the contrary, after the introduction of the cooling measures by the government in 2013, transactions for resale HDB have been on the rise since, reviving the previous momentum the HDB resale market has enjoyed.</w:t>
      </w:r>
    </w:p>
    <w:p w14:paraId="399D5A64" w14:textId="67E3B2A2" w:rsidR="5C6D4641" w:rsidRPr="00F04C85" w:rsidRDefault="5C6D4641" w:rsidP="5C6D4641">
      <w:pPr>
        <w:rPr>
          <w:sz w:val="20"/>
          <w:szCs w:val="20"/>
        </w:rPr>
      </w:pPr>
    </w:p>
    <w:p w14:paraId="07A403FC" w14:textId="77777777" w:rsidR="00CD65EA" w:rsidRDefault="50D1DE8B" w:rsidP="2FAD37E4">
      <w:pPr>
        <w:jc w:val="center"/>
        <w:rPr>
          <w:sz w:val="20"/>
          <w:szCs w:val="20"/>
        </w:rPr>
      </w:pPr>
      <w:r>
        <w:rPr>
          <w:noProof/>
        </w:rPr>
        <w:drawing>
          <wp:inline distT="0" distB="0" distL="0" distR="0" wp14:anchorId="53443CFE" wp14:editId="37B7AB77">
            <wp:extent cx="3792772" cy="2819050"/>
            <wp:effectExtent l="0" t="0" r="0" b="63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805448" cy="2828472"/>
                    </a:xfrm>
                    <a:prstGeom prst="rect">
                      <a:avLst/>
                    </a:prstGeom>
                  </pic:spPr>
                </pic:pic>
              </a:graphicData>
            </a:graphic>
          </wp:inline>
        </w:drawing>
      </w:r>
    </w:p>
    <w:p w14:paraId="6106A2BB" w14:textId="20A0B44D" w:rsidR="007A55A7" w:rsidRPr="00F04C85" w:rsidRDefault="101777D4" w:rsidP="2FAD37E4">
      <w:pPr>
        <w:jc w:val="center"/>
        <w:rPr>
          <w:sz w:val="20"/>
          <w:szCs w:val="20"/>
        </w:rPr>
      </w:pPr>
      <w:r w:rsidRPr="2FAD37E4">
        <w:rPr>
          <w:sz w:val="20"/>
          <w:szCs w:val="20"/>
        </w:rPr>
        <w:t xml:space="preserve">Figure </w:t>
      </w:r>
      <w:r w:rsidR="00B71924">
        <w:rPr>
          <w:sz w:val="20"/>
          <w:szCs w:val="20"/>
        </w:rPr>
        <w:t>5</w:t>
      </w:r>
      <w:r w:rsidRPr="2FAD37E4">
        <w:rPr>
          <w:sz w:val="20"/>
          <w:szCs w:val="20"/>
        </w:rPr>
        <w:t>. Price per square meter by flat type boxplot</w:t>
      </w:r>
    </w:p>
    <w:p w14:paraId="0C1DE77A" w14:textId="08676B8E" w:rsidR="007A55A7" w:rsidRPr="00F04C85" w:rsidRDefault="0CB20ACC" w:rsidP="2FAD37E4">
      <w:pPr>
        <w:jc w:val="center"/>
        <w:rPr>
          <w:sz w:val="20"/>
          <w:szCs w:val="20"/>
        </w:rPr>
      </w:pPr>
      <w:r w:rsidRPr="2FAD37E4">
        <w:rPr>
          <w:sz w:val="20"/>
          <w:szCs w:val="20"/>
        </w:rPr>
        <w:t xml:space="preserve">(disclaimer: low sample size for “Multi-Generation” and “1 Room” </w:t>
      </w:r>
      <w:commentRangeStart w:id="10"/>
      <w:r w:rsidRPr="2FAD37E4">
        <w:rPr>
          <w:sz w:val="20"/>
          <w:szCs w:val="20"/>
        </w:rPr>
        <w:t>flats</w:t>
      </w:r>
      <w:commentRangeEnd w:id="10"/>
      <w:r w:rsidR="39A558E9">
        <w:rPr>
          <w:rStyle w:val="CommentReference"/>
        </w:rPr>
        <w:commentReference w:id="10"/>
      </w:r>
      <w:r w:rsidRPr="2FAD37E4">
        <w:rPr>
          <w:sz w:val="20"/>
          <w:szCs w:val="20"/>
        </w:rPr>
        <w:t>)</w:t>
      </w:r>
    </w:p>
    <w:p w14:paraId="2292B1C2" w14:textId="5DF51461" w:rsidR="76997503" w:rsidRDefault="76997503" w:rsidP="76997503"/>
    <w:p w14:paraId="243E5E01" w14:textId="75CEE533" w:rsidR="5AD71872" w:rsidRPr="00F04C85" w:rsidRDefault="0CB20ACC" w:rsidP="76997503">
      <w:pPr>
        <w:rPr>
          <w:sz w:val="20"/>
          <w:szCs w:val="20"/>
        </w:rPr>
      </w:pPr>
      <w:r w:rsidRPr="2FAD37E4">
        <w:rPr>
          <w:sz w:val="20"/>
          <w:szCs w:val="20"/>
        </w:rPr>
        <w:t>Looking at the boxplot, we zoom in</w:t>
      </w:r>
      <w:r w:rsidR="1D1ECE69" w:rsidRPr="2FAD37E4">
        <w:rPr>
          <w:sz w:val="20"/>
          <w:szCs w:val="20"/>
        </w:rPr>
        <w:t xml:space="preserve">to the median prices and we can see that while the median PSM is </w:t>
      </w:r>
      <w:r w:rsidR="4FBB6278" w:rsidRPr="2FAD37E4">
        <w:rPr>
          <w:sz w:val="20"/>
          <w:szCs w:val="20"/>
        </w:rPr>
        <w:t xml:space="preserve">relatively </w:t>
      </w:r>
      <w:r w:rsidR="4C79CC9D" w:rsidRPr="4730C82C">
        <w:rPr>
          <w:sz w:val="20"/>
          <w:szCs w:val="20"/>
        </w:rPr>
        <w:t xml:space="preserve">moderately </w:t>
      </w:r>
      <w:r w:rsidR="1D1ECE69" w:rsidRPr="4730C82C">
        <w:rPr>
          <w:sz w:val="20"/>
          <w:szCs w:val="20"/>
        </w:rPr>
        <w:t>leveled</w:t>
      </w:r>
      <w:r w:rsidR="1D1ECE69" w:rsidRPr="2FAD37E4">
        <w:rPr>
          <w:sz w:val="20"/>
          <w:szCs w:val="20"/>
        </w:rPr>
        <w:t xml:space="preserve"> for 3 – 5 rooms and executive flats, multigenerational flats as well as 1 room flats are seeing higher medians and less</w:t>
      </w:r>
      <w:r w:rsidR="1DF065D1" w:rsidRPr="2FAD37E4">
        <w:rPr>
          <w:sz w:val="20"/>
          <w:szCs w:val="20"/>
        </w:rPr>
        <w:t xml:space="preserve"> outliers (this could be due to the small sample size) Lastly, it can be observed that the 4 Room flats typically have a higher bound for the upper outliers with the 3 – 5 room flats seeing </w:t>
      </w:r>
      <w:r w:rsidR="52967284" w:rsidRPr="2FAD37E4">
        <w:rPr>
          <w:sz w:val="20"/>
          <w:szCs w:val="20"/>
        </w:rPr>
        <w:t>about the same levels for their outliers; 5 room flats however have a larger upper and lower bound range as compared to the 3 room flats.</w:t>
      </w:r>
    </w:p>
    <w:p w14:paraId="3DC0D4E9" w14:textId="21C0F947" w:rsidR="7D4F57FA" w:rsidRDefault="501590E7">
      <w:r>
        <w:t xml:space="preserve"> </w:t>
      </w:r>
    </w:p>
    <w:p w14:paraId="1ED2B56B" w14:textId="77777777" w:rsidR="00BD4F14" w:rsidRDefault="12C7412B" w:rsidP="2FAD37E4">
      <w:pPr>
        <w:jc w:val="center"/>
        <w:rPr>
          <w:sz w:val="20"/>
          <w:szCs w:val="20"/>
        </w:rPr>
      </w:pPr>
      <w:r>
        <w:rPr>
          <w:noProof/>
        </w:rPr>
        <w:drawing>
          <wp:inline distT="0" distB="0" distL="0" distR="0" wp14:anchorId="0BAEE201" wp14:editId="041E9E0A">
            <wp:extent cx="4286350" cy="2386018"/>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0">
                      <a:extLst>
                        <a:ext uri="{28A0092B-C50C-407E-A947-70E740481C1C}">
                          <a14:useLocalDpi xmlns:a14="http://schemas.microsoft.com/office/drawing/2010/main" val="0"/>
                        </a:ext>
                      </a:extLst>
                    </a:blip>
                    <a:srcRect t="9736"/>
                    <a:stretch/>
                  </pic:blipFill>
                  <pic:spPr bwMode="auto">
                    <a:xfrm>
                      <a:off x="0" y="0"/>
                      <a:ext cx="4286350" cy="2386018"/>
                    </a:xfrm>
                    <a:prstGeom prst="rect">
                      <a:avLst/>
                    </a:prstGeom>
                    <a:ln>
                      <a:noFill/>
                    </a:ln>
                    <a:extLst>
                      <a:ext uri="{53640926-AAD7-44D8-BBD7-CCE9431645EC}">
                        <a14:shadowObscured xmlns:a14="http://schemas.microsoft.com/office/drawing/2010/main"/>
                      </a:ext>
                    </a:extLst>
                  </pic:spPr>
                </pic:pic>
              </a:graphicData>
            </a:graphic>
          </wp:inline>
        </w:drawing>
      </w:r>
    </w:p>
    <w:p w14:paraId="047CEEDD" w14:textId="5CD95CD1" w:rsidR="12C7412B" w:rsidRDefault="6FAA8FF5" w:rsidP="2FAD37E4">
      <w:pPr>
        <w:jc w:val="center"/>
        <w:rPr>
          <w:sz w:val="20"/>
          <w:szCs w:val="20"/>
        </w:rPr>
      </w:pPr>
      <w:r w:rsidRPr="2FAD37E4">
        <w:rPr>
          <w:sz w:val="20"/>
          <w:szCs w:val="20"/>
        </w:rPr>
        <w:t xml:space="preserve">Figure </w:t>
      </w:r>
      <w:r w:rsidR="00455D7F">
        <w:rPr>
          <w:sz w:val="20"/>
          <w:szCs w:val="20"/>
        </w:rPr>
        <w:t>6</w:t>
      </w:r>
      <w:r w:rsidRPr="2FAD37E4">
        <w:rPr>
          <w:sz w:val="20"/>
          <w:szCs w:val="20"/>
        </w:rPr>
        <w:t>. SORA Rates</w:t>
      </w:r>
    </w:p>
    <w:p w14:paraId="48B5A642" w14:textId="35138A8E" w:rsidR="2FAD37E4" w:rsidRDefault="2FAD37E4" w:rsidP="2FAD37E4">
      <w:pPr>
        <w:spacing w:line="259" w:lineRule="auto"/>
        <w:jc w:val="center"/>
        <w:rPr>
          <w:sz w:val="20"/>
          <w:szCs w:val="20"/>
        </w:rPr>
      </w:pPr>
    </w:p>
    <w:p w14:paraId="5C2242B9" w14:textId="636D982E" w:rsidR="1C91CF7C" w:rsidRDefault="1C91CF7C" w:rsidP="2FAD37E4">
      <w:pPr>
        <w:spacing w:line="259" w:lineRule="auto"/>
        <w:rPr>
          <w:sz w:val="20"/>
          <w:szCs w:val="20"/>
        </w:rPr>
      </w:pPr>
      <w:r w:rsidRPr="2FAD37E4">
        <w:rPr>
          <w:sz w:val="20"/>
          <w:szCs w:val="20"/>
        </w:rPr>
        <w:t xml:space="preserve">The SORA Rates have been shown to be low during times of quantitative easing, post–the covid 19 pandemic and financial crisis of 2007–2008. That however has not been shown to have directly </w:t>
      </w:r>
      <w:r w:rsidR="58169A61" w:rsidRPr="4A5A8816">
        <w:rPr>
          <w:sz w:val="20"/>
          <w:szCs w:val="20"/>
        </w:rPr>
        <w:t>influenced</w:t>
      </w:r>
      <w:r w:rsidR="5554506B" w:rsidRPr="2FAD37E4">
        <w:rPr>
          <w:sz w:val="20"/>
          <w:szCs w:val="20"/>
        </w:rPr>
        <w:t xml:space="preserve"> the prices of the resale HDB market when comparing Figure 8. and Figure 1. although it is supposed to, we will thus investigate this phenomenon to ascertain the monetary policy tool’s ability to curb housing prices.</w:t>
      </w:r>
    </w:p>
    <w:p w14:paraId="0014E88D" w14:textId="254AB354" w:rsidR="2FAD37E4" w:rsidRDefault="2FAD37E4" w:rsidP="2FAD37E4"/>
    <w:p w14:paraId="4EAC02C6" w14:textId="42555776" w:rsidR="739E12A6" w:rsidRDefault="2A86A8D2" w:rsidP="2FAD37E4">
      <w:pPr>
        <w:jc w:val="center"/>
      </w:pPr>
      <w:r>
        <w:rPr>
          <w:noProof/>
        </w:rPr>
        <w:drawing>
          <wp:inline distT="0" distB="0" distL="0" distR="0" wp14:anchorId="6A33D0B9" wp14:editId="7C4F29E7">
            <wp:extent cx="4190650" cy="2841111"/>
            <wp:effectExtent l="0" t="0" r="635" b="0"/>
            <wp:docPr id="185530163" name="Picture 1855301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30163"/>
                    <pic:cNvPicPr/>
                  </pic:nvPicPr>
                  <pic:blipFill>
                    <a:blip r:embed="rId21">
                      <a:extLst>
                        <a:ext uri="{28A0092B-C50C-407E-A947-70E740481C1C}">
                          <a14:useLocalDpi xmlns:a14="http://schemas.microsoft.com/office/drawing/2010/main" val="0"/>
                        </a:ext>
                      </a:extLst>
                    </a:blip>
                    <a:stretch>
                      <a:fillRect/>
                    </a:stretch>
                  </pic:blipFill>
                  <pic:spPr>
                    <a:xfrm>
                      <a:off x="0" y="0"/>
                      <a:ext cx="4190650" cy="2841111"/>
                    </a:xfrm>
                    <a:prstGeom prst="rect">
                      <a:avLst/>
                    </a:prstGeom>
                  </pic:spPr>
                </pic:pic>
              </a:graphicData>
            </a:graphic>
          </wp:inline>
        </w:drawing>
      </w:r>
    </w:p>
    <w:p w14:paraId="6A2C1DB1" w14:textId="76A8325F" w:rsidR="5F397FE5" w:rsidRDefault="5F397FE5" w:rsidP="2FAD37E4">
      <w:pPr>
        <w:jc w:val="center"/>
        <w:rPr>
          <w:sz w:val="20"/>
          <w:szCs w:val="20"/>
        </w:rPr>
      </w:pPr>
      <w:r w:rsidRPr="2FAD37E4">
        <w:rPr>
          <w:sz w:val="20"/>
          <w:szCs w:val="20"/>
        </w:rPr>
        <w:t xml:space="preserve">Figure </w:t>
      </w:r>
      <w:r w:rsidR="00BB3CDF">
        <w:rPr>
          <w:sz w:val="20"/>
          <w:szCs w:val="20"/>
        </w:rPr>
        <w:t>7</w:t>
      </w:r>
      <w:r w:rsidRPr="2FAD37E4">
        <w:rPr>
          <w:sz w:val="20"/>
          <w:szCs w:val="20"/>
        </w:rPr>
        <w:t>. PSM by flat types by region</w:t>
      </w:r>
    </w:p>
    <w:p w14:paraId="727C9828" w14:textId="5F6630F0" w:rsidR="5F397FE5" w:rsidRDefault="5F397FE5" w:rsidP="2FAD37E4">
      <w:pPr>
        <w:jc w:val="center"/>
        <w:rPr>
          <w:sz w:val="20"/>
          <w:szCs w:val="20"/>
        </w:rPr>
      </w:pPr>
      <w:r w:rsidRPr="2FAD37E4">
        <w:rPr>
          <w:sz w:val="20"/>
          <w:szCs w:val="20"/>
        </w:rPr>
        <w:t xml:space="preserve">(disclaimer: low sample size for “Multi-Generation” and “1 Room” </w:t>
      </w:r>
      <w:commentRangeStart w:id="11"/>
      <w:commentRangeStart w:id="12"/>
      <w:r w:rsidRPr="2FAD37E4">
        <w:rPr>
          <w:sz w:val="20"/>
          <w:szCs w:val="20"/>
        </w:rPr>
        <w:t>flats</w:t>
      </w:r>
      <w:commentRangeEnd w:id="11"/>
      <w:r>
        <w:rPr>
          <w:rStyle w:val="CommentReference"/>
        </w:rPr>
        <w:commentReference w:id="11"/>
      </w:r>
      <w:commentRangeEnd w:id="12"/>
      <w:r>
        <w:rPr>
          <w:rStyle w:val="CommentReference"/>
        </w:rPr>
        <w:commentReference w:id="12"/>
      </w:r>
      <w:r w:rsidRPr="2FAD37E4">
        <w:rPr>
          <w:sz w:val="20"/>
          <w:szCs w:val="20"/>
        </w:rPr>
        <w:t>)</w:t>
      </w:r>
    </w:p>
    <w:p w14:paraId="57139A6E" w14:textId="194B5C7B" w:rsidR="2FAD37E4" w:rsidRDefault="2FAD37E4" w:rsidP="2FAD37E4">
      <w:pPr>
        <w:rPr>
          <w:sz w:val="20"/>
          <w:szCs w:val="20"/>
        </w:rPr>
      </w:pPr>
    </w:p>
    <w:p w14:paraId="36D72FA7" w14:textId="22DAD19A" w:rsidR="739E12A6" w:rsidRDefault="739E12A6" w:rsidP="2FAD37E4">
      <w:r w:rsidRPr="2FAD37E4">
        <w:rPr>
          <w:sz w:val="20"/>
          <w:szCs w:val="20"/>
        </w:rPr>
        <w:t>The Central region, unsurprisingly, has the highest median price compared to all other regions, except for the 2-room flats. It can also be observed that the bulk of the multi-generational flats are sold in the North region, which typically enjoys a lesser price premium as observed by the median price of the other flat types when compared to other regions, plausibly contributing to the erratic movement in the overall sales PSM shown above.</w:t>
      </w:r>
    </w:p>
    <w:p w14:paraId="5648259E" w14:textId="54197D97" w:rsidR="2FAD37E4" w:rsidRDefault="2FAD37E4" w:rsidP="2FAD37E4"/>
    <w:p w14:paraId="2029111F" w14:textId="0794764F" w:rsidR="75335F3F" w:rsidRDefault="75335F3F" w:rsidP="2FAD37E4">
      <w:pPr>
        <w:jc w:val="center"/>
      </w:pPr>
      <w:r>
        <w:rPr>
          <w:noProof/>
        </w:rPr>
        <w:drawing>
          <wp:inline distT="0" distB="0" distL="0" distR="0" wp14:anchorId="4F702C8C" wp14:editId="3F31B7BD">
            <wp:extent cx="3093057" cy="2987629"/>
            <wp:effectExtent l="0" t="0" r="0" b="3810"/>
            <wp:docPr id="182803418" name="Picture 1828034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104204" cy="2998396"/>
                    </a:xfrm>
                    <a:prstGeom prst="rect">
                      <a:avLst/>
                    </a:prstGeom>
                  </pic:spPr>
                </pic:pic>
              </a:graphicData>
            </a:graphic>
          </wp:inline>
        </w:drawing>
      </w:r>
    </w:p>
    <w:p w14:paraId="0FFC6FE1" w14:textId="1FE09AFE" w:rsidR="17499561" w:rsidRDefault="17499561" w:rsidP="2FAD37E4">
      <w:pPr>
        <w:jc w:val="center"/>
        <w:rPr>
          <w:sz w:val="20"/>
          <w:szCs w:val="20"/>
        </w:rPr>
      </w:pPr>
      <w:r w:rsidRPr="2FAD37E4">
        <w:rPr>
          <w:sz w:val="20"/>
          <w:szCs w:val="20"/>
        </w:rPr>
        <w:t xml:space="preserve">Figure </w:t>
      </w:r>
      <w:r w:rsidR="00BB3CDF">
        <w:rPr>
          <w:sz w:val="20"/>
          <w:szCs w:val="20"/>
        </w:rPr>
        <w:t>8</w:t>
      </w:r>
      <w:r w:rsidRPr="2FAD37E4">
        <w:rPr>
          <w:sz w:val="20"/>
          <w:szCs w:val="20"/>
        </w:rPr>
        <w:t>. PSM by region</w:t>
      </w:r>
    </w:p>
    <w:p w14:paraId="6F0D7518" w14:textId="7A011FCB" w:rsidR="2FAD37E4" w:rsidRDefault="2FAD37E4" w:rsidP="2FAD37E4">
      <w:pPr>
        <w:jc w:val="center"/>
      </w:pPr>
    </w:p>
    <w:p w14:paraId="18CD55C4" w14:textId="0B3478F7" w:rsidR="75335F3F" w:rsidRDefault="76D20D45" w:rsidP="2FAD37E4">
      <w:pPr>
        <w:spacing w:line="259" w:lineRule="auto"/>
        <w:rPr>
          <w:sz w:val="20"/>
          <w:szCs w:val="20"/>
        </w:rPr>
      </w:pPr>
      <w:r w:rsidRPr="45157CEB">
        <w:rPr>
          <w:sz w:val="20"/>
          <w:szCs w:val="20"/>
        </w:rPr>
        <w:t xml:space="preserve">The PSM for housing sees a similar trend regardless of region in the past since 2006 and apart from the central region, there is no large distinctions in PSM between the regions. </w:t>
      </w:r>
      <w:r w:rsidR="2348E343" w:rsidRPr="45157CEB">
        <w:rPr>
          <w:sz w:val="20"/>
          <w:szCs w:val="20"/>
        </w:rPr>
        <w:t>We will thus disregard the region as a variable for the rest of the study when assessing price and affordability</w:t>
      </w:r>
      <w:r w:rsidR="0A36A9D9" w:rsidRPr="45157CEB">
        <w:rPr>
          <w:sz w:val="20"/>
          <w:szCs w:val="20"/>
        </w:rPr>
        <w:t xml:space="preserve"> considering our inability to cater to the analysis of regional data by flat types which was previously identified as a variable to be used in the predic</w:t>
      </w:r>
      <w:r w:rsidR="04A9DD1D" w:rsidRPr="45157CEB">
        <w:rPr>
          <w:sz w:val="20"/>
          <w:szCs w:val="20"/>
        </w:rPr>
        <w:t>tive model.</w:t>
      </w:r>
    </w:p>
    <w:p w14:paraId="0847EE12" w14:textId="0F18101C" w:rsidR="2FAD37E4" w:rsidRDefault="2FAD37E4" w:rsidP="5F499FCA">
      <w:pPr>
        <w:spacing w:line="259" w:lineRule="auto"/>
        <w:rPr>
          <w:sz w:val="20"/>
          <w:szCs w:val="20"/>
        </w:rPr>
      </w:pPr>
    </w:p>
    <w:p w14:paraId="009BF915" w14:textId="0E4905BC" w:rsidR="20423043" w:rsidRDefault="1B6DA37F" w:rsidP="45157CEB">
      <w:pPr>
        <w:jc w:val="center"/>
      </w:pPr>
      <w:r>
        <w:rPr>
          <w:noProof/>
        </w:rPr>
        <w:drawing>
          <wp:inline distT="0" distB="0" distL="0" distR="0" wp14:anchorId="5C489C84" wp14:editId="08B7F90E">
            <wp:extent cx="2337684" cy="3309996"/>
            <wp:effectExtent l="0" t="0" r="5715" b="5080"/>
            <wp:docPr id="1216691371" name="Picture 121669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691371"/>
                    <pic:cNvPicPr/>
                  </pic:nvPicPr>
                  <pic:blipFill>
                    <a:blip r:embed="rId23">
                      <a:extLst>
                        <a:ext uri="{28A0092B-C50C-407E-A947-70E740481C1C}">
                          <a14:useLocalDpi xmlns:a14="http://schemas.microsoft.com/office/drawing/2010/main" val="0"/>
                        </a:ext>
                      </a:extLst>
                    </a:blip>
                    <a:stretch>
                      <a:fillRect/>
                    </a:stretch>
                  </pic:blipFill>
                  <pic:spPr>
                    <a:xfrm>
                      <a:off x="0" y="0"/>
                      <a:ext cx="2341856" cy="3315903"/>
                    </a:xfrm>
                    <a:prstGeom prst="rect">
                      <a:avLst/>
                    </a:prstGeom>
                  </pic:spPr>
                </pic:pic>
              </a:graphicData>
            </a:graphic>
          </wp:inline>
        </w:drawing>
      </w:r>
    </w:p>
    <w:p w14:paraId="041CB13F" w14:textId="5995B74C" w:rsidR="4C8B4F03" w:rsidRPr="001651F6" w:rsidRDefault="4C8B4F03" w:rsidP="25B66716">
      <w:pPr>
        <w:jc w:val="center"/>
        <w:rPr>
          <w:sz w:val="20"/>
          <w:szCs w:val="20"/>
        </w:rPr>
      </w:pPr>
      <w:r w:rsidRPr="001651F6">
        <w:rPr>
          <w:sz w:val="20"/>
          <w:szCs w:val="20"/>
        </w:rPr>
        <w:t xml:space="preserve">Figure </w:t>
      </w:r>
      <w:r w:rsidR="00BB3CDF">
        <w:rPr>
          <w:sz w:val="20"/>
          <w:szCs w:val="20"/>
        </w:rPr>
        <w:t>9</w:t>
      </w:r>
      <w:r w:rsidRPr="001651F6">
        <w:rPr>
          <w:sz w:val="20"/>
          <w:szCs w:val="20"/>
        </w:rPr>
        <w:t>. Household financial ratios</w:t>
      </w:r>
    </w:p>
    <w:p w14:paraId="3F06F247" w14:textId="48B04923" w:rsidR="25B66716" w:rsidRPr="001651F6" w:rsidRDefault="25B66716" w:rsidP="25B66716">
      <w:pPr>
        <w:jc w:val="center"/>
        <w:rPr>
          <w:sz w:val="20"/>
          <w:szCs w:val="20"/>
        </w:rPr>
      </w:pPr>
    </w:p>
    <w:p w14:paraId="5B5EAC40" w14:textId="514A5B37" w:rsidR="67BBC45E" w:rsidRDefault="67BBC45E">
      <w:r w:rsidRPr="420EA199">
        <w:rPr>
          <w:rFonts w:eastAsia="Times New Roman"/>
          <w:sz w:val="20"/>
          <w:szCs w:val="20"/>
        </w:rPr>
        <w:t>We have created a ratio with the Singaporean household mortgage and liabilities divided by household assets as shown in Figure 10., to act as a proxy for affordability; both ratios are on the decline since 2015, indicating that the Singaporean households should possess a higher ability to afford housing, whether or not that will remain to be the case will be explored during the predictive analysis section of the paper.</w:t>
      </w:r>
    </w:p>
    <w:p w14:paraId="0E1763F1" w14:textId="16C6D229" w:rsidR="2FAD37E4" w:rsidRDefault="2FAD37E4" w:rsidP="2FAD37E4">
      <w:pPr>
        <w:rPr>
          <w:b/>
          <w:sz w:val="20"/>
          <w:szCs w:val="20"/>
        </w:rPr>
      </w:pPr>
    </w:p>
    <w:p w14:paraId="01859AF2" w14:textId="6AB6373A" w:rsidR="3A639AE0" w:rsidRPr="00055B34" w:rsidRDefault="1E4FCA54" w:rsidP="2FAD37E4">
      <w:r w:rsidRPr="00055B34">
        <w:t>Hypotheses</w:t>
      </w:r>
      <w:r w:rsidR="002A2353">
        <w:t>:</w:t>
      </w:r>
    </w:p>
    <w:p w14:paraId="7C1AC802" w14:textId="097D64DF" w:rsidR="2FAD37E4" w:rsidRPr="00055B34" w:rsidRDefault="2FAD37E4" w:rsidP="2FAD37E4"/>
    <w:p w14:paraId="0346A69E" w14:textId="004E51BC" w:rsidR="4A6422DC" w:rsidRPr="00055B34" w:rsidRDefault="5A1A0386" w:rsidP="2FAD37E4">
      <w:pPr>
        <w:rPr>
          <w:sz w:val="20"/>
          <w:szCs w:val="20"/>
        </w:rPr>
      </w:pPr>
      <w:r w:rsidRPr="00055B34">
        <w:rPr>
          <w:sz w:val="20"/>
          <w:szCs w:val="20"/>
        </w:rPr>
        <w:t>The following hypotheses are thus derived from our observations in the descriptive statistics section:</w:t>
      </w:r>
    </w:p>
    <w:p w14:paraId="0DEB329E" w14:textId="733C13C4" w:rsidR="2FAD37E4" w:rsidRPr="00055B34" w:rsidRDefault="2FAD37E4" w:rsidP="2FAD37E4">
      <w:pPr>
        <w:rPr>
          <w:sz w:val="20"/>
          <w:szCs w:val="20"/>
        </w:rPr>
      </w:pPr>
    </w:p>
    <w:p w14:paraId="6EC60A63" w14:textId="7A4F3679" w:rsidR="3A639AE0" w:rsidRPr="00055B34" w:rsidRDefault="6897CDE8" w:rsidP="2FAD37E4">
      <w:pPr>
        <w:pStyle w:val="ListParagraph"/>
        <w:numPr>
          <w:ilvl w:val="0"/>
          <w:numId w:val="1"/>
        </w:numPr>
        <w:rPr>
          <w:sz w:val="20"/>
          <w:szCs w:val="20"/>
        </w:rPr>
      </w:pPr>
      <w:commentRangeStart w:id="13"/>
      <w:r w:rsidRPr="00055B34">
        <w:rPr>
          <w:sz w:val="20"/>
          <w:szCs w:val="20"/>
        </w:rPr>
        <w:t xml:space="preserve">H0: </w:t>
      </w:r>
      <w:r w:rsidR="1310D7FA" w:rsidRPr="00055B34">
        <w:rPr>
          <w:sz w:val="20"/>
          <w:szCs w:val="20"/>
        </w:rPr>
        <w:t xml:space="preserve">Prices of public resale housing </w:t>
      </w:r>
      <w:r w:rsidR="37DB4FF4" w:rsidRPr="00055B34">
        <w:rPr>
          <w:sz w:val="20"/>
          <w:szCs w:val="20"/>
        </w:rPr>
        <w:t xml:space="preserve">do not have a linear relationship with </w:t>
      </w:r>
      <w:r w:rsidR="1310D7FA" w:rsidRPr="00055B34">
        <w:rPr>
          <w:sz w:val="20"/>
          <w:szCs w:val="20"/>
        </w:rPr>
        <w:t>t</w:t>
      </w:r>
      <w:r w:rsidRPr="00055B34">
        <w:rPr>
          <w:sz w:val="20"/>
          <w:szCs w:val="20"/>
        </w:rPr>
        <w:t>he</w:t>
      </w:r>
      <w:r w:rsidR="495CE1C6" w:rsidRPr="00055B34">
        <w:rPr>
          <w:sz w:val="20"/>
          <w:szCs w:val="20"/>
        </w:rPr>
        <w:t xml:space="preserve"> SORA Rates</w:t>
      </w:r>
      <w:commentRangeEnd w:id="13"/>
      <w:r w:rsidR="034C7399">
        <w:rPr>
          <w:rStyle w:val="CommentReference"/>
        </w:rPr>
        <w:commentReference w:id="13"/>
      </w:r>
    </w:p>
    <w:p w14:paraId="732621C1" w14:textId="74C312E6" w:rsidR="3A639AE0" w:rsidRPr="00055B34" w:rsidRDefault="6897CDE8" w:rsidP="2FAD37E4">
      <w:pPr>
        <w:ind w:firstLine="720"/>
        <w:rPr>
          <w:sz w:val="20"/>
          <w:szCs w:val="20"/>
        </w:rPr>
      </w:pPr>
      <w:r w:rsidRPr="00055B34">
        <w:rPr>
          <w:sz w:val="20"/>
          <w:szCs w:val="20"/>
        </w:rPr>
        <w:t>H1</w:t>
      </w:r>
      <w:r w:rsidR="17992C4F" w:rsidRPr="00055B34">
        <w:rPr>
          <w:sz w:val="20"/>
          <w:szCs w:val="20"/>
        </w:rPr>
        <w:t>:</w:t>
      </w:r>
      <w:r w:rsidR="1DB4ACB1" w:rsidRPr="00055B34">
        <w:rPr>
          <w:sz w:val="20"/>
          <w:szCs w:val="20"/>
        </w:rPr>
        <w:t xml:space="preserve"> </w:t>
      </w:r>
      <w:r w:rsidR="24E229C0" w:rsidRPr="00055B34">
        <w:rPr>
          <w:sz w:val="20"/>
          <w:szCs w:val="20"/>
        </w:rPr>
        <w:t>Prices of public resale housing have a linear relationship with t</w:t>
      </w:r>
      <w:r w:rsidR="1DB4ACB1" w:rsidRPr="00055B34">
        <w:rPr>
          <w:sz w:val="20"/>
          <w:szCs w:val="20"/>
        </w:rPr>
        <w:t xml:space="preserve">he SORA Rates </w:t>
      </w:r>
      <w:r w:rsidR="034C7399">
        <w:br/>
      </w:r>
    </w:p>
    <w:p w14:paraId="4B7C375D" w14:textId="54937331" w:rsidR="36700D41" w:rsidRPr="00055B34" w:rsidRDefault="17992C4F" w:rsidP="2FAD37E4">
      <w:pPr>
        <w:pStyle w:val="ListParagraph"/>
        <w:numPr>
          <w:ilvl w:val="0"/>
          <w:numId w:val="1"/>
        </w:numPr>
        <w:rPr>
          <w:sz w:val="20"/>
          <w:szCs w:val="20"/>
        </w:rPr>
      </w:pPr>
      <w:commentRangeStart w:id="14"/>
      <w:r w:rsidRPr="00055B34">
        <w:rPr>
          <w:sz w:val="20"/>
          <w:szCs w:val="20"/>
        </w:rPr>
        <w:t>H0</w:t>
      </w:r>
      <w:r w:rsidR="528FE154" w:rsidRPr="00055B34">
        <w:rPr>
          <w:sz w:val="20"/>
          <w:szCs w:val="20"/>
        </w:rPr>
        <w:t xml:space="preserve">: </w:t>
      </w:r>
      <w:r w:rsidR="27F41E9A" w:rsidRPr="00055B34">
        <w:rPr>
          <w:sz w:val="20"/>
          <w:szCs w:val="20"/>
        </w:rPr>
        <w:t>Singaporeans are not a</w:t>
      </w:r>
      <w:r w:rsidR="7F465D90" w:rsidRPr="00055B34">
        <w:rPr>
          <w:sz w:val="20"/>
          <w:szCs w:val="20"/>
        </w:rPr>
        <w:t>t</w:t>
      </w:r>
      <w:r w:rsidR="27F41E9A" w:rsidRPr="00055B34">
        <w:rPr>
          <w:sz w:val="20"/>
          <w:szCs w:val="20"/>
        </w:rPr>
        <w:t xml:space="preserve"> risk of being </w:t>
      </w:r>
      <w:r w:rsidR="522D610F" w:rsidRPr="00055B34">
        <w:rPr>
          <w:sz w:val="20"/>
          <w:szCs w:val="20"/>
        </w:rPr>
        <w:t xml:space="preserve">able </w:t>
      </w:r>
      <w:r w:rsidR="0FA85773" w:rsidRPr="00055B34">
        <w:rPr>
          <w:sz w:val="20"/>
          <w:szCs w:val="20"/>
        </w:rPr>
        <w:t>to</w:t>
      </w:r>
      <w:r w:rsidR="27F41E9A" w:rsidRPr="00055B34">
        <w:rPr>
          <w:sz w:val="20"/>
          <w:szCs w:val="20"/>
        </w:rPr>
        <w:t xml:space="preserve"> afford public housing</w:t>
      </w:r>
      <w:commentRangeEnd w:id="14"/>
      <w:r w:rsidR="5FA7DB06">
        <w:rPr>
          <w:rStyle w:val="CommentReference"/>
        </w:rPr>
        <w:commentReference w:id="14"/>
      </w:r>
    </w:p>
    <w:p w14:paraId="460A2B4C" w14:textId="2728670D" w:rsidR="36700D41" w:rsidRPr="00055B34" w:rsidRDefault="17992C4F" w:rsidP="2FAD37E4">
      <w:pPr>
        <w:ind w:firstLine="720"/>
        <w:rPr>
          <w:sz w:val="20"/>
          <w:szCs w:val="20"/>
        </w:rPr>
      </w:pPr>
      <w:r w:rsidRPr="00055B34">
        <w:rPr>
          <w:sz w:val="20"/>
          <w:szCs w:val="20"/>
        </w:rPr>
        <w:t>H1</w:t>
      </w:r>
      <w:r w:rsidR="299843F6" w:rsidRPr="00055B34">
        <w:rPr>
          <w:sz w:val="20"/>
          <w:szCs w:val="20"/>
        </w:rPr>
        <w:t xml:space="preserve">: Singaporeans are at risk of being </w:t>
      </w:r>
      <w:r w:rsidR="7C813170" w:rsidRPr="00055B34">
        <w:rPr>
          <w:sz w:val="20"/>
          <w:szCs w:val="20"/>
        </w:rPr>
        <w:t xml:space="preserve">able </w:t>
      </w:r>
      <w:r w:rsidR="434BEFEE" w:rsidRPr="00055B34">
        <w:rPr>
          <w:sz w:val="20"/>
          <w:szCs w:val="20"/>
        </w:rPr>
        <w:t>to</w:t>
      </w:r>
      <w:r w:rsidR="299843F6" w:rsidRPr="00055B34">
        <w:rPr>
          <w:sz w:val="20"/>
          <w:szCs w:val="20"/>
        </w:rPr>
        <w:t xml:space="preserve"> afford public housing </w:t>
      </w:r>
      <w:r w:rsidR="5FA7DB06">
        <w:br/>
      </w:r>
    </w:p>
    <w:p w14:paraId="30CABA75" w14:textId="5EE7A187" w:rsidR="36700D41" w:rsidRPr="00055B34" w:rsidRDefault="17992C4F" w:rsidP="2FAD37E4">
      <w:pPr>
        <w:pStyle w:val="ListParagraph"/>
        <w:numPr>
          <w:ilvl w:val="0"/>
          <w:numId w:val="1"/>
        </w:numPr>
        <w:rPr>
          <w:sz w:val="20"/>
          <w:szCs w:val="20"/>
        </w:rPr>
      </w:pPr>
      <w:r w:rsidRPr="00055B34">
        <w:rPr>
          <w:sz w:val="20"/>
          <w:szCs w:val="20"/>
        </w:rPr>
        <w:t>H0</w:t>
      </w:r>
      <w:r w:rsidR="0E46072B" w:rsidRPr="00055B34">
        <w:rPr>
          <w:sz w:val="20"/>
          <w:szCs w:val="20"/>
        </w:rPr>
        <w:t xml:space="preserve">: </w:t>
      </w:r>
      <w:r w:rsidR="287F0AAB" w:rsidRPr="00055B34">
        <w:rPr>
          <w:sz w:val="20"/>
          <w:szCs w:val="20"/>
        </w:rPr>
        <w:t xml:space="preserve">The prices of HDB Resale flats will </w:t>
      </w:r>
      <w:r w:rsidR="1E85B635" w:rsidRPr="00055B34">
        <w:rPr>
          <w:sz w:val="20"/>
          <w:szCs w:val="20"/>
        </w:rPr>
        <w:t xml:space="preserve">not </w:t>
      </w:r>
      <w:r w:rsidR="287F0AAB" w:rsidRPr="00055B34">
        <w:rPr>
          <w:sz w:val="20"/>
          <w:szCs w:val="20"/>
        </w:rPr>
        <w:t>be on an upward trajectory in the event of a lack of cooling measures</w:t>
      </w:r>
      <w:r w:rsidR="00592A55" w:rsidRPr="00055B34">
        <w:rPr>
          <w:sz w:val="20"/>
          <w:szCs w:val="20"/>
        </w:rPr>
        <w:t>.</w:t>
      </w:r>
    </w:p>
    <w:p w14:paraId="44F301EF" w14:textId="689FDE1E" w:rsidR="36700D41" w:rsidRPr="00055B34" w:rsidRDefault="17992C4F" w:rsidP="2FAD37E4">
      <w:pPr>
        <w:ind w:firstLine="720"/>
        <w:rPr>
          <w:sz w:val="20"/>
          <w:szCs w:val="20"/>
        </w:rPr>
      </w:pPr>
      <w:commentRangeStart w:id="15"/>
      <w:r w:rsidRPr="00055B34">
        <w:rPr>
          <w:sz w:val="20"/>
          <w:szCs w:val="20"/>
        </w:rPr>
        <w:t>H1</w:t>
      </w:r>
      <w:r w:rsidR="31E3412F" w:rsidRPr="00055B34">
        <w:rPr>
          <w:sz w:val="20"/>
          <w:szCs w:val="20"/>
        </w:rPr>
        <w:t xml:space="preserve">: </w:t>
      </w:r>
      <w:r w:rsidR="2A58EFF3" w:rsidRPr="00055B34">
        <w:rPr>
          <w:sz w:val="20"/>
          <w:szCs w:val="20"/>
        </w:rPr>
        <w:t xml:space="preserve">The prices of HDB Resale flats will be on an upward trajectory in the event of a lack of cooling </w:t>
      </w:r>
      <w:r w:rsidR="5FA7DB06">
        <w:tab/>
      </w:r>
      <w:r w:rsidR="2A58EFF3" w:rsidRPr="00055B34">
        <w:rPr>
          <w:sz w:val="20"/>
          <w:szCs w:val="20"/>
        </w:rPr>
        <w:t>measures</w:t>
      </w:r>
      <w:commentRangeEnd w:id="15"/>
      <w:r w:rsidR="5FA7DB06">
        <w:rPr>
          <w:rStyle w:val="CommentReference"/>
        </w:rPr>
        <w:commentReference w:id="15"/>
      </w:r>
    </w:p>
    <w:p w14:paraId="721C70C5" w14:textId="77777777" w:rsidR="00161E60" w:rsidRDefault="00161E60" w:rsidP="2FAD37E4"/>
    <w:p w14:paraId="172E6668" w14:textId="4C9A967B" w:rsidR="008D51BF" w:rsidRPr="0093137A" w:rsidRDefault="642EF6E5" w:rsidP="008D51BF">
      <w:pPr>
        <w:pStyle w:val="Heading2"/>
        <w:jc w:val="both"/>
        <w:rPr>
          <w:rFonts w:ascii="Times New Roman" w:hAnsi="Times New Roman"/>
          <w:sz w:val="22"/>
          <w:szCs w:val="22"/>
        </w:rPr>
      </w:pPr>
      <w:r w:rsidRPr="2FAD37E4">
        <w:rPr>
          <w:rFonts w:ascii="Times New Roman" w:hAnsi="Times New Roman"/>
          <w:sz w:val="22"/>
          <w:szCs w:val="22"/>
        </w:rPr>
        <w:t xml:space="preserve">5.2 Inferential </w:t>
      </w:r>
      <w:r w:rsidR="205E60F3" w:rsidRPr="1A711105">
        <w:rPr>
          <w:rFonts w:ascii="Times New Roman" w:hAnsi="Times New Roman"/>
          <w:sz w:val="22"/>
          <w:szCs w:val="22"/>
        </w:rPr>
        <w:t>Statistics</w:t>
      </w:r>
    </w:p>
    <w:p w14:paraId="54174525" w14:textId="0D76A2CE" w:rsidR="2FAD37E4" w:rsidRDefault="2FAD37E4" w:rsidP="2FAD37E4">
      <w:pPr>
        <w:rPr>
          <w:rFonts w:eastAsia="MS Mincho"/>
          <w:sz w:val="20"/>
          <w:szCs w:val="20"/>
        </w:rPr>
      </w:pPr>
    </w:p>
    <w:p w14:paraId="52089BD8" w14:textId="6F1037B4" w:rsidR="357A9F0E" w:rsidRDefault="357A9F0E" w:rsidP="2FAD37E4">
      <w:pPr>
        <w:rPr>
          <w:rFonts w:eastAsia="MS Mincho"/>
          <w:sz w:val="20"/>
          <w:szCs w:val="20"/>
          <w:highlight w:val="yellow"/>
        </w:rPr>
      </w:pPr>
      <w:r w:rsidRPr="2FAD37E4">
        <w:rPr>
          <w:rFonts w:eastAsia="MS Mincho"/>
          <w:sz w:val="20"/>
          <w:szCs w:val="20"/>
        </w:rPr>
        <w:t>5.2.</w:t>
      </w:r>
      <w:r w:rsidR="494BBD7B" w:rsidRPr="2FAD37E4">
        <w:rPr>
          <w:rFonts w:eastAsia="MS Mincho"/>
          <w:sz w:val="20"/>
          <w:szCs w:val="20"/>
        </w:rPr>
        <w:t>1</w:t>
      </w:r>
      <w:r w:rsidRPr="2FAD37E4">
        <w:rPr>
          <w:rFonts w:eastAsia="MS Mincho"/>
          <w:sz w:val="20"/>
          <w:szCs w:val="20"/>
        </w:rPr>
        <w:t xml:space="preserve"> </w:t>
      </w:r>
      <w:r w:rsidR="0310E9F2" w:rsidRPr="2FAD37E4">
        <w:rPr>
          <w:rFonts w:eastAsia="MS Mincho"/>
          <w:sz w:val="20"/>
          <w:szCs w:val="20"/>
        </w:rPr>
        <w:t xml:space="preserve">Hypothesis 1 </w:t>
      </w:r>
    </w:p>
    <w:p w14:paraId="42852D31" w14:textId="3DFA5A6E" w:rsidR="2FAD37E4" w:rsidRDefault="2FAD37E4" w:rsidP="2FAD37E4">
      <w:pPr>
        <w:rPr>
          <w:rFonts w:eastAsia="MS Mincho"/>
          <w:sz w:val="20"/>
          <w:szCs w:val="20"/>
        </w:rPr>
      </w:pPr>
    </w:p>
    <w:p w14:paraId="6246E474" w14:textId="029E6CD2" w:rsidR="0310E9F2" w:rsidRDefault="0310E9F2" w:rsidP="2FAD37E4">
      <w:pPr>
        <w:rPr>
          <w:rFonts w:eastAsia="MS Mincho"/>
          <w:sz w:val="20"/>
          <w:szCs w:val="20"/>
        </w:rPr>
      </w:pPr>
      <w:r w:rsidRPr="2FAD37E4">
        <w:rPr>
          <w:rFonts w:eastAsia="MS Mincho"/>
          <w:sz w:val="20"/>
          <w:szCs w:val="20"/>
        </w:rPr>
        <w:t xml:space="preserve">We first run a correlation test to test for multicollinearity between the SORA Rates and PSM, and it can be observed with the correlation matrix </w:t>
      </w:r>
      <w:r w:rsidR="7370C5C7" w:rsidRPr="2FAD37E4">
        <w:rPr>
          <w:rFonts w:eastAsia="MS Mincho"/>
          <w:sz w:val="20"/>
          <w:szCs w:val="20"/>
        </w:rPr>
        <w:t xml:space="preserve">(Figure 10.) </w:t>
      </w:r>
      <w:r w:rsidRPr="2FAD37E4">
        <w:rPr>
          <w:rFonts w:eastAsia="MS Mincho"/>
          <w:sz w:val="20"/>
          <w:szCs w:val="20"/>
        </w:rPr>
        <w:t xml:space="preserve">below that the two variables involved do not suffer from multicollinearity. </w:t>
      </w:r>
    </w:p>
    <w:p w14:paraId="3E6BB52B" w14:textId="0A305385" w:rsidR="2FAD37E4" w:rsidRDefault="2FAD37E4" w:rsidP="2FAD37E4">
      <w:pPr>
        <w:rPr>
          <w:rFonts w:eastAsia="MS Mincho"/>
          <w:sz w:val="20"/>
          <w:szCs w:val="20"/>
        </w:rPr>
      </w:pPr>
    </w:p>
    <w:p w14:paraId="1E950DE9" w14:textId="0E18EB92" w:rsidR="2DC28D20" w:rsidRDefault="2DC28D20" w:rsidP="2DC28D20">
      <w:pPr>
        <w:jc w:val="center"/>
      </w:pPr>
    </w:p>
    <w:p w14:paraId="6E884191" w14:textId="4EDF8C4A" w:rsidR="0310E9F2" w:rsidRDefault="000E4F6C" w:rsidP="2FAD37E4">
      <w:pPr>
        <w:jc w:val="center"/>
      </w:pPr>
      <w:r w:rsidRPr="000E4F6C">
        <w:rPr>
          <w:noProof/>
        </w:rPr>
        <w:drawing>
          <wp:inline distT="0" distB="0" distL="0" distR="0" wp14:anchorId="7115BF28" wp14:editId="037AE1D3">
            <wp:extent cx="3496666" cy="2427281"/>
            <wp:effectExtent l="0" t="0" r="889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rotWithShape="1">
                    <a:blip r:embed="rId24"/>
                    <a:srcRect t="18286" b="19209"/>
                    <a:stretch/>
                  </pic:blipFill>
                  <pic:spPr bwMode="auto">
                    <a:xfrm>
                      <a:off x="0" y="0"/>
                      <a:ext cx="3515851" cy="2440599"/>
                    </a:xfrm>
                    <a:prstGeom prst="rect">
                      <a:avLst/>
                    </a:prstGeom>
                    <a:ln>
                      <a:noFill/>
                    </a:ln>
                    <a:extLst>
                      <a:ext uri="{53640926-AAD7-44D8-BBD7-CCE9431645EC}">
                        <a14:shadowObscured xmlns:a14="http://schemas.microsoft.com/office/drawing/2010/main"/>
                      </a:ext>
                    </a:extLst>
                  </pic:spPr>
                </pic:pic>
              </a:graphicData>
            </a:graphic>
          </wp:inline>
        </w:drawing>
      </w:r>
    </w:p>
    <w:p w14:paraId="00FBA098" w14:textId="77777777" w:rsidR="00285997" w:rsidRDefault="00285997" w:rsidP="2FAD37E4">
      <w:pPr>
        <w:jc w:val="center"/>
      </w:pPr>
    </w:p>
    <w:p w14:paraId="6EA12DA6" w14:textId="2BC82FF6" w:rsidR="2FFB1619" w:rsidRDefault="2FFB1619" w:rsidP="2FAD37E4">
      <w:pPr>
        <w:jc w:val="center"/>
        <w:rPr>
          <w:sz w:val="20"/>
          <w:szCs w:val="20"/>
        </w:rPr>
      </w:pPr>
      <w:r w:rsidRPr="2FAD37E4">
        <w:rPr>
          <w:sz w:val="20"/>
          <w:szCs w:val="20"/>
        </w:rPr>
        <w:t xml:space="preserve">Figure </w:t>
      </w:r>
      <w:r w:rsidR="09D837D1" w:rsidRPr="25B66716">
        <w:rPr>
          <w:sz w:val="20"/>
          <w:szCs w:val="20"/>
        </w:rPr>
        <w:t>1</w:t>
      </w:r>
      <w:r w:rsidR="00833903">
        <w:rPr>
          <w:sz w:val="20"/>
          <w:szCs w:val="20"/>
        </w:rPr>
        <w:t>0</w:t>
      </w:r>
      <w:r w:rsidRPr="2FAD37E4">
        <w:rPr>
          <w:sz w:val="20"/>
          <w:szCs w:val="20"/>
        </w:rPr>
        <w:t>. Correlation Matrix</w:t>
      </w:r>
    </w:p>
    <w:p w14:paraId="38B073E3" w14:textId="1DCBAE71" w:rsidR="2FAD37E4" w:rsidRDefault="2FAD37E4" w:rsidP="2FAD37E4">
      <w:pPr>
        <w:jc w:val="center"/>
        <w:rPr>
          <w:sz w:val="20"/>
          <w:szCs w:val="20"/>
        </w:rPr>
      </w:pPr>
    </w:p>
    <w:p w14:paraId="48708981" w14:textId="7428F1A9" w:rsidR="2FAD37E4" w:rsidRDefault="2FAD37E4" w:rsidP="2FAD37E4">
      <w:pPr>
        <w:rPr>
          <w:sz w:val="20"/>
          <w:szCs w:val="20"/>
        </w:rPr>
      </w:pPr>
    </w:p>
    <w:p w14:paraId="52583206" w14:textId="447BACA7" w:rsidR="2FAD37E4" w:rsidRDefault="0C94A0C6" w:rsidP="2FAD37E4">
      <w:pPr>
        <w:rPr>
          <w:rFonts w:eastAsia="Times New Roman"/>
          <w:sz w:val="20"/>
          <w:szCs w:val="20"/>
        </w:rPr>
      </w:pPr>
      <w:r w:rsidRPr="7CAF9EC5">
        <w:rPr>
          <w:rFonts w:eastAsia="Times New Roman"/>
          <w:sz w:val="20"/>
          <w:szCs w:val="20"/>
        </w:rPr>
        <w:t xml:space="preserve">The linear regression has highlighted that the SORA rate has a linear relationship with the PSM, </w:t>
      </w:r>
      <w:r w:rsidR="4346379D" w:rsidRPr="7CAF9EC5">
        <w:rPr>
          <w:rFonts w:eastAsia="Times New Roman"/>
          <w:sz w:val="20"/>
          <w:szCs w:val="20"/>
        </w:rPr>
        <w:t>however</w:t>
      </w:r>
      <w:r w:rsidR="1B8FF276" w:rsidRPr="7CAF9EC5">
        <w:rPr>
          <w:rFonts w:eastAsia="Times New Roman"/>
          <w:sz w:val="20"/>
          <w:szCs w:val="20"/>
        </w:rPr>
        <w:t>,</w:t>
      </w:r>
      <w:r w:rsidRPr="7CAF9EC5">
        <w:rPr>
          <w:rFonts w:eastAsia="Times New Roman"/>
          <w:sz w:val="20"/>
          <w:szCs w:val="20"/>
        </w:rPr>
        <w:t xml:space="preserve"> the </w:t>
      </w:r>
      <w:r w:rsidR="1B8FF276" w:rsidRPr="7CAF9EC5">
        <w:rPr>
          <w:rFonts w:eastAsia="Times New Roman"/>
          <w:sz w:val="20"/>
          <w:szCs w:val="20"/>
        </w:rPr>
        <w:t>R Squared</w:t>
      </w:r>
      <w:r w:rsidRPr="7CAF9EC5">
        <w:rPr>
          <w:rFonts w:eastAsia="Times New Roman"/>
          <w:sz w:val="20"/>
          <w:szCs w:val="20"/>
        </w:rPr>
        <w:t xml:space="preserve"> is </w:t>
      </w:r>
      <w:r w:rsidR="1B8FF276" w:rsidRPr="7CAF9EC5">
        <w:rPr>
          <w:rFonts w:eastAsia="Times New Roman"/>
          <w:sz w:val="20"/>
          <w:szCs w:val="20"/>
        </w:rPr>
        <w:t xml:space="preserve">low at a value of </w:t>
      </w:r>
      <w:r w:rsidR="4A74E399" w:rsidRPr="7CAF9EC5">
        <w:rPr>
          <w:rFonts w:eastAsia="Times New Roman"/>
          <w:sz w:val="20"/>
          <w:szCs w:val="20"/>
        </w:rPr>
        <w:t>0.1</w:t>
      </w:r>
      <w:r w:rsidR="1B8FF276" w:rsidRPr="7CAF9EC5">
        <w:rPr>
          <w:rFonts w:eastAsia="Times New Roman"/>
          <w:sz w:val="20"/>
          <w:szCs w:val="20"/>
        </w:rPr>
        <w:t xml:space="preserve">21 </w:t>
      </w:r>
      <w:r w:rsidRPr="7CAF9EC5">
        <w:rPr>
          <w:rFonts w:eastAsia="Times New Roman"/>
          <w:sz w:val="20"/>
          <w:szCs w:val="20"/>
        </w:rPr>
        <w:t xml:space="preserve">and the </w:t>
      </w:r>
      <w:r w:rsidR="1B8FF276" w:rsidRPr="7CAF9EC5">
        <w:rPr>
          <w:rFonts w:eastAsia="Times New Roman"/>
          <w:sz w:val="20"/>
          <w:szCs w:val="20"/>
        </w:rPr>
        <w:t xml:space="preserve">correlation is relatively weak at </w:t>
      </w:r>
      <w:r w:rsidR="1BC3197C" w:rsidRPr="7CAF9EC5">
        <w:rPr>
          <w:rFonts w:eastAsia="Times New Roman"/>
          <w:sz w:val="20"/>
          <w:szCs w:val="20"/>
        </w:rPr>
        <w:t>-</w:t>
      </w:r>
      <w:r w:rsidR="1B8FF276" w:rsidRPr="7CAF9EC5">
        <w:rPr>
          <w:rFonts w:eastAsia="Times New Roman"/>
          <w:sz w:val="20"/>
          <w:szCs w:val="20"/>
        </w:rPr>
        <w:t>0.</w:t>
      </w:r>
      <w:r w:rsidR="4B1F0FCE" w:rsidRPr="7CAF9EC5">
        <w:rPr>
          <w:rFonts w:eastAsia="Times New Roman"/>
          <w:sz w:val="20"/>
          <w:szCs w:val="20"/>
        </w:rPr>
        <w:t>348</w:t>
      </w:r>
      <w:r w:rsidR="1B8FF276" w:rsidRPr="7CAF9EC5">
        <w:rPr>
          <w:rFonts w:eastAsia="Times New Roman"/>
          <w:sz w:val="20"/>
          <w:szCs w:val="20"/>
        </w:rPr>
        <w:t xml:space="preserve">. </w:t>
      </w:r>
      <w:r w:rsidR="122D7014" w:rsidRPr="7CAF9EC5">
        <w:rPr>
          <w:rFonts w:eastAsia="Times New Roman"/>
          <w:sz w:val="20"/>
          <w:szCs w:val="20"/>
        </w:rPr>
        <w:t xml:space="preserve">Thus, </w:t>
      </w:r>
      <w:r w:rsidRPr="7CAF9EC5">
        <w:rPr>
          <w:rFonts w:eastAsia="Times New Roman"/>
          <w:sz w:val="20"/>
          <w:szCs w:val="20"/>
        </w:rPr>
        <w:t xml:space="preserve">showing that the SORA rate is </w:t>
      </w:r>
      <w:r w:rsidR="122D7014" w:rsidRPr="7CAF9EC5">
        <w:rPr>
          <w:rFonts w:eastAsia="Times New Roman"/>
          <w:sz w:val="20"/>
          <w:szCs w:val="20"/>
        </w:rPr>
        <w:t>not an effective</w:t>
      </w:r>
      <w:r w:rsidRPr="7CAF9EC5">
        <w:rPr>
          <w:rFonts w:eastAsia="Times New Roman"/>
          <w:sz w:val="20"/>
          <w:szCs w:val="20"/>
        </w:rPr>
        <w:t xml:space="preserve"> tool for the government to use when implementing cooling measures in the future for HDB resale prices</w:t>
      </w:r>
    </w:p>
    <w:p w14:paraId="731B1211" w14:textId="5B9D05B5" w:rsidR="2FAD37E4" w:rsidRDefault="2FAD37E4" w:rsidP="2FAD37E4">
      <w:pPr>
        <w:rPr>
          <w:sz w:val="20"/>
          <w:szCs w:val="20"/>
        </w:rPr>
      </w:pPr>
    </w:p>
    <w:p w14:paraId="036A5054" w14:textId="53590620" w:rsidR="2FFB1619" w:rsidRDefault="2FFB1619" w:rsidP="2FAD37E4">
      <w:pPr>
        <w:rPr>
          <w:rFonts w:eastAsia="MS Mincho"/>
          <w:sz w:val="20"/>
          <w:szCs w:val="20"/>
          <w:highlight w:val="yellow"/>
        </w:rPr>
      </w:pPr>
      <w:r w:rsidRPr="2FAD37E4">
        <w:rPr>
          <w:rFonts w:eastAsia="MS Mincho"/>
          <w:sz w:val="20"/>
          <w:szCs w:val="20"/>
        </w:rPr>
        <w:t>5.2.1 Hypothesis 2</w:t>
      </w:r>
    </w:p>
    <w:p w14:paraId="7FABF4BC" w14:textId="0B21A33F" w:rsidR="2FAD37E4" w:rsidRDefault="2FAD37E4" w:rsidP="2FAD37E4"/>
    <w:p w14:paraId="356595FF" w14:textId="16EEDD76" w:rsidR="644BACF4" w:rsidRDefault="009F797A" w:rsidP="00553774">
      <w:pPr>
        <w:rPr>
          <w:noProof/>
        </w:rPr>
      </w:pPr>
      <w:r>
        <w:rPr>
          <w:noProof/>
        </w:rPr>
        <w:t xml:space="preserve"> </w:t>
      </w:r>
      <w:r w:rsidR="00553774">
        <w:rPr>
          <w:noProof/>
        </w:rPr>
        <w:t xml:space="preserve">   </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06"/>
        <w:gridCol w:w="4253"/>
      </w:tblGrid>
      <w:tr w:rsidR="001C10B1" w14:paraId="2D142EB3" w14:textId="77777777" w:rsidTr="00583CB9">
        <w:trPr>
          <w:jc w:val="center"/>
        </w:trPr>
        <w:tc>
          <w:tcPr>
            <w:tcW w:w="4106" w:type="dxa"/>
          </w:tcPr>
          <w:p w14:paraId="39E9C0CA" w14:textId="005043C4" w:rsidR="001C10B1" w:rsidRDefault="001C10B1" w:rsidP="00553774">
            <w:r>
              <w:rPr>
                <w:noProof/>
              </w:rPr>
              <w:drawing>
                <wp:inline distT="0" distB="0" distL="0" distR="0" wp14:anchorId="22445826" wp14:editId="32F66826">
                  <wp:extent cx="2377255" cy="2825262"/>
                  <wp:effectExtent l="0" t="0" r="4445" b="0"/>
                  <wp:docPr id="22476660" name="Picture 224766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6660"/>
                          <pic:cNvPicPr/>
                        </pic:nvPicPr>
                        <pic:blipFill rotWithShape="1">
                          <a:blip r:embed="rId25" cstate="print">
                            <a:extLst>
                              <a:ext uri="{28A0092B-C50C-407E-A947-70E740481C1C}">
                                <a14:useLocalDpi xmlns:a14="http://schemas.microsoft.com/office/drawing/2010/main" val="0"/>
                              </a:ext>
                            </a:extLst>
                          </a:blip>
                          <a:srcRect l="7976" t="3855" r="6458" b="7590"/>
                          <a:stretch/>
                        </pic:blipFill>
                        <pic:spPr bwMode="auto">
                          <a:xfrm>
                            <a:off x="0" y="0"/>
                            <a:ext cx="2385733" cy="2835337"/>
                          </a:xfrm>
                          <a:prstGeom prst="rect">
                            <a:avLst/>
                          </a:prstGeom>
                          <a:ln>
                            <a:noFill/>
                          </a:ln>
                          <a:extLst>
                            <a:ext uri="{53640926-AAD7-44D8-BBD7-CCE9431645EC}">
                              <a14:shadowObscured xmlns:a14="http://schemas.microsoft.com/office/drawing/2010/main"/>
                            </a:ext>
                          </a:extLst>
                        </pic:spPr>
                      </pic:pic>
                    </a:graphicData>
                  </a:graphic>
                </wp:inline>
              </w:drawing>
            </w:r>
          </w:p>
        </w:tc>
        <w:tc>
          <w:tcPr>
            <w:tcW w:w="4253" w:type="dxa"/>
          </w:tcPr>
          <w:p w14:paraId="5795E8E3" w14:textId="7B8E0F81" w:rsidR="001C10B1" w:rsidRDefault="001C10B1" w:rsidP="00553774">
            <w:r>
              <w:rPr>
                <w:noProof/>
              </w:rPr>
              <w:drawing>
                <wp:inline distT="0" distB="0" distL="0" distR="0" wp14:anchorId="13F5CB24" wp14:editId="60549308">
                  <wp:extent cx="2513346" cy="2825115"/>
                  <wp:effectExtent l="0" t="0" r="1270" b="0"/>
                  <wp:docPr id="427758901" name="Picture 4277589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58901"/>
                          <pic:cNvPicPr/>
                        </pic:nvPicPr>
                        <pic:blipFill rotWithShape="1">
                          <a:blip r:embed="rId26" cstate="print">
                            <a:extLst>
                              <a:ext uri="{28A0092B-C50C-407E-A947-70E740481C1C}">
                                <a14:useLocalDpi xmlns:a14="http://schemas.microsoft.com/office/drawing/2010/main" val="0"/>
                              </a:ext>
                            </a:extLst>
                          </a:blip>
                          <a:srcRect b="6815"/>
                          <a:stretch/>
                        </pic:blipFill>
                        <pic:spPr bwMode="auto">
                          <a:xfrm>
                            <a:off x="0" y="0"/>
                            <a:ext cx="2518790" cy="2831234"/>
                          </a:xfrm>
                          <a:prstGeom prst="rect">
                            <a:avLst/>
                          </a:prstGeom>
                          <a:ln>
                            <a:noFill/>
                          </a:ln>
                          <a:extLst>
                            <a:ext uri="{53640926-AAD7-44D8-BBD7-CCE9431645EC}">
                              <a14:shadowObscured xmlns:a14="http://schemas.microsoft.com/office/drawing/2010/main"/>
                            </a:ext>
                          </a:extLst>
                        </pic:spPr>
                      </pic:pic>
                    </a:graphicData>
                  </a:graphic>
                </wp:inline>
              </w:drawing>
            </w:r>
          </w:p>
        </w:tc>
      </w:tr>
      <w:tr w:rsidR="001C10B1" w14:paraId="212C01E9" w14:textId="77777777" w:rsidTr="00583CB9">
        <w:trPr>
          <w:jc w:val="center"/>
        </w:trPr>
        <w:tc>
          <w:tcPr>
            <w:tcW w:w="4106" w:type="dxa"/>
          </w:tcPr>
          <w:p w14:paraId="7A504185" w14:textId="0B1450FB" w:rsidR="001C10B1" w:rsidRPr="00DE0783" w:rsidRDefault="001C10B1" w:rsidP="00583CB9">
            <w:pPr>
              <w:rPr>
                <w:sz w:val="18"/>
                <w:szCs w:val="18"/>
              </w:rPr>
            </w:pPr>
            <w:r w:rsidRPr="00DE0783">
              <w:rPr>
                <w:sz w:val="18"/>
                <w:szCs w:val="18"/>
              </w:rPr>
              <w:t>Figure</w:t>
            </w:r>
            <w:r w:rsidR="00833903">
              <w:rPr>
                <w:sz w:val="18"/>
                <w:szCs w:val="18"/>
              </w:rPr>
              <w:t>11</w:t>
            </w:r>
            <w:r w:rsidRPr="00DE0783">
              <w:rPr>
                <w:sz w:val="18"/>
                <w:szCs w:val="18"/>
              </w:rPr>
              <w:t xml:space="preserve">. ARIMA for </w:t>
            </w:r>
            <w:r w:rsidR="004E0DB1" w:rsidRPr="00DE0783">
              <w:rPr>
                <w:sz w:val="18"/>
                <w:szCs w:val="18"/>
              </w:rPr>
              <w:t>Mortgage to Assets ratio</w:t>
            </w:r>
          </w:p>
        </w:tc>
        <w:tc>
          <w:tcPr>
            <w:tcW w:w="4253" w:type="dxa"/>
          </w:tcPr>
          <w:p w14:paraId="73EE89DE" w14:textId="55A66CB2" w:rsidR="001C10B1" w:rsidRDefault="00583CB9" w:rsidP="00553774">
            <w:r w:rsidRPr="00DE0783">
              <w:rPr>
                <w:sz w:val="18"/>
                <w:szCs w:val="18"/>
              </w:rPr>
              <w:t>Figure 1</w:t>
            </w:r>
            <w:r w:rsidR="00833903">
              <w:rPr>
                <w:sz w:val="18"/>
                <w:szCs w:val="18"/>
              </w:rPr>
              <w:t>2</w:t>
            </w:r>
            <w:r w:rsidRPr="00DE0783">
              <w:rPr>
                <w:sz w:val="18"/>
                <w:szCs w:val="18"/>
              </w:rPr>
              <w:t>. ARIMA for Liabilities to Assets ratio</w:t>
            </w:r>
          </w:p>
        </w:tc>
      </w:tr>
    </w:tbl>
    <w:p w14:paraId="4C0D35D3" w14:textId="172A63DC" w:rsidR="7D41EE8E" w:rsidRDefault="7D41EE8E" w:rsidP="7D41EE8E"/>
    <w:p w14:paraId="3B394412" w14:textId="257C55AB" w:rsidR="0A8B759C" w:rsidRDefault="0A8B759C" w:rsidP="0A8B759C">
      <w:pPr>
        <w:rPr>
          <w:sz w:val="20"/>
          <w:szCs w:val="20"/>
        </w:rPr>
      </w:pPr>
    </w:p>
    <w:p w14:paraId="443A6F68" w14:textId="519D2224" w:rsidR="309F13AC" w:rsidRDefault="309F13AC" w:rsidP="503884B8">
      <w:pPr>
        <w:spacing w:line="259" w:lineRule="auto"/>
        <w:rPr>
          <w:rFonts w:eastAsia="Times New Roman"/>
          <w:sz w:val="20"/>
          <w:szCs w:val="20"/>
        </w:rPr>
      </w:pPr>
      <w:r w:rsidRPr="503884B8">
        <w:rPr>
          <w:rFonts w:eastAsia="Times New Roman"/>
          <w:sz w:val="20"/>
          <w:szCs w:val="20"/>
        </w:rPr>
        <w:t xml:space="preserve">From the ARIMA models created, it is observed that based on the confidence interval of 95%, the forecast of the Mortgage to Assets ratio will flatline, while the </w:t>
      </w:r>
      <w:r w:rsidR="4F91A2FB" w:rsidRPr="503884B8">
        <w:rPr>
          <w:rFonts w:eastAsia="Times New Roman"/>
          <w:sz w:val="20"/>
          <w:szCs w:val="20"/>
        </w:rPr>
        <w:t>L</w:t>
      </w:r>
      <w:r w:rsidRPr="503884B8">
        <w:rPr>
          <w:rFonts w:eastAsia="Times New Roman"/>
          <w:sz w:val="20"/>
          <w:szCs w:val="20"/>
        </w:rPr>
        <w:t xml:space="preserve">iabilities to </w:t>
      </w:r>
      <w:r w:rsidR="7E8BDB18" w:rsidRPr="503884B8">
        <w:rPr>
          <w:rFonts w:eastAsia="Times New Roman"/>
          <w:sz w:val="20"/>
          <w:szCs w:val="20"/>
        </w:rPr>
        <w:t>A</w:t>
      </w:r>
      <w:r w:rsidRPr="503884B8">
        <w:rPr>
          <w:rFonts w:eastAsia="Times New Roman"/>
          <w:sz w:val="20"/>
          <w:szCs w:val="20"/>
        </w:rPr>
        <w:t>ss</w:t>
      </w:r>
      <w:r w:rsidR="227D2554" w:rsidRPr="503884B8">
        <w:rPr>
          <w:rFonts w:eastAsia="Times New Roman"/>
          <w:sz w:val="20"/>
          <w:szCs w:val="20"/>
        </w:rPr>
        <w:t>e</w:t>
      </w:r>
      <w:r w:rsidRPr="503884B8">
        <w:rPr>
          <w:rFonts w:eastAsia="Times New Roman"/>
          <w:sz w:val="20"/>
          <w:szCs w:val="20"/>
        </w:rPr>
        <w:t xml:space="preserve">ts </w:t>
      </w:r>
      <w:r w:rsidR="2878009A" w:rsidRPr="503884B8">
        <w:rPr>
          <w:rFonts w:eastAsia="Times New Roman"/>
          <w:sz w:val="20"/>
          <w:szCs w:val="20"/>
        </w:rPr>
        <w:t>ratio will decline. This indicates that the typical Singaporean household will maintain</w:t>
      </w:r>
      <w:r w:rsidRPr="503884B8">
        <w:rPr>
          <w:rFonts w:eastAsia="Times New Roman"/>
          <w:sz w:val="20"/>
          <w:szCs w:val="20"/>
        </w:rPr>
        <w:t xml:space="preserve"> </w:t>
      </w:r>
      <w:r w:rsidR="00D0152D" w:rsidRPr="503884B8">
        <w:rPr>
          <w:rFonts w:eastAsia="Times New Roman"/>
          <w:sz w:val="20"/>
          <w:szCs w:val="20"/>
        </w:rPr>
        <w:t>the present level of affordability for their mortgage liabilities but have a higher propensity of lowering their total household liabilities in relation to their household assets.</w:t>
      </w:r>
      <w:r w:rsidR="2D6A039B" w:rsidRPr="503884B8">
        <w:rPr>
          <w:rFonts w:eastAsia="Times New Roman"/>
          <w:sz w:val="20"/>
          <w:szCs w:val="20"/>
        </w:rPr>
        <w:t xml:space="preserve"> It is however also important to note that the forecast may vary according to the 95% confidence intervals as shown in the charts above.</w:t>
      </w:r>
    </w:p>
    <w:p w14:paraId="7E190100" w14:textId="10D100B7" w:rsidR="048E0395" w:rsidRDefault="048E0395" w:rsidP="1F5AE60D">
      <w:pPr>
        <w:spacing w:line="257" w:lineRule="auto"/>
      </w:pPr>
      <w:r w:rsidRPr="1F5AE60D">
        <w:rPr>
          <w:rFonts w:eastAsia="Times New Roman"/>
          <w:sz w:val="20"/>
          <w:szCs w:val="20"/>
        </w:rPr>
        <w:t xml:space="preserve"> </w:t>
      </w:r>
    </w:p>
    <w:p w14:paraId="1EF7584D" w14:textId="3E41E68C" w:rsidR="1F5AE60D" w:rsidRDefault="048E0395" w:rsidP="1F5AE60D">
      <w:pPr>
        <w:spacing w:line="259" w:lineRule="auto"/>
      </w:pPr>
      <w:r w:rsidRPr="1F5AE60D">
        <w:rPr>
          <w:rFonts w:eastAsia="Times New Roman"/>
          <w:sz w:val="20"/>
          <w:szCs w:val="20"/>
        </w:rPr>
        <w:t xml:space="preserve">To conclude hypothesis </w:t>
      </w:r>
      <w:r w:rsidR="21F2726A" w:rsidRPr="252AA71D">
        <w:rPr>
          <w:rFonts w:eastAsia="Times New Roman"/>
          <w:sz w:val="20"/>
          <w:szCs w:val="20"/>
        </w:rPr>
        <w:t>2</w:t>
      </w:r>
      <w:r w:rsidRPr="1F5AE60D">
        <w:rPr>
          <w:rFonts w:eastAsia="Times New Roman"/>
          <w:sz w:val="20"/>
          <w:szCs w:val="20"/>
        </w:rPr>
        <w:t xml:space="preserve">, the Lljung box test was also done, with a resulting pvalue of &gt;0.05 for </w:t>
      </w:r>
      <w:r w:rsidR="5665BCCC" w:rsidRPr="0B6AED06">
        <w:rPr>
          <w:rFonts w:eastAsia="Times New Roman"/>
          <w:sz w:val="20"/>
          <w:szCs w:val="20"/>
        </w:rPr>
        <w:t>t</w:t>
      </w:r>
      <w:r w:rsidR="3E7B7CD4" w:rsidRPr="0B6AED06">
        <w:rPr>
          <w:rFonts w:eastAsia="Times New Roman"/>
          <w:sz w:val="20"/>
          <w:szCs w:val="20"/>
        </w:rPr>
        <w:t>he</w:t>
      </w:r>
      <w:r w:rsidRPr="1F5AE60D">
        <w:rPr>
          <w:rFonts w:eastAsia="Times New Roman"/>
          <w:sz w:val="20"/>
          <w:szCs w:val="20"/>
        </w:rPr>
        <w:t xml:space="preserve"> </w:t>
      </w:r>
      <w:r w:rsidR="1EF83ECD" w:rsidRPr="3EB27D42">
        <w:rPr>
          <w:rFonts w:eastAsia="Times New Roman"/>
          <w:sz w:val="20"/>
          <w:szCs w:val="20"/>
        </w:rPr>
        <w:t>2</w:t>
      </w:r>
      <w:r w:rsidRPr="1F5AE60D">
        <w:rPr>
          <w:rFonts w:eastAsia="Times New Roman"/>
          <w:sz w:val="20"/>
          <w:szCs w:val="20"/>
        </w:rPr>
        <w:t xml:space="preserve"> ARIMA models, indicating that </w:t>
      </w:r>
      <w:r w:rsidR="2CE66EB1" w:rsidRPr="55602F63">
        <w:rPr>
          <w:rFonts w:eastAsia="Times New Roman"/>
          <w:sz w:val="20"/>
          <w:szCs w:val="20"/>
        </w:rPr>
        <w:t>both</w:t>
      </w:r>
      <w:r w:rsidRPr="1F5AE60D">
        <w:rPr>
          <w:rFonts w:eastAsia="Times New Roman"/>
          <w:sz w:val="20"/>
          <w:szCs w:val="20"/>
        </w:rPr>
        <w:t xml:space="preserve"> models disallow us to reject the test’s null hypothesis of the presence of autocorrelation, thus validating the ARIMA models</w:t>
      </w:r>
      <w:r w:rsidR="2BE4FDB7" w:rsidRPr="7CB36E89">
        <w:rPr>
          <w:rFonts w:eastAsia="Times New Roman"/>
          <w:sz w:val="20"/>
          <w:szCs w:val="20"/>
        </w:rPr>
        <w:t>.</w:t>
      </w:r>
      <w:r w:rsidR="33ED1A44" w:rsidRPr="00395DBF">
        <w:rPr>
          <w:rFonts w:eastAsia="Times New Roman"/>
          <w:sz w:val="20"/>
          <w:szCs w:val="20"/>
        </w:rPr>
        <w:t xml:space="preserve"> The Mortgage to Asset ratio also has a lower BIC of –1990 than the Liabilities to Asset ratio </w:t>
      </w:r>
      <w:r w:rsidR="6D662DBF" w:rsidRPr="6847E818">
        <w:rPr>
          <w:rFonts w:eastAsia="Times New Roman"/>
          <w:sz w:val="20"/>
          <w:szCs w:val="20"/>
        </w:rPr>
        <w:t xml:space="preserve">–1886, </w:t>
      </w:r>
      <w:r w:rsidR="6D662DBF" w:rsidRPr="5BA738C2">
        <w:rPr>
          <w:rFonts w:eastAsia="Times New Roman"/>
          <w:sz w:val="20"/>
          <w:szCs w:val="20"/>
        </w:rPr>
        <w:t xml:space="preserve">making it the better model of </w:t>
      </w:r>
      <w:r w:rsidR="6D662DBF" w:rsidRPr="2EFBEE38">
        <w:rPr>
          <w:rFonts w:eastAsia="Times New Roman"/>
          <w:sz w:val="20"/>
          <w:szCs w:val="20"/>
        </w:rPr>
        <w:t>the 2.</w:t>
      </w:r>
    </w:p>
    <w:p w14:paraId="50F8D8CE" w14:textId="7DC10579" w:rsidR="2FAD37E4" w:rsidRDefault="2FAD37E4" w:rsidP="2FAD37E4">
      <w:pPr>
        <w:rPr>
          <w:rFonts w:eastAsia="MS Mincho"/>
          <w:sz w:val="20"/>
          <w:szCs w:val="20"/>
        </w:rPr>
      </w:pPr>
    </w:p>
    <w:p w14:paraId="7549DF86" w14:textId="68BB24F4" w:rsidR="00BD6F24" w:rsidRPr="00E27E2E" w:rsidRDefault="4DD7484B" w:rsidP="00BD6F24">
      <w:pPr>
        <w:rPr>
          <w:rFonts w:eastAsia="MS Mincho"/>
          <w:sz w:val="20"/>
          <w:szCs w:val="20"/>
        </w:rPr>
      </w:pPr>
      <w:r w:rsidRPr="2FAD37E4">
        <w:rPr>
          <w:rFonts w:eastAsia="MS Mincho"/>
          <w:sz w:val="20"/>
          <w:szCs w:val="20"/>
        </w:rPr>
        <w:t>5.2.</w:t>
      </w:r>
      <w:r w:rsidR="0749F834" w:rsidRPr="2FAD37E4">
        <w:rPr>
          <w:rFonts w:eastAsia="MS Mincho"/>
          <w:sz w:val="20"/>
          <w:szCs w:val="20"/>
        </w:rPr>
        <w:t>3</w:t>
      </w:r>
      <w:r w:rsidRPr="2FAD37E4">
        <w:rPr>
          <w:rFonts w:eastAsia="MS Mincho"/>
          <w:sz w:val="20"/>
          <w:szCs w:val="20"/>
        </w:rPr>
        <w:t xml:space="preserve"> </w:t>
      </w:r>
      <w:r w:rsidR="3F0414DF" w:rsidRPr="2FAD37E4">
        <w:rPr>
          <w:rFonts w:eastAsia="MS Mincho"/>
          <w:sz w:val="20"/>
          <w:szCs w:val="20"/>
        </w:rPr>
        <w:t>Hypothes</w:t>
      </w:r>
      <w:r w:rsidR="248E62B7" w:rsidRPr="2FAD37E4">
        <w:rPr>
          <w:rFonts w:eastAsia="MS Mincho"/>
          <w:sz w:val="20"/>
          <w:szCs w:val="20"/>
        </w:rPr>
        <w:t>is</w:t>
      </w:r>
      <w:r w:rsidR="3F0414DF" w:rsidRPr="2FAD37E4">
        <w:rPr>
          <w:rFonts w:eastAsia="MS Mincho"/>
          <w:sz w:val="20"/>
          <w:szCs w:val="20"/>
        </w:rPr>
        <w:t xml:space="preserve"> 3</w:t>
      </w:r>
    </w:p>
    <w:p w14:paraId="2F3D7BF7" w14:textId="19262E5F" w:rsidR="2FAD37E4" w:rsidRDefault="2FAD37E4" w:rsidP="2FAD37E4">
      <w:pPr>
        <w:rPr>
          <w:rFonts w:eastAsia="MS Mincho"/>
          <w:sz w:val="20"/>
          <w:szCs w:val="20"/>
        </w:rPr>
      </w:pPr>
    </w:p>
    <w:p w14:paraId="74295A4A" w14:textId="3E22B946" w:rsidR="00A76342" w:rsidRDefault="4CCC2FAF" w:rsidP="004A785F">
      <w:pPr>
        <w:rPr>
          <w:rFonts w:eastAsia="MS Mincho"/>
          <w:sz w:val="20"/>
          <w:szCs w:val="20"/>
        </w:rPr>
      </w:pPr>
      <w:r w:rsidRPr="37A1E8F8">
        <w:rPr>
          <w:rFonts w:eastAsia="MS Mincho"/>
          <w:sz w:val="20"/>
          <w:szCs w:val="20"/>
        </w:rPr>
        <w:t>First</w:t>
      </w:r>
      <w:r w:rsidR="6F7289BE" w:rsidRPr="37A1E8F8">
        <w:rPr>
          <w:rFonts w:eastAsia="MS Mincho"/>
          <w:sz w:val="20"/>
          <w:szCs w:val="20"/>
        </w:rPr>
        <w:t xml:space="preserve">, to predict the prices of </w:t>
      </w:r>
      <w:r w:rsidR="3DB0484F" w:rsidRPr="37A1E8F8">
        <w:rPr>
          <w:rFonts w:eastAsia="MS Mincho"/>
          <w:sz w:val="20"/>
          <w:szCs w:val="20"/>
        </w:rPr>
        <w:t>the top</w:t>
      </w:r>
      <w:r w:rsidR="34D70237" w:rsidRPr="37A1E8F8">
        <w:rPr>
          <w:rFonts w:eastAsia="MS Mincho"/>
          <w:sz w:val="20"/>
          <w:szCs w:val="20"/>
        </w:rPr>
        <w:t xml:space="preserve"> 3 </w:t>
      </w:r>
      <w:r w:rsidR="6F7289BE" w:rsidRPr="37A1E8F8">
        <w:rPr>
          <w:rFonts w:eastAsia="MS Mincho"/>
          <w:sz w:val="20"/>
          <w:szCs w:val="20"/>
        </w:rPr>
        <w:t>most transacted HDB resale flat types (3 Room, 4 Room, 5 Room)</w:t>
      </w:r>
      <w:r w:rsidR="31C5A727" w:rsidRPr="37A1E8F8">
        <w:rPr>
          <w:rFonts w:eastAsia="MS Mincho"/>
          <w:sz w:val="20"/>
          <w:szCs w:val="20"/>
        </w:rPr>
        <w:t xml:space="preserve"> as shown in descriptive session</w:t>
      </w:r>
      <w:r w:rsidR="6F7289BE" w:rsidRPr="37A1E8F8">
        <w:rPr>
          <w:rFonts w:eastAsia="MS Mincho"/>
          <w:sz w:val="20"/>
          <w:szCs w:val="20"/>
        </w:rPr>
        <w:t xml:space="preserve">, </w:t>
      </w:r>
      <w:r w:rsidR="12064B79" w:rsidRPr="37A1E8F8">
        <w:rPr>
          <w:rFonts w:eastAsia="MS Mincho"/>
          <w:sz w:val="20"/>
          <w:szCs w:val="20"/>
        </w:rPr>
        <w:t>ARIMA model</w:t>
      </w:r>
      <w:r w:rsidR="08FDBC23" w:rsidRPr="37A1E8F8">
        <w:rPr>
          <w:rFonts w:eastAsia="MS Mincho"/>
          <w:sz w:val="20"/>
          <w:szCs w:val="20"/>
        </w:rPr>
        <w:t>ling of price (</w:t>
      </w:r>
      <w:r w:rsidR="1F630B90" w:rsidRPr="37A1E8F8">
        <w:rPr>
          <w:rFonts w:eastAsia="MS Mincho"/>
          <w:sz w:val="20"/>
          <w:szCs w:val="20"/>
        </w:rPr>
        <w:t>per square meter)</w:t>
      </w:r>
      <w:r w:rsidR="08FDBC23" w:rsidRPr="37A1E8F8">
        <w:rPr>
          <w:rFonts w:eastAsia="MS Mincho"/>
          <w:sz w:val="20"/>
          <w:szCs w:val="20"/>
        </w:rPr>
        <w:t xml:space="preserve"> time series</w:t>
      </w:r>
      <w:r w:rsidR="12064B79" w:rsidRPr="37A1E8F8">
        <w:rPr>
          <w:rFonts w:eastAsia="MS Mincho"/>
          <w:sz w:val="20"/>
          <w:szCs w:val="20"/>
        </w:rPr>
        <w:t xml:space="preserve"> and forecast </w:t>
      </w:r>
      <w:r w:rsidR="076AB6EF" w:rsidRPr="37A1E8F8">
        <w:rPr>
          <w:rFonts w:eastAsia="MS Mincho"/>
          <w:sz w:val="20"/>
          <w:szCs w:val="20"/>
        </w:rPr>
        <w:t xml:space="preserve">function </w:t>
      </w:r>
      <w:r w:rsidR="12064B79" w:rsidRPr="37A1E8F8">
        <w:rPr>
          <w:rFonts w:eastAsia="MS Mincho"/>
          <w:sz w:val="20"/>
          <w:szCs w:val="20"/>
        </w:rPr>
        <w:t>was used</w:t>
      </w:r>
      <w:r w:rsidR="076AB6EF" w:rsidRPr="37A1E8F8">
        <w:rPr>
          <w:rFonts w:eastAsia="MS Mincho"/>
          <w:sz w:val="20"/>
          <w:szCs w:val="20"/>
        </w:rPr>
        <w:t>.</w:t>
      </w:r>
    </w:p>
    <w:p w14:paraId="71600E76" w14:textId="341B57F5" w:rsidR="0097224E" w:rsidRDefault="7ACDD058" w:rsidP="2FAD37E4">
      <w:pPr>
        <w:pStyle w:val="HTMLPreformatted"/>
        <w:shd w:val="clear" w:color="auto" w:fill="FFFFFF" w:themeFill="background1"/>
        <w:rPr>
          <w:rFonts w:ascii="Times New Roman" w:eastAsia="MS Mincho" w:hAnsi="Times New Roman" w:cs="Times New Roman"/>
          <w:lang w:val="en-US" w:eastAsia="en-US"/>
        </w:rPr>
      </w:pPr>
      <w:r w:rsidRPr="2FAD37E4">
        <w:rPr>
          <w:rFonts w:ascii="Times New Roman" w:eastAsia="MS Mincho" w:hAnsi="Times New Roman" w:cs="Times New Roman"/>
          <w:lang w:val="en-US" w:eastAsia="en-US"/>
        </w:rPr>
        <w:t xml:space="preserve">Times series data was first decomposed to check trend and seasonality. </w:t>
      </w:r>
      <w:r w:rsidR="4E8CEF25" w:rsidRPr="2FAD37E4">
        <w:rPr>
          <w:rFonts w:ascii="Times New Roman" w:eastAsia="MS Mincho" w:hAnsi="Times New Roman" w:cs="Times New Roman"/>
          <w:lang w:val="en-US" w:eastAsia="en-US"/>
        </w:rPr>
        <w:t xml:space="preserve"> </w:t>
      </w:r>
    </w:p>
    <w:p w14:paraId="02BAEA0C" w14:textId="730E1371" w:rsidR="7A77E131" w:rsidRDefault="7A77E131" w:rsidP="7A77E131">
      <w:pPr>
        <w:rPr>
          <w:rFonts w:eastAsia="MS Mincho"/>
          <w:sz w:val="20"/>
          <w:szCs w:val="20"/>
        </w:rPr>
      </w:pPr>
    </w:p>
    <w:p w14:paraId="262152E9" w14:textId="529E9DC4" w:rsidR="00BC331A" w:rsidRDefault="00BC331A" w:rsidP="2FAD37E4">
      <w:commentRangeStart w:id="16"/>
      <w:commentRangeEnd w:id="16"/>
      <w:r>
        <w:rPr>
          <w:rStyle w:val="CommentReference"/>
        </w:rPr>
        <w:commentReference w:id="16"/>
      </w:r>
    </w:p>
    <w:tbl>
      <w:tblPr>
        <w:tblStyle w:val="TableGrid"/>
        <w:tblW w:w="11483" w:type="dxa"/>
        <w:tblInd w:w="-998" w:type="dxa"/>
        <w:tblBorders>
          <w:insideH w:val="none" w:sz="0" w:space="0" w:color="auto"/>
          <w:insideV w:val="none" w:sz="0" w:space="0" w:color="auto"/>
        </w:tblBorders>
        <w:tblLook w:val="04A0" w:firstRow="1" w:lastRow="0" w:firstColumn="1" w:lastColumn="0" w:noHBand="0" w:noVBand="1"/>
      </w:tblPr>
      <w:tblGrid>
        <w:gridCol w:w="3880"/>
        <w:gridCol w:w="3825"/>
        <w:gridCol w:w="3888"/>
      </w:tblGrid>
      <w:tr w:rsidR="005B63FB" w14:paraId="0A042620" w14:textId="77777777" w:rsidTr="001C10B1">
        <w:trPr>
          <w:trHeight w:val="300"/>
        </w:trPr>
        <w:tc>
          <w:tcPr>
            <w:tcW w:w="3880" w:type="dxa"/>
          </w:tcPr>
          <w:p w14:paraId="7F629E06" w14:textId="77777777" w:rsidR="0026596A" w:rsidRDefault="0026596A" w:rsidP="25B66716">
            <w:r>
              <w:rPr>
                <w:noProof/>
              </w:rPr>
              <w:drawing>
                <wp:inline distT="0" distB="0" distL="0" distR="0" wp14:anchorId="5115003E" wp14:editId="7982D41A">
                  <wp:extent cx="2327031" cy="3698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1155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3879" cy="3725370"/>
                          </a:xfrm>
                          <a:prstGeom prst="rect">
                            <a:avLst/>
                          </a:prstGeom>
                        </pic:spPr>
                      </pic:pic>
                    </a:graphicData>
                  </a:graphic>
                </wp:inline>
              </w:drawing>
            </w:r>
          </w:p>
        </w:tc>
        <w:tc>
          <w:tcPr>
            <w:tcW w:w="3825" w:type="dxa"/>
          </w:tcPr>
          <w:p w14:paraId="0555427F" w14:textId="30866E7E" w:rsidR="0026596A" w:rsidRDefault="0026596A" w:rsidP="25B66716">
            <w:r>
              <w:rPr>
                <w:noProof/>
              </w:rPr>
              <w:drawing>
                <wp:inline distT="0" distB="0" distL="0" distR="0" wp14:anchorId="30499D75" wp14:editId="47B295B8">
                  <wp:extent cx="2291862" cy="36674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8017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7091" cy="3691810"/>
                          </a:xfrm>
                          <a:prstGeom prst="rect">
                            <a:avLst/>
                          </a:prstGeom>
                        </pic:spPr>
                      </pic:pic>
                    </a:graphicData>
                  </a:graphic>
                </wp:inline>
              </w:drawing>
            </w:r>
          </w:p>
        </w:tc>
        <w:tc>
          <w:tcPr>
            <w:tcW w:w="3778" w:type="dxa"/>
          </w:tcPr>
          <w:p w14:paraId="32E4AE6C" w14:textId="430DAD19" w:rsidR="0026596A" w:rsidRDefault="0026596A" w:rsidP="25B66716">
            <w:r>
              <w:rPr>
                <w:noProof/>
              </w:rPr>
              <w:drawing>
                <wp:inline distT="0" distB="0" distL="0" distR="0" wp14:anchorId="7EB66F85" wp14:editId="6AD4A058">
                  <wp:extent cx="2331842" cy="3645876"/>
                  <wp:effectExtent l="0" t="0" r="0" b="0"/>
                  <wp:docPr id="1728676336" name="Picture 172867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6763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9752" cy="3673879"/>
                          </a:xfrm>
                          <a:prstGeom prst="rect">
                            <a:avLst/>
                          </a:prstGeom>
                        </pic:spPr>
                      </pic:pic>
                    </a:graphicData>
                  </a:graphic>
                </wp:inline>
              </w:drawing>
            </w:r>
          </w:p>
        </w:tc>
      </w:tr>
      <w:tr w:rsidR="00553774" w14:paraId="6FD2BBDC" w14:textId="77777777" w:rsidTr="001C10B1">
        <w:trPr>
          <w:trHeight w:val="300"/>
        </w:trPr>
        <w:tc>
          <w:tcPr>
            <w:tcW w:w="3880" w:type="dxa"/>
          </w:tcPr>
          <w:p w14:paraId="5EC621D1" w14:textId="09A6AAF1" w:rsidR="00553774" w:rsidRDefault="00553774" w:rsidP="25B66716">
            <w:pPr>
              <w:rPr>
                <w:noProof/>
              </w:rPr>
            </w:pPr>
            <w:r w:rsidRPr="00553774">
              <w:rPr>
                <w:noProof/>
                <w:sz w:val="18"/>
                <w:szCs w:val="18"/>
              </w:rPr>
              <w:t>Figure 1</w:t>
            </w:r>
            <w:r w:rsidR="00833903">
              <w:rPr>
                <w:noProof/>
                <w:sz w:val="18"/>
                <w:szCs w:val="18"/>
              </w:rPr>
              <w:t>3</w:t>
            </w:r>
            <w:r w:rsidRPr="00553774">
              <w:rPr>
                <w:noProof/>
                <w:sz w:val="18"/>
                <w:szCs w:val="18"/>
              </w:rPr>
              <w:t>: ARIMA for 3 room HDB</w:t>
            </w:r>
          </w:p>
        </w:tc>
        <w:tc>
          <w:tcPr>
            <w:tcW w:w="3825" w:type="dxa"/>
          </w:tcPr>
          <w:p w14:paraId="720C3E0B" w14:textId="307801DB" w:rsidR="00553774" w:rsidRDefault="00553774" w:rsidP="25B66716">
            <w:pPr>
              <w:rPr>
                <w:noProof/>
              </w:rPr>
            </w:pPr>
            <w:r w:rsidRPr="00553774">
              <w:rPr>
                <w:noProof/>
                <w:sz w:val="18"/>
                <w:szCs w:val="18"/>
              </w:rPr>
              <w:t>Figure 1</w:t>
            </w:r>
            <w:r w:rsidR="00833903">
              <w:rPr>
                <w:noProof/>
                <w:sz w:val="18"/>
                <w:szCs w:val="18"/>
              </w:rPr>
              <w:t>4</w:t>
            </w:r>
            <w:r w:rsidRPr="00553774">
              <w:rPr>
                <w:noProof/>
                <w:sz w:val="18"/>
                <w:szCs w:val="18"/>
              </w:rPr>
              <w:t xml:space="preserve">: ARIMA for </w:t>
            </w:r>
            <w:r w:rsidR="001C10B1">
              <w:rPr>
                <w:noProof/>
                <w:sz w:val="18"/>
                <w:szCs w:val="18"/>
              </w:rPr>
              <w:t>4</w:t>
            </w:r>
            <w:r w:rsidRPr="00553774">
              <w:rPr>
                <w:noProof/>
                <w:sz w:val="18"/>
                <w:szCs w:val="18"/>
              </w:rPr>
              <w:t xml:space="preserve"> room HDB</w:t>
            </w:r>
          </w:p>
        </w:tc>
        <w:tc>
          <w:tcPr>
            <w:tcW w:w="3778" w:type="dxa"/>
          </w:tcPr>
          <w:p w14:paraId="5AB51425" w14:textId="236AB803" w:rsidR="00553774" w:rsidRDefault="00553774" w:rsidP="25B66716">
            <w:pPr>
              <w:rPr>
                <w:noProof/>
              </w:rPr>
            </w:pPr>
            <w:r w:rsidRPr="00553774">
              <w:rPr>
                <w:noProof/>
                <w:sz w:val="18"/>
                <w:szCs w:val="18"/>
              </w:rPr>
              <w:t>Figure 1</w:t>
            </w:r>
            <w:r w:rsidR="00833903">
              <w:rPr>
                <w:noProof/>
                <w:sz w:val="18"/>
                <w:szCs w:val="18"/>
              </w:rPr>
              <w:t>5</w:t>
            </w:r>
            <w:r w:rsidRPr="00553774">
              <w:rPr>
                <w:noProof/>
                <w:sz w:val="18"/>
                <w:szCs w:val="18"/>
              </w:rPr>
              <w:t xml:space="preserve">: ARIMA for </w:t>
            </w:r>
            <w:r w:rsidR="001C10B1">
              <w:rPr>
                <w:noProof/>
                <w:sz w:val="18"/>
                <w:szCs w:val="18"/>
              </w:rPr>
              <w:t>5</w:t>
            </w:r>
            <w:r w:rsidRPr="00553774">
              <w:rPr>
                <w:noProof/>
                <w:sz w:val="18"/>
                <w:szCs w:val="18"/>
              </w:rPr>
              <w:t xml:space="preserve"> room HDB</w:t>
            </w:r>
          </w:p>
        </w:tc>
      </w:tr>
    </w:tbl>
    <w:p w14:paraId="72D5D78C" w14:textId="4EB1297C" w:rsidR="0FD464D1" w:rsidRDefault="0FD464D1" w:rsidP="22AB17B4">
      <w:pPr>
        <w:spacing w:line="259" w:lineRule="auto"/>
        <w:rPr>
          <w:rFonts w:eastAsia="Times New Roman"/>
          <w:sz w:val="20"/>
          <w:szCs w:val="20"/>
        </w:rPr>
      </w:pPr>
      <w:r w:rsidRPr="5EDB4317">
        <w:rPr>
          <w:rFonts w:eastAsia="Times New Roman"/>
          <w:sz w:val="20"/>
          <w:szCs w:val="20"/>
        </w:rPr>
        <w:t>From the ARIMA models created, it is observed that based on the confidence interval of 95%, the future value of 3 and 4 room resale HDB’s PSM could rise above the range of 8000 or fall below that of 3000 or 4000 after 8 years respectively; the forecasted PSM for both the 3 and 4 room resale HDBs are shown to rise in the near term, eventually tapering off and flattening respectively.</w:t>
      </w:r>
    </w:p>
    <w:p w14:paraId="78A90669" w14:textId="721BA959" w:rsidR="0FD464D1" w:rsidRDefault="0FD464D1" w:rsidP="5EDB4317">
      <w:pPr>
        <w:spacing w:line="257" w:lineRule="auto"/>
      </w:pPr>
      <w:r w:rsidRPr="5EDB4317">
        <w:rPr>
          <w:rFonts w:eastAsia="Times New Roman"/>
          <w:sz w:val="20"/>
          <w:szCs w:val="20"/>
        </w:rPr>
        <w:t xml:space="preserve"> </w:t>
      </w:r>
    </w:p>
    <w:p w14:paraId="06ACCD72" w14:textId="261C4D06" w:rsidR="74BD4EAD" w:rsidRDefault="74BD4EAD" w:rsidP="2624873C">
      <w:pPr>
        <w:spacing w:line="259" w:lineRule="auto"/>
        <w:rPr>
          <w:rFonts w:eastAsia="Times New Roman"/>
          <w:sz w:val="20"/>
          <w:szCs w:val="20"/>
        </w:rPr>
      </w:pPr>
      <w:r w:rsidRPr="5EDB4317">
        <w:rPr>
          <w:rFonts w:eastAsia="Times New Roman"/>
          <w:sz w:val="20"/>
          <w:szCs w:val="20"/>
        </w:rPr>
        <w:t xml:space="preserve">The 5 room flats however </w:t>
      </w:r>
      <w:r w:rsidR="5217994D" w:rsidRPr="5EDB4317">
        <w:rPr>
          <w:rFonts w:eastAsia="Times New Roman"/>
          <w:sz w:val="20"/>
          <w:szCs w:val="20"/>
        </w:rPr>
        <w:t>show a different trend, with the forecast predicting that the PSM will rise in the next 8 years with the lower bound showing that PSM will remain relatively at the present level and the upper bound could eventually even rise to</w:t>
      </w:r>
      <w:r w:rsidR="64EAC2B4" w:rsidRPr="5EDB4317">
        <w:rPr>
          <w:rFonts w:eastAsia="Times New Roman"/>
          <w:sz w:val="20"/>
          <w:szCs w:val="20"/>
        </w:rPr>
        <w:t xml:space="preserve"> 10000 PSM </w:t>
      </w:r>
    </w:p>
    <w:p w14:paraId="4F3EA740" w14:textId="10D100B7" w:rsidR="0FD464D1" w:rsidRDefault="0FD464D1" w:rsidP="5EDB4317">
      <w:pPr>
        <w:spacing w:line="257" w:lineRule="auto"/>
      </w:pPr>
      <w:r w:rsidRPr="5EDB4317">
        <w:rPr>
          <w:rFonts w:eastAsia="Times New Roman"/>
          <w:sz w:val="20"/>
          <w:szCs w:val="20"/>
        </w:rPr>
        <w:t xml:space="preserve"> </w:t>
      </w:r>
    </w:p>
    <w:p w14:paraId="5B3B886A" w14:textId="1AFAFDDE" w:rsidR="25B66716" w:rsidRDefault="068CB06C" w:rsidP="50DAD0AA">
      <w:pPr>
        <w:spacing w:line="259" w:lineRule="auto"/>
        <w:rPr>
          <w:rFonts w:eastAsia="Times New Roman"/>
          <w:sz w:val="20"/>
          <w:szCs w:val="20"/>
        </w:rPr>
      </w:pPr>
      <w:r w:rsidRPr="5EDB4317">
        <w:rPr>
          <w:rFonts w:eastAsia="Times New Roman"/>
          <w:sz w:val="20"/>
          <w:szCs w:val="20"/>
        </w:rPr>
        <w:t xml:space="preserve">To conclude hypothesis 3, the Lljung box test was also done, with a resulting pvalue of &gt;0.05 for all 3 ARIMA models, indicating that </w:t>
      </w:r>
      <w:r w:rsidR="08794D47" w:rsidRPr="5EDB4317">
        <w:rPr>
          <w:rFonts w:eastAsia="Times New Roman"/>
          <w:sz w:val="20"/>
          <w:szCs w:val="20"/>
        </w:rPr>
        <w:t xml:space="preserve">all the </w:t>
      </w:r>
      <w:r w:rsidR="68E080C1" w:rsidRPr="5EDB4317">
        <w:rPr>
          <w:rFonts w:eastAsia="Times New Roman"/>
          <w:sz w:val="20"/>
          <w:szCs w:val="20"/>
        </w:rPr>
        <w:t xml:space="preserve">models </w:t>
      </w:r>
      <w:r w:rsidR="534F4252" w:rsidRPr="5EDB4317">
        <w:rPr>
          <w:rFonts w:eastAsia="Times New Roman"/>
          <w:sz w:val="20"/>
          <w:szCs w:val="20"/>
        </w:rPr>
        <w:t>dis</w:t>
      </w:r>
      <w:r w:rsidR="5E046E9F" w:rsidRPr="5EDB4317">
        <w:rPr>
          <w:rFonts w:eastAsia="Times New Roman"/>
          <w:sz w:val="20"/>
          <w:szCs w:val="20"/>
        </w:rPr>
        <w:t>allow</w:t>
      </w:r>
      <w:r w:rsidR="68E080C1" w:rsidRPr="5EDB4317">
        <w:rPr>
          <w:rFonts w:eastAsia="Times New Roman"/>
          <w:sz w:val="20"/>
          <w:szCs w:val="20"/>
        </w:rPr>
        <w:t xml:space="preserve"> us to reject the test’s null hypothesis of the </w:t>
      </w:r>
      <w:r w:rsidR="3F74C384" w:rsidRPr="5EDB4317">
        <w:rPr>
          <w:rFonts w:eastAsia="Times New Roman"/>
          <w:sz w:val="20"/>
          <w:szCs w:val="20"/>
        </w:rPr>
        <w:t>presence</w:t>
      </w:r>
      <w:r w:rsidR="68E080C1" w:rsidRPr="5EDB4317">
        <w:rPr>
          <w:rFonts w:eastAsia="Times New Roman"/>
          <w:sz w:val="20"/>
          <w:szCs w:val="20"/>
        </w:rPr>
        <w:t xml:space="preserve"> of autocorrelation</w:t>
      </w:r>
      <w:r w:rsidR="7495BF51" w:rsidRPr="5EDB4317">
        <w:rPr>
          <w:rFonts w:eastAsia="Times New Roman"/>
          <w:sz w:val="20"/>
          <w:szCs w:val="20"/>
        </w:rPr>
        <w:t xml:space="preserve">, thus </w:t>
      </w:r>
      <w:r w:rsidR="0545AB0B" w:rsidRPr="5EDB4317">
        <w:rPr>
          <w:rFonts w:eastAsia="Times New Roman"/>
          <w:sz w:val="20"/>
          <w:szCs w:val="20"/>
        </w:rPr>
        <w:t>validating the ARIMA models</w:t>
      </w:r>
    </w:p>
    <w:p w14:paraId="3D4F2567" w14:textId="448EFC23" w:rsidR="24569A34" w:rsidRDefault="24569A34" w:rsidP="24569A34">
      <w:pPr>
        <w:spacing w:line="259" w:lineRule="auto"/>
        <w:rPr>
          <w:sz w:val="20"/>
          <w:szCs w:val="20"/>
        </w:rPr>
      </w:pPr>
    </w:p>
    <w:p w14:paraId="28836CFC" w14:textId="5F61E504" w:rsidR="00B20490" w:rsidRPr="0093137A" w:rsidRDefault="00B20490" w:rsidP="004A785F">
      <w:pPr>
        <w:pStyle w:val="Heading2"/>
        <w:jc w:val="both"/>
        <w:rPr>
          <w:rFonts w:ascii="Times New Roman" w:hAnsi="Times New Roman"/>
          <w:sz w:val="22"/>
          <w:szCs w:val="22"/>
        </w:rPr>
      </w:pPr>
      <w:r w:rsidRPr="25B66716">
        <w:rPr>
          <w:rFonts w:ascii="Times New Roman" w:hAnsi="Times New Roman"/>
          <w:sz w:val="22"/>
          <w:szCs w:val="22"/>
        </w:rPr>
        <w:t xml:space="preserve">5.3 Proposed Improvements </w:t>
      </w:r>
    </w:p>
    <w:p w14:paraId="222DEA82" w14:textId="6EAF1076" w:rsidR="25B66716" w:rsidRDefault="0A701087" w:rsidP="25B66716">
      <w:r w:rsidRPr="11817CD5">
        <w:rPr>
          <w:rFonts w:eastAsia="Times New Roman"/>
          <w:sz w:val="20"/>
          <w:szCs w:val="20"/>
        </w:rPr>
        <w:t>The models having passed their respective validation tests are proof that the paper has indeed accomplished what it has set out to do, however, a</w:t>
      </w:r>
      <w:r w:rsidR="725B1CFE" w:rsidRPr="11817CD5">
        <w:rPr>
          <w:rFonts w:eastAsia="Times New Roman"/>
          <w:sz w:val="20"/>
          <w:szCs w:val="20"/>
        </w:rPr>
        <w:t>s mentioned in the methodology section of the paper, the regression models were all created with aggregated data, due to the limitations in resources available</w:t>
      </w:r>
      <w:r w:rsidR="10D6A6EB" w:rsidRPr="11817CD5">
        <w:rPr>
          <w:rFonts w:eastAsia="Times New Roman"/>
          <w:sz w:val="20"/>
          <w:szCs w:val="20"/>
        </w:rPr>
        <w:t>, further literature should consider this study as a base for development</w:t>
      </w:r>
      <w:r w:rsidR="049AB70C" w:rsidRPr="57508C8A">
        <w:rPr>
          <w:rFonts w:eastAsia="Times New Roman"/>
          <w:sz w:val="20"/>
          <w:szCs w:val="20"/>
        </w:rPr>
        <w:t xml:space="preserve">, especially on the subject of location of the HDB flats, </w:t>
      </w:r>
      <w:r w:rsidR="049AB70C" w:rsidRPr="3DA39261">
        <w:rPr>
          <w:rFonts w:eastAsia="Times New Roman"/>
          <w:sz w:val="20"/>
          <w:szCs w:val="20"/>
        </w:rPr>
        <w:t>(i.</w:t>
      </w:r>
      <w:r w:rsidR="049AB70C" w:rsidRPr="57508C8A">
        <w:rPr>
          <w:rFonts w:eastAsia="Times New Roman"/>
          <w:sz w:val="20"/>
          <w:szCs w:val="20"/>
        </w:rPr>
        <w:t xml:space="preserve">e. Region or Town) as those variables have been shown to influence the prices of the HDB resale </w:t>
      </w:r>
      <w:r w:rsidR="049AB70C" w:rsidRPr="483ECF12">
        <w:rPr>
          <w:rFonts w:eastAsia="Times New Roman"/>
          <w:sz w:val="20"/>
          <w:szCs w:val="20"/>
        </w:rPr>
        <w:t xml:space="preserve">flats. </w:t>
      </w:r>
      <w:r w:rsidR="25B66716">
        <w:br/>
      </w:r>
    </w:p>
    <w:p w14:paraId="60E5A10D" w14:textId="7A747350" w:rsidR="00B20490" w:rsidRPr="0093137A" w:rsidRDefault="00B20490" w:rsidP="004A785F">
      <w:pPr>
        <w:pStyle w:val="Heading2"/>
        <w:jc w:val="both"/>
        <w:rPr>
          <w:rFonts w:ascii="Times New Roman" w:hAnsi="Times New Roman"/>
        </w:rPr>
      </w:pPr>
      <w:r>
        <w:rPr>
          <w:rFonts w:ascii="Times New Roman" w:hAnsi="Times New Roman"/>
        </w:rPr>
        <w:t>6. Conclusion</w:t>
      </w:r>
      <w:r w:rsidRPr="0093137A">
        <w:rPr>
          <w:rFonts w:ascii="Times New Roman" w:hAnsi="Times New Roman"/>
        </w:rPr>
        <w:t xml:space="preserve"> </w:t>
      </w:r>
    </w:p>
    <w:p w14:paraId="3E095436" w14:textId="134BEECB" w:rsidR="083EDD2D" w:rsidRDefault="083EDD2D" w:rsidP="4C674ED8">
      <w:pPr>
        <w:spacing w:line="259" w:lineRule="auto"/>
        <w:rPr>
          <w:sz w:val="20"/>
          <w:szCs w:val="20"/>
        </w:rPr>
      </w:pPr>
      <w:r w:rsidRPr="7BC1E0D8">
        <w:rPr>
          <w:sz w:val="20"/>
          <w:szCs w:val="20"/>
        </w:rPr>
        <w:t>To conclude, absent of variables outside of the scope of study, our models have shown that HDB Resale prices will continue to rise</w:t>
      </w:r>
      <w:r w:rsidR="06DD8A4B" w:rsidRPr="688F611F">
        <w:rPr>
          <w:sz w:val="20"/>
          <w:szCs w:val="20"/>
        </w:rPr>
        <w:t>,</w:t>
      </w:r>
      <w:r w:rsidRPr="7BC1E0D8">
        <w:rPr>
          <w:sz w:val="20"/>
          <w:szCs w:val="20"/>
        </w:rPr>
        <w:t xml:space="preserve"> or decline based on their flat types</w:t>
      </w:r>
      <w:r w:rsidR="1D8B6BA2" w:rsidRPr="7BC1E0D8">
        <w:rPr>
          <w:sz w:val="20"/>
          <w:szCs w:val="20"/>
        </w:rPr>
        <w:t>.</w:t>
      </w:r>
      <w:r w:rsidRPr="7BC1E0D8">
        <w:rPr>
          <w:sz w:val="20"/>
          <w:szCs w:val="20"/>
        </w:rPr>
        <w:t xml:space="preserve"> </w:t>
      </w:r>
      <w:r w:rsidR="1D8B6BA2" w:rsidRPr="7BC1E0D8">
        <w:rPr>
          <w:sz w:val="20"/>
          <w:szCs w:val="20"/>
        </w:rPr>
        <w:t xml:space="preserve">Singaporeans might also face </w:t>
      </w:r>
      <w:r w:rsidR="4C694ECB" w:rsidRPr="7BC1E0D8">
        <w:rPr>
          <w:sz w:val="20"/>
          <w:szCs w:val="20"/>
        </w:rPr>
        <w:t>affordabil</w:t>
      </w:r>
      <w:r w:rsidR="1D8B6BA2" w:rsidRPr="7BC1E0D8">
        <w:rPr>
          <w:sz w:val="20"/>
          <w:szCs w:val="20"/>
        </w:rPr>
        <w:t>ity</w:t>
      </w:r>
      <w:r w:rsidR="51F113E3" w:rsidRPr="7BC1E0D8">
        <w:rPr>
          <w:sz w:val="20"/>
          <w:szCs w:val="20"/>
        </w:rPr>
        <w:t xml:space="preserve"> </w:t>
      </w:r>
      <w:r w:rsidR="1D8B6BA2" w:rsidRPr="7BC1E0D8">
        <w:rPr>
          <w:sz w:val="20"/>
          <w:szCs w:val="20"/>
        </w:rPr>
        <w:t>issues for HDB resale flats within a 95% confidence interval, but the forecast shows that</w:t>
      </w:r>
      <w:r w:rsidR="58AD9E83" w:rsidRPr="7BC1E0D8">
        <w:rPr>
          <w:sz w:val="20"/>
          <w:szCs w:val="20"/>
        </w:rPr>
        <w:t xml:space="preserve"> </w:t>
      </w:r>
      <w:r w:rsidR="3EC36820" w:rsidRPr="7BC1E0D8">
        <w:rPr>
          <w:sz w:val="20"/>
          <w:szCs w:val="20"/>
        </w:rPr>
        <w:t xml:space="preserve">HDB resale flats will remain affordable as substantiated by the graph in </w:t>
      </w:r>
      <w:r w:rsidR="79CDA263" w:rsidRPr="7BC1E0D8">
        <w:rPr>
          <w:sz w:val="20"/>
          <w:szCs w:val="20"/>
        </w:rPr>
        <w:t xml:space="preserve">Figure 10. </w:t>
      </w:r>
      <w:r w:rsidR="4123C17E" w:rsidRPr="7BC1E0D8">
        <w:rPr>
          <w:sz w:val="20"/>
          <w:szCs w:val="20"/>
        </w:rPr>
        <w:t>Lastly, th</w:t>
      </w:r>
      <w:r w:rsidR="7905D92C" w:rsidRPr="7BC1E0D8">
        <w:rPr>
          <w:sz w:val="20"/>
          <w:szCs w:val="20"/>
        </w:rPr>
        <w:t>e study has</w:t>
      </w:r>
      <w:r w:rsidR="0ED7D3EB" w:rsidRPr="7BC1E0D8">
        <w:rPr>
          <w:sz w:val="20"/>
          <w:szCs w:val="20"/>
        </w:rPr>
        <w:t xml:space="preserve"> </w:t>
      </w:r>
      <w:r w:rsidR="7905D92C" w:rsidRPr="7BC1E0D8">
        <w:rPr>
          <w:sz w:val="20"/>
          <w:szCs w:val="20"/>
        </w:rPr>
        <w:t>also shown that the government</w:t>
      </w:r>
      <w:r w:rsidR="5D83A096" w:rsidRPr="4AC4E149">
        <w:rPr>
          <w:sz w:val="20"/>
          <w:szCs w:val="20"/>
        </w:rPr>
        <w:t xml:space="preserve"> </w:t>
      </w:r>
      <w:r w:rsidR="5D83A096" w:rsidRPr="4703EA21">
        <w:rPr>
          <w:sz w:val="20"/>
          <w:szCs w:val="20"/>
        </w:rPr>
        <w:t xml:space="preserve">should </w:t>
      </w:r>
      <w:r w:rsidR="5D83A096" w:rsidRPr="68EF4CA5">
        <w:rPr>
          <w:sz w:val="20"/>
          <w:szCs w:val="20"/>
        </w:rPr>
        <w:t xml:space="preserve">stick </w:t>
      </w:r>
      <w:r w:rsidR="5D83A096" w:rsidRPr="5DEA6DB0">
        <w:rPr>
          <w:sz w:val="20"/>
          <w:szCs w:val="20"/>
        </w:rPr>
        <w:t>to utilizing</w:t>
      </w:r>
      <w:r w:rsidR="3EC36820" w:rsidRPr="7BC1E0D8">
        <w:rPr>
          <w:sz w:val="20"/>
          <w:szCs w:val="20"/>
        </w:rPr>
        <w:t xml:space="preserve"> cooling </w:t>
      </w:r>
      <w:r w:rsidR="393CA005" w:rsidRPr="7BC1E0D8">
        <w:rPr>
          <w:sz w:val="20"/>
          <w:szCs w:val="20"/>
        </w:rPr>
        <w:t xml:space="preserve">measures </w:t>
      </w:r>
      <w:r w:rsidR="78B60BF0" w:rsidRPr="03790C74">
        <w:rPr>
          <w:sz w:val="20"/>
          <w:szCs w:val="20"/>
        </w:rPr>
        <w:t xml:space="preserve">to control the HDB </w:t>
      </w:r>
      <w:r w:rsidR="78B60BF0" w:rsidRPr="349D6876">
        <w:rPr>
          <w:sz w:val="20"/>
          <w:szCs w:val="20"/>
        </w:rPr>
        <w:t xml:space="preserve">resale prices as </w:t>
      </w:r>
      <w:r w:rsidR="78B60BF0" w:rsidRPr="37683ECB">
        <w:rPr>
          <w:sz w:val="20"/>
          <w:szCs w:val="20"/>
        </w:rPr>
        <w:t xml:space="preserve">there is </w:t>
      </w:r>
      <w:r w:rsidR="78B60BF0" w:rsidRPr="160DBA91">
        <w:rPr>
          <w:sz w:val="20"/>
          <w:szCs w:val="20"/>
        </w:rPr>
        <w:t xml:space="preserve">little </w:t>
      </w:r>
      <w:r w:rsidR="78B60BF0" w:rsidRPr="62D6A289">
        <w:rPr>
          <w:sz w:val="20"/>
          <w:szCs w:val="20"/>
        </w:rPr>
        <w:t xml:space="preserve">correlation </w:t>
      </w:r>
      <w:r w:rsidR="78B60BF0" w:rsidRPr="0A154B7A">
        <w:rPr>
          <w:sz w:val="20"/>
          <w:szCs w:val="20"/>
        </w:rPr>
        <w:t>and a small R</w:t>
      </w:r>
      <w:r w:rsidR="78B60BF0" w:rsidRPr="14B0882B">
        <w:rPr>
          <w:sz w:val="20"/>
          <w:szCs w:val="20"/>
        </w:rPr>
        <w:t xml:space="preserve"> </w:t>
      </w:r>
      <w:r w:rsidR="78B60BF0" w:rsidRPr="27453648">
        <w:rPr>
          <w:sz w:val="20"/>
          <w:szCs w:val="20"/>
        </w:rPr>
        <w:t>squared</w:t>
      </w:r>
      <w:r w:rsidR="78B60BF0" w:rsidRPr="21D1A442">
        <w:rPr>
          <w:sz w:val="20"/>
          <w:szCs w:val="20"/>
        </w:rPr>
        <w:t xml:space="preserve"> </w:t>
      </w:r>
      <w:r w:rsidR="78B60BF0" w:rsidRPr="65A178DE">
        <w:rPr>
          <w:sz w:val="20"/>
          <w:szCs w:val="20"/>
        </w:rPr>
        <w:t>between</w:t>
      </w:r>
      <w:r w:rsidR="393CA005" w:rsidRPr="7BC1E0D8">
        <w:rPr>
          <w:sz w:val="20"/>
          <w:szCs w:val="20"/>
        </w:rPr>
        <w:t xml:space="preserve"> the SORA</w:t>
      </w:r>
      <w:r w:rsidR="7CB90D91" w:rsidRPr="7BC1E0D8">
        <w:rPr>
          <w:sz w:val="20"/>
          <w:szCs w:val="20"/>
        </w:rPr>
        <w:t xml:space="preserve"> </w:t>
      </w:r>
      <w:r w:rsidR="3EC36820" w:rsidRPr="7BC1E0D8">
        <w:rPr>
          <w:sz w:val="20"/>
          <w:szCs w:val="20"/>
        </w:rPr>
        <w:t xml:space="preserve">rates </w:t>
      </w:r>
      <w:r w:rsidR="78B60BF0" w:rsidRPr="0410DB2A">
        <w:rPr>
          <w:sz w:val="20"/>
          <w:szCs w:val="20"/>
        </w:rPr>
        <w:t>and</w:t>
      </w:r>
      <w:r w:rsidR="70331405" w:rsidRPr="7BC1E0D8">
        <w:rPr>
          <w:sz w:val="20"/>
          <w:szCs w:val="20"/>
        </w:rPr>
        <w:t xml:space="preserve"> PSM. </w:t>
      </w:r>
      <w:r w:rsidR="1D605CEB" w:rsidRPr="7BC1E0D8">
        <w:rPr>
          <w:sz w:val="20"/>
          <w:szCs w:val="20"/>
        </w:rPr>
        <w:t xml:space="preserve"> </w:t>
      </w:r>
    </w:p>
    <w:p w14:paraId="307DF9E5" w14:textId="7EDB45F1" w:rsidR="5A86A030" w:rsidRDefault="5A86A030" w:rsidP="5A86A030"/>
    <w:p w14:paraId="6D53D330" w14:textId="77777777" w:rsidR="00B20490" w:rsidRPr="0093137A" w:rsidRDefault="00B20490" w:rsidP="004A785F">
      <w:pPr>
        <w:pStyle w:val="Heading2"/>
        <w:jc w:val="both"/>
        <w:rPr>
          <w:rFonts w:ascii="Times New Roman" w:hAnsi="Times New Roman"/>
        </w:rPr>
      </w:pPr>
      <w:r>
        <w:rPr>
          <w:rFonts w:ascii="Times New Roman" w:hAnsi="Times New Roman"/>
        </w:rPr>
        <w:t>References</w:t>
      </w:r>
      <w:r w:rsidRPr="0093137A">
        <w:rPr>
          <w:rFonts w:ascii="Times New Roman" w:hAnsi="Times New Roman"/>
        </w:rPr>
        <w:t xml:space="preserve"> (12 font)</w:t>
      </w:r>
    </w:p>
    <w:p w14:paraId="659900E0" w14:textId="74EDC4E0" w:rsidR="00961B91" w:rsidRDefault="00310344" w:rsidP="00961B91">
      <w:pPr>
        <w:rPr>
          <w:rFonts w:eastAsia="Times New Roman"/>
          <w:sz w:val="20"/>
          <w:szCs w:val="20"/>
          <w:lang w:eastAsia="en-SG"/>
        </w:rPr>
      </w:pPr>
      <w:r w:rsidRPr="003473FE">
        <w:rPr>
          <w:rFonts w:eastAsia="MS Mincho"/>
          <w:bCs/>
          <w:sz w:val="20"/>
        </w:rPr>
        <w:t>Ahmad, Z.</w:t>
      </w:r>
      <w:r w:rsidR="008E346F" w:rsidRPr="003473FE">
        <w:rPr>
          <w:rFonts w:eastAsia="MS Mincho"/>
          <w:bCs/>
          <w:sz w:val="20"/>
        </w:rPr>
        <w:t xml:space="preserve">, </w:t>
      </w:r>
      <w:r w:rsidR="00331922" w:rsidRPr="003473FE">
        <w:rPr>
          <w:rFonts w:eastAsia="MS Mincho"/>
          <w:bCs/>
          <w:sz w:val="20"/>
        </w:rPr>
        <w:t>IN FOCUS: What is pushing HDB resale prices higher?</w:t>
      </w:r>
      <w:r w:rsidR="00612BF7" w:rsidRPr="003473FE">
        <w:rPr>
          <w:rFonts w:eastAsia="MS Mincho"/>
          <w:bCs/>
          <w:sz w:val="20"/>
        </w:rPr>
        <w:t>,</w:t>
      </w:r>
      <w:r w:rsidR="0073334D" w:rsidRPr="003473FE">
        <w:rPr>
          <w:rFonts w:eastAsia="MS Mincho"/>
          <w:bCs/>
          <w:sz w:val="20"/>
        </w:rPr>
        <w:t xml:space="preserve"> Available</w:t>
      </w:r>
      <w:r w:rsidR="0073334D" w:rsidRPr="003473FE">
        <w:rPr>
          <w:rFonts w:eastAsia="Times New Roman"/>
          <w:sz w:val="20"/>
          <w:szCs w:val="20"/>
          <w:lang w:eastAsia="en-SG"/>
        </w:rPr>
        <w:t xml:space="preserve">: </w:t>
      </w:r>
      <w:r w:rsidR="0073334D" w:rsidRPr="00C17C5A">
        <w:rPr>
          <w:rFonts w:eastAsia="Times New Roman"/>
          <w:sz w:val="20"/>
          <w:szCs w:val="20"/>
          <w:lang w:eastAsia="en-SG"/>
        </w:rPr>
        <w:t>https://www.channelnewsasia.com/singapore/focus-what-pushing-hdb-resale-prices-higher-2029296</w:t>
      </w:r>
      <w:r w:rsidR="0073334D" w:rsidRPr="00402BEF">
        <w:rPr>
          <w:rFonts w:eastAsia="Times New Roman"/>
          <w:sz w:val="20"/>
          <w:szCs w:val="20"/>
          <w:lang w:eastAsia="en-SG"/>
        </w:rPr>
        <w:t>,</w:t>
      </w:r>
      <w:r w:rsidR="00284990" w:rsidRPr="00402BEF">
        <w:rPr>
          <w:rFonts w:eastAsia="Times New Roman"/>
          <w:sz w:val="20"/>
          <w:szCs w:val="20"/>
          <w:lang w:eastAsia="en-SG"/>
        </w:rPr>
        <w:t xml:space="preserve"> Jul 10, 2021,</w:t>
      </w:r>
      <w:r w:rsidR="0073334D" w:rsidRPr="00402BEF">
        <w:rPr>
          <w:rFonts w:eastAsia="Times New Roman"/>
          <w:sz w:val="20"/>
          <w:szCs w:val="20"/>
          <w:lang w:eastAsia="en-SG"/>
        </w:rPr>
        <w:t xml:space="preserve"> Accessed on </w:t>
      </w:r>
      <w:r w:rsidR="0073334D" w:rsidRPr="00A54328">
        <w:rPr>
          <w:rFonts w:eastAsia="Times New Roman"/>
          <w:sz w:val="20"/>
          <w:szCs w:val="20"/>
          <w:lang w:eastAsia="en-SG"/>
        </w:rPr>
        <w:t>Mar 09, 2023</w:t>
      </w:r>
    </w:p>
    <w:p w14:paraId="0A77BE08" w14:textId="77777777" w:rsidR="009116B9" w:rsidRPr="00B4042F" w:rsidRDefault="009116B9" w:rsidP="009116B9">
      <w:pPr>
        <w:rPr>
          <w:rStyle w:val="Hyperlink"/>
          <w:color w:val="auto"/>
          <w:sz w:val="20"/>
          <w:szCs w:val="20"/>
          <w:u w:val="none"/>
        </w:rPr>
      </w:pPr>
      <w:r w:rsidRPr="00B4042F">
        <w:rPr>
          <w:rStyle w:val="Hyperlink"/>
          <w:color w:val="auto"/>
          <w:sz w:val="20"/>
          <w:szCs w:val="20"/>
          <w:u w:val="none"/>
        </w:rPr>
        <w:t xml:space="preserve">Aqil, H. M., Government will do 'utmost' to help Singaporeans cope with cost of living concerns: Lawrence Wong, Available: </w:t>
      </w:r>
      <w:hyperlink r:id="rId30">
        <w:r w:rsidRPr="00B4042F">
          <w:rPr>
            <w:rStyle w:val="Hyperlink"/>
            <w:color w:val="auto"/>
            <w:sz w:val="20"/>
            <w:szCs w:val="20"/>
            <w:u w:val="none"/>
          </w:rPr>
          <w:t>https://www.channelnewsasia.com/singapore/gst-inflation-cost-living-budget-lawrence-wong-2512791</w:t>
        </w:r>
      </w:hyperlink>
      <w:r w:rsidRPr="00B4042F">
        <w:rPr>
          <w:rStyle w:val="Hyperlink"/>
          <w:color w:val="auto"/>
          <w:sz w:val="20"/>
          <w:szCs w:val="20"/>
          <w:u w:val="none"/>
        </w:rPr>
        <w:t>, Feb 23, 2022, Accessed on Mar 18, 2023.</w:t>
      </w:r>
    </w:p>
    <w:p w14:paraId="2EC20137" w14:textId="77777777" w:rsidR="009116B9" w:rsidRPr="00B4042F" w:rsidRDefault="009116B9" w:rsidP="009116B9">
      <w:pPr>
        <w:rPr>
          <w:rStyle w:val="Hyperlink"/>
          <w:color w:val="auto"/>
          <w:sz w:val="20"/>
          <w:szCs w:val="20"/>
          <w:u w:val="none"/>
        </w:rPr>
      </w:pPr>
      <w:r w:rsidRPr="00B4042F">
        <w:rPr>
          <w:rStyle w:val="Hyperlink"/>
          <w:color w:val="auto"/>
          <w:sz w:val="20"/>
          <w:szCs w:val="20"/>
          <w:u w:val="none"/>
        </w:rPr>
        <w:t>Burgos, J., Singapore Housing Market Defies Global Downturn And Curbs Amid Soaring Rents, Available: https://www.forbes.com/sites/jonathanburgos/2022/10/31/singapore-housing-market-defies-global-downturn-and-curbs-amid-soaring-rents/?sh=3e31e7101869, Oct 31, 2022, Accessed on Mar 18, 2023.</w:t>
      </w:r>
    </w:p>
    <w:p w14:paraId="63B55952" w14:textId="77777777" w:rsidR="009116B9" w:rsidRPr="00B4042F" w:rsidRDefault="009116B9" w:rsidP="009116B9">
      <w:pPr>
        <w:rPr>
          <w:rStyle w:val="Hyperlink"/>
          <w:color w:val="auto"/>
          <w:sz w:val="20"/>
          <w:szCs w:val="20"/>
          <w:u w:val="none"/>
        </w:rPr>
      </w:pPr>
      <w:r w:rsidRPr="00B4042F">
        <w:rPr>
          <w:rStyle w:val="Hyperlink"/>
          <w:color w:val="auto"/>
          <w:sz w:val="20"/>
          <w:szCs w:val="20"/>
          <w:u w:val="none"/>
        </w:rPr>
        <w:t>Chen, P., Yuan, H., and Shu, X, Forecasting Crime Using the ARIMA Model, Proceedings - 5th International Conference on Fuzzy Systems and Knowledge Discovery, FSKD 2008. 5. 627 - 630. 10.1109/FSKD.2008.222.</w:t>
      </w:r>
    </w:p>
    <w:p w14:paraId="2EE10B35" w14:textId="10930C5C" w:rsidR="009116B9" w:rsidRDefault="009116B9" w:rsidP="00961B91">
      <w:pPr>
        <w:rPr>
          <w:rStyle w:val="Hyperlink"/>
          <w:color w:val="auto"/>
          <w:sz w:val="20"/>
          <w:szCs w:val="20"/>
          <w:u w:val="none"/>
        </w:rPr>
      </w:pPr>
      <w:r w:rsidRPr="00B4042F">
        <w:rPr>
          <w:rStyle w:val="Hyperlink"/>
          <w:color w:val="auto"/>
          <w:sz w:val="20"/>
          <w:szCs w:val="20"/>
          <w:u w:val="none"/>
        </w:rPr>
        <w:t>Li, P., Box-Cox Transformations: An Overview, Available: https://www.researchgate.net/profile/Chandra-Swami-Telgo/post/Whar_is_the_alternative_for_non-normally_distributed_data_in_mixed_design/attachment/59d64d6d79197b80779a6fc6/AS%3A488088414756864%401493380754638/download/Box-Cox+Transformations_An+Overview.pdf, Apr 11, 2015, Accessed on Mar 18, 2023.</w:t>
      </w:r>
    </w:p>
    <w:p w14:paraId="421E6EE9" w14:textId="77777777" w:rsidR="00F7419E" w:rsidRDefault="00F7419E" w:rsidP="00F7419E">
      <w:pPr>
        <w:rPr>
          <w:rFonts w:eastAsia="Times New Roman"/>
          <w:sz w:val="20"/>
          <w:szCs w:val="20"/>
          <w:lang w:eastAsia="en-SG"/>
        </w:rPr>
      </w:pPr>
      <w:r w:rsidRPr="00A54328">
        <w:rPr>
          <w:sz w:val="20"/>
          <w:szCs w:val="20"/>
        </w:rPr>
        <w:t xml:space="preserve">Chew, H., HDB resale flat prices up 10.3% in 2022, slower than 12.7% increase in 2021, Available:  </w:t>
      </w:r>
      <w:r w:rsidRPr="00C17C5A">
        <w:rPr>
          <w:rFonts w:eastAsia="Times New Roman"/>
          <w:sz w:val="20"/>
          <w:szCs w:val="20"/>
          <w:lang w:eastAsia="en-SG"/>
        </w:rPr>
        <w:t>https://www.channelnewsasia.com/singapore/hdb-flat-resale-price-index-rpi-2022-sales-volume-bto-3179506</w:t>
      </w:r>
      <w:r w:rsidRPr="00A54328">
        <w:rPr>
          <w:rFonts w:eastAsia="Times New Roman"/>
          <w:sz w:val="20"/>
          <w:szCs w:val="20"/>
          <w:lang w:eastAsia="en-SG"/>
        </w:rPr>
        <w:t>, Jan 1, 2023, Accessed on Mar 09, 2023</w:t>
      </w:r>
    </w:p>
    <w:p w14:paraId="4559194D" w14:textId="77777777" w:rsidR="00A95DD4" w:rsidRPr="00A54328" w:rsidRDefault="00A95DD4" w:rsidP="00A95DD4">
      <w:pPr>
        <w:rPr>
          <w:rStyle w:val="Hyperlink"/>
          <w:color w:val="auto"/>
          <w:sz w:val="20"/>
          <w:szCs w:val="20"/>
          <w:u w:val="none"/>
        </w:rPr>
      </w:pPr>
      <w:r w:rsidRPr="00A54328">
        <w:rPr>
          <w:rFonts w:eastAsia="Times New Roman"/>
          <w:sz w:val="20"/>
          <w:szCs w:val="20"/>
          <w:lang w:eastAsia="en-SG"/>
        </w:rPr>
        <w:t xml:space="preserve">data.gov.sg, Available: </w:t>
      </w:r>
      <w:r w:rsidRPr="00C17C5A">
        <w:rPr>
          <w:sz w:val="20"/>
          <w:szCs w:val="20"/>
        </w:rPr>
        <w:t>https://data.gov.sg/dataset/private-residential-property-price-index-by-type-of-property</w:t>
      </w:r>
      <w:r w:rsidRPr="00A54328">
        <w:rPr>
          <w:rStyle w:val="Hyperlink"/>
          <w:color w:val="auto"/>
          <w:sz w:val="20"/>
          <w:szCs w:val="20"/>
          <w:u w:val="none"/>
        </w:rPr>
        <w:t>, Jun 9, 2020, Accessed on Mar 17, 2023</w:t>
      </w:r>
    </w:p>
    <w:p w14:paraId="1FCA7CB0" w14:textId="728DEB7F" w:rsidR="00A95DD4" w:rsidRDefault="00A95DD4" w:rsidP="00F7419E">
      <w:pPr>
        <w:rPr>
          <w:rFonts w:eastAsia="Times New Roman"/>
          <w:sz w:val="20"/>
          <w:szCs w:val="20"/>
          <w:lang w:eastAsia="en-SG"/>
        </w:rPr>
      </w:pPr>
      <w:r w:rsidRPr="56CF1E95">
        <w:rPr>
          <w:rFonts w:eastAsia="Times New Roman"/>
          <w:sz w:val="20"/>
          <w:szCs w:val="20"/>
          <w:lang w:eastAsia="en-SG"/>
        </w:rPr>
        <w:t xml:space="preserve">hdb.gov.sg, Available: </w:t>
      </w:r>
      <w:r w:rsidRPr="008D24FA">
        <w:rPr>
          <w:rFonts w:eastAsia="Times New Roman"/>
          <w:sz w:val="20"/>
          <w:szCs w:val="20"/>
          <w:lang w:eastAsia="en-SG"/>
        </w:rPr>
        <w:t>https://www.hdb.gov.sg/residential/selling-a-flat/overview/resale-statistics</w:t>
      </w:r>
      <w:r w:rsidRPr="56CF1E95">
        <w:rPr>
          <w:rFonts w:eastAsia="Times New Roman"/>
          <w:sz w:val="20"/>
          <w:szCs w:val="20"/>
          <w:lang w:eastAsia="en-SG"/>
        </w:rPr>
        <w:t>, Jul 20, 2022,</w:t>
      </w:r>
      <w:r w:rsidRPr="76DBFB00">
        <w:rPr>
          <w:rFonts w:eastAsia="Times New Roman"/>
          <w:sz w:val="20"/>
          <w:szCs w:val="20"/>
          <w:lang w:eastAsia="en-SG"/>
        </w:rPr>
        <w:t>el</w:t>
      </w:r>
      <w:r w:rsidRPr="56CF1E95">
        <w:rPr>
          <w:rFonts w:eastAsia="Times New Roman"/>
          <w:sz w:val="20"/>
          <w:szCs w:val="20"/>
          <w:lang w:eastAsia="en-SG"/>
        </w:rPr>
        <w:t xml:space="preserve"> Accessed on Mar 09, 2023</w:t>
      </w:r>
    </w:p>
    <w:p w14:paraId="7BDE8C01" w14:textId="77777777" w:rsidR="00F7419E" w:rsidRDefault="00F7419E" w:rsidP="00F7419E">
      <w:pPr>
        <w:rPr>
          <w:rStyle w:val="Hyperlink"/>
          <w:color w:val="auto"/>
          <w:sz w:val="20"/>
          <w:szCs w:val="20"/>
          <w:u w:val="none"/>
        </w:rPr>
      </w:pPr>
      <w:r>
        <w:rPr>
          <w:rStyle w:val="Hyperlink"/>
          <w:color w:val="auto"/>
          <w:sz w:val="20"/>
          <w:szCs w:val="20"/>
          <w:u w:val="none"/>
        </w:rPr>
        <w:t xml:space="preserve">Hyndman, R. J., Automatic algorithms foe time series forecasting, Available: </w:t>
      </w:r>
      <w:r w:rsidRPr="00ED5078">
        <w:rPr>
          <w:rStyle w:val="Hyperlink"/>
          <w:color w:val="auto"/>
          <w:sz w:val="20"/>
          <w:szCs w:val="20"/>
          <w:u w:val="none"/>
        </w:rPr>
        <w:t>Google-Oct2015-part1.pdf (robjhyndman.com)</w:t>
      </w:r>
      <w:r>
        <w:rPr>
          <w:rStyle w:val="Hyperlink"/>
          <w:color w:val="auto"/>
          <w:sz w:val="20"/>
          <w:szCs w:val="20"/>
          <w:u w:val="none"/>
        </w:rPr>
        <w:t>, 2015, Accessed on Mar 18, 2023.</w:t>
      </w:r>
    </w:p>
    <w:p w14:paraId="533A3A61" w14:textId="0E541069" w:rsidR="00F7419E" w:rsidRPr="00A54328" w:rsidRDefault="00F7419E" w:rsidP="00F7419E">
      <w:pPr>
        <w:rPr>
          <w:rFonts w:eastAsia="Times New Roman"/>
          <w:sz w:val="20"/>
          <w:szCs w:val="20"/>
          <w:lang w:eastAsia="en-SG"/>
        </w:rPr>
      </w:pPr>
      <w:r>
        <w:rPr>
          <w:rStyle w:val="Hyperlink"/>
          <w:color w:val="auto"/>
          <w:sz w:val="20"/>
          <w:szCs w:val="20"/>
          <w:u w:val="none"/>
        </w:rPr>
        <w:t xml:space="preserve">Ibm.com, Linear Regression, Available: </w:t>
      </w:r>
      <w:r w:rsidRPr="007551F2">
        <w:rPr>
          <w:rStyle w:val="Hyperlink"/>
          <w:color w:val="auto"/>
          <w:sz w:val="20"/>
          <w:szCs w:val="20"/>
          <w:u w:val="none"/>
        </w:rPr>
        <w:t>https://www.ibm.com/topics/linear-regression#:~:text=Resources-,What%20is%20linear%20regression%3F,is%20called%20the%20independent%20variable</w:t>
      </w:r>
      <w:r>
        <w:rPr>
          <w:rStyle w:val="Hyperlink"/>
          <w:color w:val="auto"/>
          <w:sz w:val="20"/>
          <w:szCs w:val="20"/>
          <w:u w:val="none"/>
        </w:rPr>
        <w:t xml:space="preserve">, </w:t>
      </w:r>
      <w:r w:rsidRPr="00B4042F">
        <w:rPr>
          <w:rStyle w:val="Hyperlink"/>
          <w:color w:val="auto"/>
          <w:sz w:val="20"/>
          <w:szCs w:val="20"/>
          <w:u w:val="none"/>
        </w:rPr>
        <w:t>Accessed on Mar 18, 2023.</w:t>
      </w:r>
    </w:p>
    <w:p w14:paraId="58297F9A" w14:textId="350C59C5" w:rsidR="00F26E7E" w:rsidRPr="00A54328" w:rsidRDefault="00F55703" w:rsidP="00961B91">
      <w:pPr>
        <w:rPr>
          <w:rStyle w:val="Hyperlink"/>
          <w:rFonts w:eastAsia="Times New Roman"/>
          <w:color w:val="auto"/>
          <w:sz w:val="20"/>
          <w:szCs w:val="20"/>
          <w:u w:val="none"/>
          <w:lang w:eastAsia="en-SG"/>
        </w:rPr>
      </w:pPr>
      <w:r w:rsidRPr="00A54328">
        <w:rPr>
          <w:sz w:val="20"/>
          <w:szCs w:val="20"/>
        </w:rPr>
        <w:t>L</w:t>
      </w:r>
      <w:r w:rsidR="0064476F" w:rsidRPr="00A54328">
        <w:rPr>
          <w:sz w:val="20"/>
          <w:szCs w:val="20"/>
        </w:rPr>
        <w:t>ie</w:t>
      </w:r>
      <w:r w:rsidRPr="00A54328">
        <w:rPr>
          <w:sz w:val="20"/>
          <w:szCs w:val="20"/>
        </w:rPr>
        <w:t>w, I., HDB resale prices rise 2.3% in Q4, slowest increase in 2022</w:t>
      </w:r>
      <w:r w:rsidR="00990170" w:rsidRPr="00A54328">
        <w:rPr>
          <w:sz w:val="20"/>
          <w:szCs w:val="20"/>
        </w:rPr>
        <w:t xml:space="preserve">, Available: </w:t>
      </w:r>
      <w:r w:rsidRPr="00C17C5A">
        <w:rPr>
          <w:rFonts w:eastAsia="Times New Roman"/>
          <w:sz w:val="20"/>
          <w:szCs w:val="20"/>
          <w:lang w:eastAsia="en-SG"/>
        </w:rPr>
        <w:t>https://www.straitstimes.com/singapore/housing/hdb-resale-prices-rise-23-in-q4-slowest-increase-in-2022</w:t>
      </w:r>
      <w:r w:rsidR="00FA7B11" w:rsidRPr="00A54328">
        <w:rPr>
          <w:rFonts w:eastAsia="Times New Roman"/>
          <w:sz w:val="20"/>
          <w:szCs w:val="20"/>
          <w:lang w:eastAsia="en-SG"/>
        </w:rPr>
        <w:t>, Feb 1, 2023</w:t>
      </w:r>
      <w:r w:rsidR="00612BF7" w:rsidRPr="00A54328">
        <w:rPr>
          <w:rFonts w:eastAsia="Times New Roman"/>
          <w:sz w:val="20"/>
          <w:szCs w:val="20"/>
          <w:lang w:eastAsia="en-SG"/>
        </w:rPr>
        <w:t>, Accessed on Mar 09, 2023</w:t>
      </w:r>
    </w:p>
    <w:p w14:paraId="7DACEEF0" w14:textId="058F4C96" w:rsidR="005426F5" w:rsidRPr="00A54328" w:rsidRDefault="009244F1" w:rsidP="00961B91">
      <w:pPr>
        <w:rPr>
          <w:rFonts w:eastAsia="MS Mincho"/>
          <w:sz w:val="20"/>
          <w:szCs w:val="20"/>
        </w:rPr>
      </w:pPr>
      <w:r w:rsidRPr="00A54328">
        <w:rPr>
          <w:rFonts w:eastAsia="Times New Roman"/>
          <w:sz w:val="20"/>
          <w:szCs w:val="20"/>
          <w:lang w:eastAsia="en-SG"/>
        </w:rPr>
        <w:t xml:space="preserve">mas.gov.sg, </w:t>
      </w:r>
      <w:r w:rsidR="002D31A0" w:rsidRPr="00A54328">
        <w:rPr>
          <w:rFonts w:eastAsia="Times New Roman"/>
          <w:sz w:val="20"/>
          <w:szCs w:val="20"/>
          <w:lang w:eastAsia="en-SG"/>
        </w:rPr>
        <w:t xml:space="preserve">Available: </w:t>
      </w:r>
      <w:hyperlink r:id="rId31" w:history="1">
        <w:r w:rsidR="002201E5" w:rsidRPr="00A54328">
          <w:rPr>
            <w:rStyle w:val="Hyperlink"/>
            <w:rFonts w:eastAsia="MS Mincho"/>
            <w:color w:val="auto"/>
            <w:sz w:val="20"/>
            <w:szCs w:val="20"/>
            <w:u w:val="none"/>
          </w:rPr>
          <w:t>https://www.mas.gov.sg/news/media-releases/2013/additional-measures-to-ensure-a-stable-and-sustainable-property-market</w:t>
        </w:r>
      </w:hyperlink>
      <w:r w:rsidR="002201E5" w:rsidRPr="00A54328">
        <w:rPr>
          <w:rFonts w:eastAsia="MS Mincho"/>
          <w:sz w:val="20"/>
          <w:szCs w:val="20"/>
        </w:rPr>
        <w:t>, Jan 11, 2013, Accessed on Mar 17, 2023</w:t>
      </w:r>
    </w:p>
    <w:p w14:paraId="3581C905" w14:textId="12A97218" w:rsidR="00A95DD4" w:rsidRDefault="00A95DD4" w:rsidP="00961B91">
      <w:pPr>
        <w:rPr>
          <w:rFonts w:eastAsia="MS Mincho"/>
          <w:sz w:val="20"/>
          <w:szCs w:val="20"/>
        </w:rPr>
      </w:pPr>
      <w:r w:rsidRPr="0017779C">
        <w:rPr>
          <w:sz w:val="20"/>
          <w:szCs w:val="20"/>
          <w:shd w:val="clear" w:color="auto" w:fill="FFFFFF"/>
        </w:rPr>
        <w:t>Pal, M., Mean Reversion Framework. Available: https://papers.ssrn.com/sol3/papers.cfm?abstract_id=2607963, May 20, 2015, Accessed on Mar 18.</w:t>
      </w:r>
    </w:p>
    <w:p w14:paraId="3E30D443" w14:textId="77777777" w:rsidR="00A95DD4" w:rsidRDefault="00A95DD4" w:rsidP="00A95DD4">
      <w:pPr>
        <w:rPr>
          <w:rStyle w:val="Hyperlink"/>
          <w:color w:val="auto"/>
          <w:sz w:val="20"/>
          <w:szCs w:val="20"/>
          <w:u w:val="none"/>
        </w:rPr>
      </w:pPr>
      <w:r w:rsidRPr="007727F4">
        <w:rPr>
          <w:rStyle w:val="Hyperlink"/>
          <w:color w:val="auto"/>
          <w:sz w:val="20"/>
          <w:szCs w:val="20"/>
          <w:u w:val="none"/>
        </w:rPr>
        <w:t>Richard C. K. B</w:t>
      </w:r>
      <w:r>
        <w:rPr>
          <w:rStyle w:val="Hyperlink"/>
          <w:color w:val="auto"/>
          <w:sz w:val="20"/>
          <w:szCs w:val="20"/>
          <w:u w:val="none"/>
        </w:rPr>
        <w:t>.</w:t>
      </w:r>
      <w:r w:rsidRPr="007727F4">
        <w:rPr>
          <w:rStyle w:val="Hyperlink"/>
          <w:color w:val="auto"/>
          <w:sz w:val="20"/>
          <w:szCs w:val="20"/>
          <w:u w:val="none"/>
        </w:rPr>
        <w:t>, and Marc D. W</w:t>
      </w:r>
      <w:r>
        <w:rPr>
          <w:rStyle w:val="Hyperlink"/>
          <w:color w:val="auto"/>
          <w:sz w:val="20"/>
          <w:szCs w:val="20"/>
          <w:u w:val="none"/>
        </w:rPr>
        <w:t xml:space="preserve">., </w:t>
      </w:r>
      <w:r w:rsidRPr="007727F4">
        <w:rPr>
          <w:rStyle w:val="Hyperlink"/>
          <w:color w:val="auto"/>
          <w:sz w:val="20"/>
          <w:szCs w:val="20"/>
          <w:u w:val="none"/>
        </w:rPr>
        <w:t>Inflation Is Always and Everywhere a Monetary Phenomenon: Richmond vs. Houston in 1864</w:t>
      </w:r>
      <w:r>
        <w:rPr>
          <w:rStyle w:val="Hyperlink"/>
          <w:color w:val="auto"/>
          <w:sz w:val="20"/>
          <w:szCs w:val="20"/>
          <w:u w:val="none"/>
        </w:rPr>
        <w:t>,</w:t>
      </w:r>
      <w:r w:rsidRPr="007727F4">
        <w:rPr>
          <w:rStyle w:val="Hyperlink"/>
          <w:color w:val="auto"/>
          <w:sz w:val="20"/>
          <w:szCs w:val="20"/>
          <w:u w:val="none"/>
        </w:rPr>
        <w:t xml:space="preserve"> </w:t>
      </w:r>
      <w:r w:rsidRPr="007727F4">
        <w:rPr>
          <w:rStyle w:val="Hyperlink"/>
          <w:i/>
          <w:iCs/>
          <w:color w:val="auto"/>
          <w:sz w:val="20"/>
          <w:szCs w:val="20"/>
          <w:u w:val="none"/>
        </w:rPr>
        <w:t>The American Economic Review</w:t>
      </w:r>
      <w:r w:rsidRPr="007727F4">
        <w:rPr>
          <w:rStyle w:val="Hyperlink"/>
          <w:color w:val="auto"/>
          <w:sz w:val="20"/>
          <w:szCs w:val="20"/>
          <w:u w:val="none"/>
        </w:rPr>
        <w:t>, vol. 91, no. 5, pp. 1621–30</w:t>
      </w:r>
      <w:r>
        <w:rPr>
          <w:rStyle w:val="Hyperlink"/>
          <w:color w:val="auto"/>
          <w:sz w:val="20"/>
          <w:szCs w:val="20"/>
          <w:u w:val="none"/>
        </w:rPr>
        <w:t>, 2001.</w:t>
      </w:r>
      <w:r w:rsidRPr="007727F4">
        <w:rPr>
          <w:rStyle w:val="Hyperlink"/>
          <w:color w:val="auto"/>
          <w:sz w:val="20"/>
          <w:szCs w:val="20"/>
          <w:u w:val="none"/>
        </w:rPr>
        <w:t xml:space="preserve"> </w:t>
      </w:r>
    </w:p>
    <w:p w14:paraId="4F4D6F51" w14:textId="7061C1CD" w:rsidR="00A95DD4" w:rsidRPr="00A54328" w:rsidRDefault="00A95DD4" w:rsidP="00961B91">
      <w:pPr>
        <w:rPr>
          <w:rFonts w:eastAsia="MS Mincho"/>
          <w:sz w:val="20"/>
          <w:szCs w:val="20"/>
        </w:rPr>
      </w:pPr>
      <w:r w:rsidRPr="00B4042F">
        <w:rPr>
          <w:rStyle w:val="Hyperlink"/>
          <w:color w:val="auto"/>
          <w:sz w:val="20"/>
          <w:szCs w:val="20"/>
          <w:u w:val="none"/>
        </w:rPr>
        <w:t>Seyyed</w:t>
      </w:r>
      <w:r>
        <w:rPr>
          <w:rStyle w:val="Hyperlink"/>
          <w:color w:val="auto"/>
          <w:sz w:val="20"/>
          <w:szCs w:val="20"/>
          <w:u w:val="none"/>
        </w:rPr>
        <w:t xml:space="preserve">, M. T. N., Mahboubeh, N. and Ebrahaim, </w:t>
      </w:r>
      <w:r w:rsidRPr="000F0EA0">
        <w:rPr>
          <w:rStyle w:val="Hyperlink"/>
          <w:color w:val="auto"/>
          <w:sz w:val="20"/>
          <w:szCs w:val="20"/>
          <w:u w:val="none"/>
        </w:rPr>
        <w:t xml:space="preserve">A. G., </w:t>
      </w:r>
      <w:r w:rsidRPr="000F0EA0">
        <w:rPr>
          <w:sz w:val="20"/>
          <w:szCs w:val="20"/>
        </w:rPr>
        <w:t>A Novel DoS and DDoS Attacks Detection Algorithm Using ARIMA Time Series Model and Chaotic System in Computer Networks</w:t>
      </w:r>
      <w:r>
        <w:rPr>
          <w:sz w:val="20"/>
          <w:szCs w:val="20"/>
        </w:rPr>
        <w:t xml:space="preserve">, </w:t>
      </w:r>
      <w:r w:rsidRPr="0007077F">
        <w:rPr>
          <w:rStyle w:val="Hyperlink"/>
          <w:i/>
          <w:iCs/>
          <w:color w:val="auto"/>
          <w:sz w:val="20"/>
          <w:szCs w:val="20"/>
          <w:u w:val="none"/>
        </w:rPr>
        <w:t>IEEE Communications Letters</w:t>
      </w:r>
      <w:r w:rsidRPr="00195583">
        <w:rPr>
          <w:rStyle w:val="Hyperlink"/>
          <w:color w:val="auto"/>
          <w:sz w:val="20"/>
          <w:szCs w:val="20"/>
          <w:u w:val="none"/>
        </w:rPr>
        <w:t>. 20. 1-1. 10.1109/LCOMM.2016.2517622.</w:t>
      </w:r>
    </w:p>
    <w:p w14:paraId="1F01A5A9" w14:textId="1450D109" w:rsidR="00031DE9" w:rsidRDefault="00C67F3B">
      <w:pPr>
        <w:rPr>
          <w:rStyle w:val="Hyperlink"/>
          <w:color w:val="auto"/>
          <w:sz w:val="20"/>
          <w:szCs w:val="20"/>
          <w:u w:val="none"/>
        </w:rPr>
      </w:pPr>
      <w:r w:rsidRPr="00402BEF">
        <w:rPr>
          <w:rFonts w:eastAsia="Times New Roman"/>
          <w:sz w:val="20"/>
          <w:szCs w:val="20"/>
          <w:lang w:eastAsia="en-SG"/>
        </w:rPr>
        <w:t xml:space="preserve">Tham, Y., </w:t>
      </w:r>
      <w:r w:rsidR="003E2E37" w:rsidRPr="00402BEF">
        <w:rPr>
          <w:rFonts w:eastAsia="Times New Roman"/>
          <w:sz w:val="20"/>
          <w:szCs w:val="20"/>
          <w:lang w:eastAsia="en-SG"/>
        </w:rPr>
        <w:t>Covid-19 aid: $17 billion to be drawn from reserves for stimulus measures</w:t>
      </w:r>
      <w:r w:rsidR="00104A9C" w:rsidRPr="00402BEF">
        <w:rPr>
          <w:rFonts w:eastAsia="Times New Roman"/>
          <w:sz w:val="20"/>
          <w:szCs w:val="20"/>
          <w:lang w:eastAsia="en-SG"/>
        </w:rPr>
        <w:t xml:space="preserve">, </w:t>
      </w:r>
      <w:r w:rsidR="00082B8A" w:rsidRPr="00402BEF">
        <w:rPr>
          <w:rFonts w:eastAsia="Times New Roman"/>
          <w:sz w:val="20"/>
          <w:szCs w:val="20"/>
          <w:lang w:eastAsia="en-SG"/>
        </w:rPr>
        <w:t xml:space="preserve">Available: </w:t>
      </w:r>
      <w:r w:rsidR="00082B8A" w:rsidRPr="00C17C5A">
        <w:rPr>
          <w:sz w:val="20"/>
          <w:szCs w:val="20"/>
        </w:rPr>
        <w:t>https://www.straitstimes.com/politics/covid-19-aid-17-billion-to-be-drawn-from-reserves-for-stimulus-measures</w:t>
      </w:r>
      <w:r w:rsidR="00082B8A" w:rsidRPr="00402BEF">
        <w:rPr>
          <w:sz w:val="20"/>
          <w:szCs w:val="20"/>
        </w:rPr>
        <w:t xml:space="preserve">, </w:t>
      </w:r>
      <w:r w:rsidR="0052391C" w:rsidRPr="00402BEF">
        <w:rPr>
          <w:sz w:val="20"/>
          <w:szCs w:val="20"/>
        </w:rPr>
        <w:t>Mar 26, 2020, Accessed on Mar</w:t>
      </w:r>
      <w:r w:rsidR="00CF576E" w:rsidRPr="00402BEF">
        <w:rPr>
          <w:sz w:val="20"/>
          <w:szCs w:val="20"/>
        </w:rPr>
        <w:t xml:space="preserve"> 17, 2023.</w:t>
      </w:r>
    </w:p>
    <w:p w14:paraId="5B0FB3FB" w14:textId="6975A85D" w:rsidR="00EE6D83" w:rsidRDefault="00EE6D83">
      <w:pPr>
        <w:rPr>
          <w:rStyle w:val="Hyperlink"/>
          <w:color w:val="auto"/>
          <w:sz w:val="20"/>
          <w:szCs w:val="20"/>
          <w:u w:val="none"/>
        </w:rPr>
      </w:pPr>
      <w:r>
        <w:rPr>
          <w:rStyle w:val="Hyperlink"/>
          <w:color w:val="auto"/>
          <w:sz w:val="20"/>
          <w:szCs w:val="20"/>
          <w:u w:val="none"/>
        </w:rPr>
        <w:br w:type="page"/>
      </w:r>
    </w:p>
    <w:p w14:paraId="61C8EB53" w14:textId="434D7EB4" w:rsidR="002167AC" w:rsidRDefault="00EE6D83" w:rsidP="00541B4C">
      <w:pPr>
        <w:jc w:val="center"/>
        <w:rPr>
          <w:rStyle w:val="Hyperlink"/>
          <w:b/>
          <w:bCs/>
          <w:color w:val="auto"/>
          <w:u w:val="none"/>
        </w:rPr>
      </w:pPr>
      <w:r w:rsidRPr="00541B4C">
        <w:rPr>
          <w:rStyle w:val="Hyperlink"/>
          <w:b/>
          <w:bCs/>
          <w:color w:val="auto"/>
          <w:u w:val="none"/>
        </w:rPr>
        <w:t>Appendix</w:t>
      </w:r>
    </w:p>
    <w:p w14:paraId="35E83D2C" w14:textId="7B528138" w:rsidR="00F217D3" w:rsidRPr="00700F56" w:rsidRDefault="00F217D3" w:rsidP="00F217D3">
      <w:pPr>
        <w:rPr>
          <w:rStyle w:val="Hyperlink"/>
          <w:b/>
          <w:bCs/>
          <w:color w:val="auto"/>
          <w:sz w:val="22"/>
          <w:szCs w:val="22"/>
          <w:u w:val="none"/>
        </w:rPr>
      </w:pPr>
      <w:r w:rsidRPr="00700F56">
        <w:rPr>
          <w:rStyle w:val="Hyperlink"/>
          <w:b/>
          <w:bCs/>
          <w:color w:val="auto"/>
          <w:sz w:val="22"/>
          <w:szCs w:val="22"/>
          <w:u w:val="none"/>
        </w:rPr>
        <w:t xml:space="preserve">Shiny </w:t>
      </w:r>
      <w:r w:rsidR="009534D8" w:rsidRPr="00700F56">
        <w:rPr>
          <w:rStyle w:val="Hyperlink"/>
          <w:b/>
          <w:bCs/>
          <w:color w:val="auto"/>
          <w:sz w:val="22"/>
          <w:szCs w:val="22"/>
          <w:u w:val="none"/>
        </w:rPr>
        <w:t>App</w:t>
      </w:r>
      <w:r w:rsidR="00700F56" w:rsidRPr="00700F56">
        <w:rPr>
          <w:rStyle w:val="Hyperlink"/>
          <w:b/>
          <w:bCs/>
          <w:color w:val="auto"/>
          <w:sz w:val="22"/>
          <w:szCs w:val="22"/>
          <w:u w:val="none"/>
        </w:rPr>
        <w:t>:</w:t>
      </w:r>
    </w:p>
    <w:p w14:paraId="1A05B225" w14:textId="7FB60F2D" w:rsidR="00700F56" w:rsidRPr="00700F56" w:rsidRDefault="00700F56" w:rsidP="00F217D3">
      <w:pPr>
        <w:rPr>
          <w:rStyle w:val="Hyperlink"/>
          <w:color w:val="auto"/>
          <w:sz w:val="20"/>
          <w:szCs w:val="20"/>
          <w:u w:val="none"/>
        </w:rPr>
      </w:pPr>
      <w:r w:rsidRPr="00700F56">
        <w:rPr>
          <w:rStyle w:val="Hyperlink"/>
          <w:color w:val="auto"/>
          <w:sz w:val="20"/>
          <w:szCs w:val="20"/>
          <w:u w:val="none"/>
        </w:rPr>
        <w:t xml:space="preserve">Shiny app </w:t>
      </w:r>
      <w:r>
        <w:rPr>
          <w:rStyle w:val="Hyperlink"/>
          <w:color w:val="auto"/>
          <w:sz w:val="20"/>
          <w:szCs w:val="20"/>
          <w:u w:val="none"/>
        </w:rPr>
        <w:t xml:space="preserve">developed for this project can be used to check the </w:t>
      </w:r>
      <w:r w:rsidR="00E07402">
        <w:rPr>
          <w:rStyle w:val="Hyperlink"/>
          <w:color w:val="auto"/>
          <w:sz w:val="20"/>
          <w:szCs w:val="20"/>
          <w:u w:val="none"/>
        </w:rPr>
        <w:t>Popular flat type</w:t>
      </w:r>
      <w:r w:rsidR="00D43085">
        <w:rPr>
          <w:rStyle w:val="Hyperlink"/>
          <w:color w:val="auto"/>
          <w:sz w:val="20"/>
          <w:szCs w:val="20"/>
          <w:u w:val="none"/>
        </w:rPr>
        <w:t xml:space="preserve"> sold</w:t>
      </w:r>
      <w:r w:rsidR="00E07402">
        <w:rPr>
          <w:rStyle w:val="Hyperlink"/>
          <w:color w:val="auto"/>
          <w:sz w:val="20"/>
          <w:szCs w:val="20"/>
          <w:u w:val="none"/>
        </w:rPr>
        <w:t xml:space="preserve"> per region</w:t>
      </w:r>
      <w:r w:rsidR="0061558A">
        <w:rPr>
          <w:rStyle w:val="Hyperlink"/>
          <w:color w:val="auto"/>
          <w:sz w:val="20"/>
          <w:szCs w:val="20"/>
          <w:u w:val="none"/>
        </w:rPr>
        <w:t xml:space="preserve"> and year, </w:t>
      </w:r>
      <w:r w:rsidR="00F207E4">
        <w:rPr>
          <w:rStyle w:val="Hyperlink"/>
          <w:color w:val="auto"/>
          <w:sz w:val="20"/>
          <w:szCs w:val="20"/>
          <w:u w:val="none"/>
        </w:rPr>
        <w:t>boxplot</w:t>
      </w:r>
      <w:r w:rsidR="0061558A">
        <w:rPr>
          <w:rStyle w:val="Hyperlink"/>
          <w:color w:val="auto"/>
          <w:sz w:val="20"/>
          <w:szCs w:val="20"/>
          <w:u w:val="none"/>
        </w:rPr>
        <w:t xml:space="preserve"> of HDB resale prices </w:t>
      </w:r>
      <w:r w:rsidR="00D763EC">
        <w:rPr>
          <w:rStyle w:val="Hyperlink"/>
          <w:color w:val="auto"/>
          <w:sz w:val="20"/>
          <w:szCs w:val="20"/>
          <w:u w:val="none"/>
        </w:rPr>
        <w:t xml:space="preserve">in each region for all 5 flat types </w:t>
      </w:r>
      <w:r w:rsidR="00F207E4">
        <w:rPr>
          <w:rStyle w:val="Hyperlink"/>
          <w:color w:val="auto"/>
          <w:sz w:val="20"/>
          <w:szCs w:val="20"/>
          <w:u w:val="none"/>
        </w:rPr>
        <w:t xml:space="preserve">per year, correlation matrix </w:t>
      </w:r>
      <w:r w:rsidR="00DE378A">
        <w:rPr>
          <w:rStyle w:val="Hyperlink"/>
          <w:color w:val="auto"/>
          <w:sz w:val="20"/>
          <w:szCs w:val="20"/>
          <w:u w:val="none"/>
        </w:rPr>
        <w:t xml:space="preserve">of </w:t>
      </w:r>
      <w:r w:rsidR="00A55425">
        <w:rPr>
          <w:rStyle w:val="Hyperlink"/>
          <w:color w:val="auto"/>
          <w:sz w:val="20"/>
          <w:szCs w:val="20"/>
          <w:u w:val="none"/>
        </w:rPr>
        <w:t xml:space="preserve">variable that could influence HDB resale price and </w:t>
      </w:r>
      <w:r w:rsidR="007F0747">
        <w:rPr>
          <w:rStyle w:val="Hyperlink"/>
          <w:color w:val="auto"/>
          <w:sz w:val="20"/>
          <w:szCs w:val="20"/>
          <w:u w:val="none"/>
        </w:rPr>
        <w:t xml:space="preserve">linear regression </w:t>
      </w:r>
      <w:r w:rsidR="008852E7">
        <w:rPr>
          <w:rStyle w:val="Hyperlink"/>
          <w:color w:val="auto"/>
          <w:sz w:val="20"/>
          <w:szCs w:val="20"/>
          <w:u w:val="none"/>
        </w:rPr>
        <w:t xml:space="preserve">of </w:t>
      </w:r>
      <w:r w:rsidR="00230260">
        <w:rPr>
          <w:rStyle w:val="Hyperlink"/>
          <w:color w:val="auto"/>
          <w:sz w:val="20"/>
          <w:szCs w:val="20"/>
          <w:u w:val="none"/>
        </w:rPr>
        <w:t>Resale price vs selected variables.</w:t>
      </w:r>
    </w:p>
    <w:p w14:paraId="076BE301" w14:textId="77777777" w:rsidR="00541B4C" w:rsidRDefault="00541B4C" w:rsidP="00541B4C">
      <w:r>
        <w:rPr>
          <w:noProof/>
        </w:rPr>
        <w:drawing>
          <wp:inline distT="0" distB="0" distL="0" distR="0" wp14:anchorId="17FF18A9" wp14:editId="0E0AA602">
            <wp:extent cx="4240667" cy="2253081"/>
            <wp:effectExtent l="0" t="0" r="762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32"/>
                    <a:stretch>
                      <a:fillRect/>
                    </a:stretch>
                  </pic:blipFill>
                  <pic:spPr>
                    <a:xfrm>
                      <a:off x="0" y="0"/>
                      <a:ext cx="4269198" cy="2268240"/>
                    </a:xfrm>
                    <a:prstGeom prst="rect">
                      <a:avLst/>
                    </a:prstGeom>
                  </pic:spPr>
                </pic:pic>
              </a:graphicData>
            </a:graphic>
          </wp:inline>
        </w:drawing>
      </w:r>
    </w:p>
    <w:p w14:paraId="50F05329" w14:textId="77777777" w:rsidR="00541B4C" w:rsidRDefault="00541B4C" w:rsidP="00541B4C">
      <w:r>
        <w:rPr>
          <w:noProof/>
        </w:rPr>
        <w:drawing>
          <wp:inline distT="0" distB="0" distL="0" distR="0" wp14:anchorId="34903865" wp14:editId="2D5E9121">
            <wp:extent cx="4240530" cy="2813429"/>
            <wp:effectExtent l="0" t="0" r="762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3"/>
                    <a:stretch>
                      <a:fillRect/>
                    </a:stretch>
                  </pic:blipFill>
                  <pic:spPr>
                    <a:xfrm>
                      <a:off x="0" y="0"/>
                      <a:ext cx="4277256" cy="2837795"/>
                    </a:xfrm>
                    <a:prstGeom prst="rect">
                      <a:avLst/>
                    </a:prstGeom>
                  </pic:spPr>
                </pic:pic>
              </a:graphicData>
            </a:graphic>
          </wp:inline>
        </w:drawing>
      </w:r>
    </w:p>
    <w:p w14:paraId="2EB335C5" w14:textId="743124AC" w:rsidR="00541B4C" w:rsidRDefault="00541B4C" w:rsidP="00541B4C"/>
    <w:p w14:paraId="2C22934B" w14:textId="43CB09E0" w:rsidR="00541B4C" w:rsidRDefault="00541B4C" w:rsidP="00541B4C"/>
    <w:p w14:paraId="45797E16" w14:textId="77777777" w:rsidR="00541B4C" w:rsidRDefault="00541B4C" w:rsidP="00541B4C">
      <w:r>
        <w:rPr>
          <w:noProof/>
        </w:rPr>
        <w:drawing>
          <wp:inline distT="0" distB="0" distL="0" distR="0" wp14:anchorId="0361888F" wp14:editId="489947A2">
            <wp:extent cx="4390082" cy="250131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4"/>
                    <a:stretch>
                      <a:fillRect/>
                    </a:stretch>
                  </pic:blipFill>
                  <pic:spPr>
                    <a:xfrm>
                      <a:off x="0" y="0"/>
                      <a:ext cx="4402496" cy="2508388"/>
                    </a:xfrm>
                    <a:prstGeom prst="rect">
                      <a:avLst/>
                    </a:prstGeom>
                  </pic:spPr>
                </pic:pic>
              </a:graphicData>
            </a:graphic>
          </wp:inline>
        </w:drawing>
      </w:r>
    </w:p>
    <w:p w14:paraId="60E6E3AA" w14:textId="77777777" w:rsidR="00541B4C" w:rsidRDefault="00541B4C" w:rsidP="00541B4C">
      <w:r>
        <w:rPr>
          <w:noProof/>
        </w:rPr>
        <w:drawing>
          <wp:inline distT="0" distB="0" distL="0" distR="0" wp14:anchorId="26C41F06" wp14:editId="2BAF456F">
            <wp:extent cx="4422038" cy="2240310"/>
            <wp:effectExtent l="0" t="0" r="0" b="762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5"/>
                    <a:stretch>
                      <a:fillRect/>
                    </a:stretch>
                  </pic:blipFill>
                  <pic:spPr>
                    <a:xfrm>
                      <a:off x="0" y="0"/>
                      <a:ext cx="4427881" cy="2243270"/>
                    </a:xfrm>
                    <a:prstGeom prst="rect">
                      <a:avLst/>
                    </a:prstGeom>
                  </pic:spPr>
                </pic:pic>
              </a:graphicData>
            </a:graphic>
          </wp:inline>
        </w:drawing>
      </w:r>
    </w:p>
    <w:p w14:paraId="14B8CA26" w14:textId="77777777" w:rsidR="00541B4C" w:rsidRDefault="00541B4C" w:rsidP="00541B4C">
      <w:r>
        <w:rPr>
          <w:noProof/>
        </w:rPr>
        <w:drawing>
          <wp:inline distT="0" distB="0" distL="0" distR="0" wp14:anchorId="52EAA554" wp14:editId="26861ED5">
            <wp:extent cx="4904842" cy="2831289"/>
            <wp:effectExtent l="0" t="0" r="0" b="762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6"/>
                    <a:stretch>
                      <a:fillRect/>
                    </a:stretch>
                  </pic:blipFill>
                  <pic:spPr>
                    <a:xfrm>
                      <a:off x="0" y="0"/>
                      <a:ext cx="4907276" cy="2832694"/>
                    </a:xfrm>
                    <a:prstGeom prst="rect">
                      <a:avLst/>
                    </a:prstGeom>
                  </pic:spPr>
                </pic:pic>
              </a:graphicData>
            </a:graphic>
          </wp:inline>
        </w:drawing>
      </w:r>
    </w:p>
    <w:p w14:paraId="102FE208" w14:textId="77777777" w:rsidR="00541B4C" w:rsidRDefault="00541B4C" w:rsidP="00541B4C">
      <w:r>
        <w:rPr>
          <w:noProof/>
        </w:rPr>
        <w:drawing>
          <wp:inline distT="0" distB="0" distL="0" distR="0" wp14:anchorId="2AB1557C" wp14:editId="6636D3F4">
            <wp:extent cx="4876396" cy="2740889"/>
            <wp:effectExtent l="0" t="0" r="635" b="254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a:stretch>
                      <a:fillRect/>
                    </a:stretch>
                  </pic:blipFill>
                  <pic:spPr>
                    <a:xfrm>
                      <a:off x="0" y="0"/>
                      <a:ext cx="4891710" cy="2749497"/>
                    </a:xfrm>
                    <a:prstGeom prst="rect">
                      <a:avLst/>
                    </a:prstGeom>
                  </pic:spPr>
                </pic:pic>
              </a:graphicData>
            </a:graphic>
          </wp:inline>
        </w:drawing>
      </w:r>
    </w:p>
    <w:p w14:paraId="73C86691" w14:textId="77777777" w:rsidR="00EE6D83" w:rsidRPr="00510A9A" w:rsidRDefault="00EE6D83" w:rsidP="3F265DB2">
      <w:pPr>
        <w:rPr>
          <w:rStyle w:val="Hyperlink"/>
          <w:color w:val="auto"/>
          <w:sz w:val="20"/>
          <w:szCs w:val="20"/>
          <w:u w:val="none"/>
        </w:rPr>
      </w:pPr>
    </w:p>
    <w:sectPr w:rsidR="00EE6D83" w:rsidRPr="00510A9A" w:rsidSect="00940ED3">
      <w:footerReference w:type="default" r:id="rId38"/>
      <w:pgSz w:w="12240" w:h="15840"/>
      <w:pgMar w:top="1440" w:right="1440" w:bottom="1440" w:left="1440" w:header="720"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OH Chin Weng" w:date="2023-03-16T03:03:00Z" w:initials="KW">
    <w:p w14:paraId="77471161" w14:textId="2317C6B5" w:rsidR="2FAD37E4" w:rsidRDefault="2FAD37E4">
      <w:pPr>
        <w:pStyle w:val="CommentText"/>
      </w:pPr>
      <w:r>
        <w:t>If the SS is not clear, lmk, i cant really tell from my screen</w:t>
      </w:r>
      <w:r>
        <w:rPr>
          <w:rStyle w:val="CommentReference"/>
        </w:rPr>
        <w:annotationRef/>
      </w:r>
      <w:r>
        <w:rPr>
          <w:rStyle w:val="CommentReference"/>
        </w:rPr>
        <w:annotationRef/>
      </w:r>
    </w:p>
  </w:comment>
  <w:comment w:id="1" w:author="KOH Chin Weng" w:date="2023-03-16T03:19:00Z" w:initials="KW">
    <w:p w14:paraId="14C52873" w14:textId="16606B4F" w:rsidR="2FAD37E4" w:rsidRDefault="2FAD37E4">
      <w:pPr>
        <w:pStyle w:val="CommentText"/>
      </w:pPr>
      <w:r>
        <w:t>LOLOLOLOL i tried, is this too fluff? to justify the use of asset instead of income which is typically used</w:t>
      </w:r>
      <w:r>
        <w:rPr>
          <w:rStyle w:val="CommentReference"/>
        </w:rPr>
        <w:annotationRef/>
      </w:r>
      <w:r>
        <w:rPr>
          <w:rStyle w:val="CommentReference"/>
        </w:rPr>
        <w:annotationRef/>
      </w:r>
    </w:p>
  </w:comment>
  <w:comment w:id="2" w:author="Aparna Sudarshan PARAB" w:date="2023-03-17T20:50:00Z" w:initials="AP">
    <w:p w14:paraId="7BC5B7B4" w14:textId="366A7A71" w:rsidR="25B66716" w:rsidRDefault="25B66716">
      <w:pPr>
        <w:pStyle w:val="CommentText"/>
      </w:pPr>
      <w:r>
        <w:t>Yes, looks fine</w:t>
      </w:r>
      <w:r>
        <w:rPr>
          <w:rStyle w:val="CommentReference"/>
        </w:rPr>
        <w:annotationRef/>
      </w:r>
      <w:r>
        <w:rPr>
          <w:rStyle w:val="CommentReference"/>
        </w:rPr>
        <w:annotationRef/>
      </w:r>
    </w:p>
  </w:comment>
  <w:comment w:id="4" w:author="KOH Chin Weng" w:date="2023-03-16T05:46:00Z" w:initials="KW">
    <w:p w14:paraId="030C9CD6" w14:textId="55AEBD9F" w:rsidR="2FAD37E4" w:rsidRDefault="2FAD37E4">
      <w:pPr>
        <w:pStyle w:val="CommentText"/>
      </w:pPr>
      <w:r>
        <w:t xml:space="preserve">For QNA, the </w:t>
      </w:r>
      <w:r w:rsidRPr="2FAD37E4">
        <w:rPr>
          <w:b/>
          <w:bCs/>
        </w:rPr>
        <w:t>Hyndman-Khandakar algorithm used in auto.arima finds the p and q which gives the best AICc instead of using every possible combination of p and q and c</w:t>
      </w:r>
      <w:r>
        <w:rPr>
          <w:rStyle w:val="CommentReference"/>
        </w:rPr>
        <w:annotationRef/>
      </w:r>
    </w:p>
  </w:comment>
  <w:comment w:id="5" w:author="KOH Chin Weng" w:date="2023-03-02T15:14:00Z" w:initials="KW">
    <w:p w14:paraId="6024173F" w14:textId="38F2F8AC" w:rsidR="5C6D4641" w:rsidRDefault="5C6D4641">
      <w:r>
        <w:rPr>
          <w:color w:val="2B579A"/>
          <w:shd w:val="clear" w:color="auto" w:fill="E6E6E6"/>
        </w:rPr>
        <w:fldChar w:fldCharType="begin"/>
      </w:r>
      <w:r>
        <w:instrText xml:space="preserve"> HYPERLINK "mailto:sruthib.2022@mitb.smu.edu.sg"</w:instrText>
      </w:r>
      <w:bookmarkStart w:id="7" w:name="_@_ED37F241E23248D2A8170C44651B6383Z"/>
      <w:r>
        <w:rPr>
          <w:color w:val="2B579A"/>
          <w:shd w:val="clear" w:color="auto" w:fill="E6E6E6"/>
        </w:rPr>
      </w:r>
      <w:r>
        <w:rPr>
          <w:color w:val="2B579A"/>
          <w:shd w:val="clear" w:color="auto" w:fill="E6E6E6"/>
        </w:rPr>
        <w:fldChar w:fldCharType="separate"/>
      </w:r>
      <w:bookmarkEnd w:id="7"/>
      <w:r w:rsidRPr="5C6D4641">
        <w:rPr>
          <w:rStyle w:val="Mention"/>
          <w:noProof/>
        </w:rPr>
        <w:t>@Sruthi BASANI</w:t>
      </w:r>
      <w:r>
        <w:rPr>
          <w:color w:val="2B579A"/>
          <w:shd w:val="clear" w:color="auto" w:fill="E6E6E6"/>
        </w:rPr>
        <w:fldChar w:fldCharType="end"/>
      </w:r>
      <w:r>
        <w:t xml:space="preserve"> i think it is worthwhile to see where the transactions of multi generation flats by region here, to possibly explain the trend for price, </w:t>
      </w:r>
      <w:r>
        <w:annotationRef/>
      </w:r>
      <w:r>
        <w:rPr>
          <w:rStyle w:val="CommentReference"/>
        </w:rPr>
        <w:annotationRef/>
      </w:r>
    </w:p>
  </w:comment>
  <w:comment w:id="6" w:author="THET Myat Noe" w:date="2023-03-02T21:17:00Z" w:initials="TMN">
    <w:p w14:paraId="661E3955" w14:textId="77777777" w:rsidR="000C3685" w:rsidRDefault="000C3685">
      <w:pPr>
        <w:pStyle w:val="CommentText"/>
      </w:pPr>
      <w:r>
        <w:rPr>
          <w:rStyle w:val="CommentReference"/>
        </w:rPr>
        <w:annotationRef/>
      </w:r>
      <w:r>
        <w:rPr>
          <w:lang w:val="en-SG"/>
        </w:rPr>
        <w:t>Multi-generation flats by region 2006-2022</w:t>
      </w:r>
      <w:r>
        <w:rPr>
          <w:rStyle w:val="CommentReference"/>
        </w:rPr>
        <w:annotationRef/>
      </w:r>
    </w:p>
  </w:comment>
  <w:comment w:id="8" w:author="KOH Chin Weng" w:date="2023-03-02T18:20:00Z" w:initials="KW">
    <w:p w14:paraId="343F26C9" w14:textId="1D0C7948" w:rsidR="2FAD37E4" w:rsidRDefault="00D74565" w:rsidP="2FAD37E4">
      <w:pPr>
        <w:pStyle w:val="CommentText"/>
      </w:pPr>
      <w:hyperlink r:id="rId1" w:history="1">
        <w:r w:rsidR="2FAD37E4">
          <w:rPr>
            <w:rStyle w:val="Mention"/>
            <w:noProof/>
          </w:rPr>
          <w:t>@Sruthi BASANI</w:t>
        </w:r>
      </w:hyperlink>
      <w:r w:rsidR="2FAD37E4">
        <w:t xml:space="preserve"> looking at the samples he gave, can we also introduce proportion to this? also i think a total column might be apt for this </w:t>
      </w:r>
      <w:r w:rsidR="2FAD37E4">
        <w:rPr>
          <w:rStyle w:val="CommentReference"/>
        </w:rPr>
        <w:annotationRef/>
      </w:r>
      <w:r w:rsidR="00B32717">
        <w:rPr>
          <w:rStyle w:val="CommentReference"/>
        </w:rPr>
        <w:annotationRef/>
      </w:r>
    </w:p>
  </w:comment>
  <w:comment w:id="9" w:author="THET Myat Noe" w:date="2023-03-02T21:19:00Z" w:initials="TN">
    <w:p w14:paraId="7BB59D97" w14:textId="77777777" w:rsidR="2FAD37E4" w:rsidRDefault="2FAD37E4" w:rsidP="2FAD37E4">
      <w:pPr>
        <w:pStyle w:val="CommentText"/>
      </w:pPr>
      <w:r w:rsidRPr="2FAD37E4">
        <w:rPr>
          <w:lang w:val="en-SG"/>
        </w:rPr>
        <w:t>By percentage - Sruthi</w:t>
      </w:r>
      <w:r>
        <w:rPr>
          <w:rStyle w:val="CommentReference"/>
        </w:rPr>
        <w:annotationRef/>
      </w:r>
      <w:r>
        <w:rPr>
          <w:rStyle w:val="CommentReference"/>
        </w:rPr>
        <w:annotationRef/>
      </w:r>
    </w:p>
  </w:comment>
  <w:comment w:id="10" w:author="KOH Chin Weng" w:date="2023-03-02T18:20:00Z" w:initials="KW">
    <w:p w14:paraId="77F0509F" w14:textId="0BF4985B" w:rsidR="76997503" w:rsidRDefault="00D74565">
      <w:pPr>
        <w:pStyle w:val="CommentText"/>
      </w:pPr>
      <w:hyperlink r:id="rId2" w:history="1">
        <w:r w:rsidR="76997503" w:rsidRPr="76997503">
          <w:rPr>
            <w:rStyle w:val="Mention"/>
            <w:noProof/>
          </w:rPr>
          <w:t>@Sruthi BASANI</w:t>
        </w:r>
      </w:hyperlink>
      <w:r w:rsidR="76997503">
        <w:t xml:space="preserve"> looking at the samples he gave, can we also introduce proportion to this? also i think a total column might be apt for this </w:t>
      </w:r>
      <w:r w:rsidR="76997503">
        <w:rPr>
          <w:rStyle w:val="CommentReference"/>
        </w:rPr>
        <w:annotationRef/>
      </w:r>
      <w:r w:rsidR="002903EF">
        <w:rPr>
          <w:rStyle w:val="CommentReference"/>
        </w:rPr>
        <w:annotationRef/>
      </w:r>
    </w:p>
  </w:comment>
  <w:comment w:id="11" w:author="KOH Chin Weng" w:date="2023-03-02T18:20:00Z" w:initials="KW">
    <w:p w14:paraId="743FD94F" w14:textId="1D0C7948" w:rsidR="2FAD37E4" w:rsidRDefault="00D74565" w:rsidP="2FAD37E4">
      <w:pPr>
        <w:pStyle w:val="CommentText"/>
      </w:pPr>
      <w:hyperlink r:id="rId3" w:history="1">
        <w:r w:rsidR="2FAD37E4">
          <w:rPr>
            <w:rStyle w:val="Mention"/>
            <w:noProof/>
          </w:rPr>
          <w:t>@Sruthi BASANI</w:t>
        </w:r>
      </w:hyperlink>
      <w:r w:rsidR="2FAD37E4">
        <w:t xml:space="preserve"> looking at the samples he gave, can we also introduce proportion to this? also i think a total column might be apt for this </w:t>
      </w:r>
      <w:r w:rsidR="2FAD37E4">
        <w:rPr>
          <w:rStyle w:val="CommentReference"/>
        </w:rPr>
        <w:annotationRef/>
      </w:r>
    </w:p>
  </w:comment>
  <w:comment w:id="12" w:author="THET Myat Noe" w:date="2023-03-02T21:19:00Z" w:initials="TN">
    <w:p w14:paraId="52A2F10C" w14:textId="77777777" w:rsidR="2FAD37E4" w:rsidRDefault="2FAD37E4" w:rsidP="2FAD37E4">
      <w:pPr>
        <w:pStyle w:val="CommentText"/>
      </w:pPr>
      <w:r w:rsidRPr="2FAD37E4">
        <w:rPr>
          <w:lang w:val="en-SG"/>
        </w:rPr>
        <w:t>By percentage - Sruthi</w:t>
      </w:r>
      <w:r>
        <w:rPr>
          <w:rStyle w:val="CommentReference"/>
        </w:rPr>
        <w:annotationRef/>
      </w:r>
    </w:p>
  </w:comment>
  <w:comment w:id="13" w:author="KOH Chin Weng" w:date="2023-03-08T16:03:00Z" w:initials="KW">
    <w:p w14:paraId="5B923F94" w14:textId="5F8D6A97" w:rsidR="4A6422DC" w:rsidRDefault="4A6422DC">
      <w:pPr>
        <w:pStyle w:val="CommentText"/>
      </w:pPr>
      <w:r>
        <w:t xml:space="preserve">This statement is to establish if the only solution of quenching demand for housing is via cooling measures </w:t>
      </w:r>
      <w:r>
        <w:rPr>
          <w:rStyle w:val="CommentReference"/>
        </w:rPr>
        <w:annotationRef/>
      </w:r>
      <w:r>
        <w:rPr>
          <w:rStyle w:val="CommentReference"/>
        </w:rPr>
        <w:annotationRef/>
      </w:r>
    </w:p>
  </w:comment>
  <w:comment w:id="14" w:author="KOH Chin Weng" w:date="2023-03-08T16:13:00Z" w:initials="KW">
    <w:p w14:paraId="744E6165" w14:textId="060794E1" w:rsidR="4A6422DC" w:rsidRDefault="4A6422DC">
      <w:pPr>
        <w:pStyle w:val="CommentText"/>
      </w:pPr>
      <w:r>
        <w:t xml:space="preserve">This looks to assess whether the rate of debt to income is going to eventually intersect which highlights issues of affordability </w:t>
      </w:r>
      <w:r>
        <w:rPr>
          <w:rStyle w:val="CommentReference"/>
        </w:rPr>
        <w:annotationRef/>
      </w:r>
      <w:r>
        <w:rPr>
          <w:rStyle w:val="CommentReference"/>
        </w:rPr>
        <w:annotationRef/>
      </w:r>
    </w:p>
  </w:comment>
  <w:comment w:id="15" w:author="KOH Chin Weng" w:date="2023-03-08T16:14:00Z" w:initials="KW">
    <w:p w14:paraId="7500A9C0" w14:textId="295F17FC" w:rsidR="4A6422DC" w:rsidRDefault="4A6422DC">
      <w:pPr>
        <w:pStyle w:val="CommentText"/>
      </w:pPr>
      <w:r>
        <w:t xml:space="preserve">Predict future price of the housing market with ARIMA </w:t>
      </w:r>
      <w:r>
        <w:rPr>
          <w:rStyle w:val="CommentReference"/>
        </w:rPr>
        <w:annotationRef/>
      </w:r>
      <w:r>
        <w:rPr>
          <w:rStyle w:val="CommentReference"/>
        </w:rPr>
        <w:annotationRef/>
      </w:r>
    </w:p>
  </w:comment>
  <w:comment w:id="16" w:author="KOH Chin Weng" w:date="2023-03-16T06:57:00Z" w:initials="KW">
    <w:p w14:paraId="52330762" w14:textId="0BACCF77" w:rsidR="2FAD37E4" w:rsidRDefault="2FAD37E4">
      <w:pPr>
        <w:pStyle w:val="CommentText"/>
      </w:pPr>
      <w:r>
        <w:t>We either conclude the null hypotheses cant be rejected or run the tests. personally i think we should run the test BECAUSE, in theory the AIC and BIC is used to tell you which is the better model and NOT whether the model is validated</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1161" w15:done="1"/>
  <w15:commentEx w15:paraId="14C52873" w15:done="1"/>
  <w15:commentEx w15:paraId="7BC5B7B4" w15:paraIdParent="14C52873" w15:done="1"/>
  <w15:commentEx w15:paraId="030C9CD6" w15:done="0"/>
  <w15:commentEx w15:paraId="6024173F" w15:done="1"/>
  <w15:commentEx w15:paraId="661E3955" w15:paraIdParent="6024173F" w15:done="1"/>
  <w15:commentEx w15:paraId="343F26C9" w15:done="1"/>
  <w15:commentEx w15:paraId="7BB59D97" w15:paraIdParent="343F26C9" w15:done="1"/>
  <w15:commentEx w15:paraId="77F0509F" w15:done="1"/>
  <w15:commentEx w15:paraId="743FD94F" w15:done="1"/>
  <w15:commentEx w15:paraId="52A2F10C" w15:paraIdParent="743FD94F" w15:done="1"/>
  <w15:commentEx w15:paraId="5B923F94" w15:done="1"/>
  <w15:commentEx w15:paraId="744E6165" w15:done="1"/>
  <w15:commentEx w15:paraId="7500A9C0" w15:done="1"/>
  <w15:commentEx w15:paraId="523307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CD667C" w16cex:dateUtc="2023-03-15T19:03:00Z"/>
  <w16cex:commentExtensible w16cex:durableId="25894F33" w16cex:dateUtc="2023-03-15T19:19:00Z"/>
  <w16cex:commentExtensible w16cex:durableId="752F516B" w16cex:dateUtc="2023-03-17T12:50:00Z"/>
  <w16cex:commentExtensible w16cex:durableId="19DE0866" w16cex:dateUtc="2023-03-15T21:46:00Z"/>
  <w16cex:commentExtensible w16cex:durableId="0D29C7E2" w16cex:dateUtc="2023-03-02T07:14:00Z"/>
  <w16cex:commentExtensible w16cex:durableId="27AB90FD" w16cex:dateUtc="2023-03-02T13:17:00Z"/>
  <w16cex:commentExtensible w16cex:durableId="70F8D2D0" w16cex:dateUtc="2023-03-02T10:20:00Z"/>
  <w16cex:commentExtensible w16cex:durableId="3AA76B91" w16cex:dateUtc="2023-03-02T13:19:00Z"/>
  <w16cex:commentExtensible w16cex:durableId="68AD8890" w16cex:dateUtc="2023-03-02T10:20:00Z"/>
  <w16cex:commentExtensible w16cex:durableId="132389EC" w16cex:dateUtc="2023-03-02T10:20:00Z"/>
  <w16cex:commentExtensible w16cex:durableId="7941FB9A" w16cex:dateUtc="2023-03-02T13:19:00Z"/>
  <w16cex:commentExtensible w16cex:durableId="4F67B0BE" w16cex:dateUtc="2023-03-08T08:03:00Z"/>
  <w16cex:commentExtensible w16cex:durableId="02C98715" w16cex:dateUtc="2023-03-08T08:13:00Z"/>
  <w16cex:commentExtensible w16cex:durableId="2249914A" w16cex:dateUtc="2023-03-08T08:14:00Z"/>
  <w16cex:commentExtensible w16cex:durableId="5776B0E2" w16cex:dateUtc="2023-03-15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1161" w16cid:durableId="0ECD667C"/>
  <w16cid:commentId w16cid:paraId="14C52873" w16cid:durableId="25894F33"/>
  <w16cid:commentId w16cid:paraId="7BC5B7B4" w16cid:durableId="752F516B"/>
  <w16cid:commentId w16cid:paraId="030C9CD6" w16cid:durableId="19DE0866"/>
  <w16cid:commentId w16cid:paraId="6024173F" w16cid:durableId="0D29C7E2"/>
  <w16cid:commentId w16cid:paraId="661E3955" w16cid:durableId="27AB90FD"/>
  <w16cid:commentId w16cid:paraId="343F26C9" w16cid:durableId="70F8D2D0"/>
  <w16cid:commentId w16cid:paraId="7BB59D97" w16cid:durableId="3AA76B91"/>
  <w16cid:commentId w16cid:paraId="77F0509F" w16cid:durableId="68AD8890"/>
  <w16cid:commentId w16cid:paraId="743FD94F" w16cid:durableId="132389EC"/>
  <w16cid:commentId w16cid:paraId="52A2F10C" w16cid:durableId="7941FB9A"/>
  <w16cid:commentId w16cid:paraId="5B923F94" w16cid:durableId="4F67B0BE"/>
  <w16cid:commentId w16cid:paraId="744E6165" w16cid:durableId="02C98715"/>
  <w16cid:commentId w16cid:paraId="7500A9C0" w16cid:durableId="2249914A"/>
  <w16cid:commentId w16cid:paraId="52330762" w16cid:durableId="5776B0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028AF" w14:textId="77777777" w:rsidR="00476EA8" w:rsidRDefault="00476EA8" w:rsidP="00312E47">
      <w:r>
        <w:separator/>
      </w:r>
    </w:p>
  </w:endnote>
  <w:endnote w:type="continuationSeparator" w:id="0">
    <w:p w14:paraId="30035B8E" w14:textId="77777777" w:rsidR="00476EA8" w:rsidRDefault="00476EA8" w:rsidP="00312E47">
      <w:r>
        <w:continuationSeparator/>
      </w:r>
    </w:p>
  </w:endnote>
  <w:endnote w:type="continuationNotice" w:id="1">
    <w:p w14:paraId="17B0C8FD" w14:textId="77777777" w:rsidR="00476EA8" w:rsidRDefault="00476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entury Gothic">
    <w:charset w:val="00"/>
    <w:family w:val="swiss"/>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322229"/>
      <w:docPartObj>
        <w:docPartGallery w:val="Page Numbers (Bottom of Page)"/>
        <w:docPartUnique/>
      </w:docPartObj>
    </w:sdtPr>
    <w:sdtEndPr>
      <w:rPr>
        <w:noProof/>
      </w:rPr>
    </w:sdtEndPr>
    <w:sdtContent>
      <w:p w14:paraId="033B3B06" w14:textId="02362E09" w:rsidR="00D168CE" w:rsidRDefault="00D168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18EB1E" w14:textId="12578712" w:rsidR="00312E47" w:rsidRPr="00E05A0E" w:rsidRDefault="00312E47" w:rsidP="00B37312">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B1B5D" w14:textId="77777777" w:rsidR="00476EA8" w:rsidRDefault="00476EA8" w:rsidP="00312E47">
      <w:r>
        <w:separator/>
      </w:r>
    </w:p>
  </w:footnote>
  <w:footnote w:type="continuationSeparator" w:id="0">
    <w:p w14:paraId="286BFED0" w14:textId="77777777" w:rsidR="00476EA8" w:rsidRDefault="00476EA8" w:rsidP="00312E47">
      <w:r>
        <w:continuationSeparator/>
      </w:r>
    </w:p>
  </w:footnote>
  <w:footnote w:type="continuationNotice" w:id="1">
    <w:p w14:paraId="7B0BECE4" w14:textId="77777777" w:rsidR="00476EA8" w:rsidRDefault="00476EA8"/>
  </w:footnote>
</w:footnotes>
</file>

<file path=word/intelligence2.xml><?xml version="1.0" encoding="utf-8"?>
<int2:intelligence xmlns:int2="http://schemas.microsoft.com/office/intelligence/2020/intelligence" xmlns:oel="http://schemas.microsoft.com/office/2019/extlst">
  <int2:observations>
    <int2:textHash int2:hashCode="k6iPNLyM4I/aWt" int2:id="97F1ROKp">
      <int2:state int2:value="Rejected" int2:type="LegacyProofing"/>
    </int2:textHash>
    <int2:textHash int2:hashCode="pZmKKAj0lNcGSL" int2:id="AYD96n50">
      <int2:state int2:value="Rejected" int2:type="LegacyProofing"/>
    </int2:textHash>
    <int2:textHash int2:hashCode="8FZ7te1W/VRdiR" int2:id="G9hs5sG2">
      <int2:state int2:value="Rejected" int2:type="LegacyProofing"/>
    </int2:textHash>
    <int2:textHash int2:hashCode="K+WbIDbEBySjqP" int2:id="Ht2e4Wnj">
      <int2:state int2:value="Rejected" int2:type="LegacyProofing"/>
    </int2:textHash>
    <int2:textHash int2:hashCode="5aTKm6XMluYyUR" int2:id="MuXAdFOH">
      <int2:state int2:value="Rejected" int2:type="LegacyProofing"/>
    </int2:textHash>
    <int2:textHash int2:hashCode="jDiFPhKtyObygS" int2:id="SxkARygD">
      <int2:state int2:value="Rejected" int2:type="LegacyProofing"/>
    </int2:textHash>
    <int2:textHash int2:hashCode="JyWeAZ95xJ1DW+" int2:id="aFbG6E7n">
      <int2:state int2:value="Rejected" int2:type="LegacyProofing"/>
    </int2:textHash>
    <int2:textHash int2:hashCode="bIfK8y6uxpgUff" int2:id="p1ZwGeuU">
      <int2:state int2:value="Rejected" int2:type="LegacyProofing"/>
    </int2:textHash>
    <int2:textHash int2:hashCode="mieszGp8nOjLjI" int2:id="rL0hu0BJ">
      <int2:state int2:value="Rejected" int2:type="LegacyProofing"/>
    </int2:textHash>
    <int2:textHash int2:hashCode="mt2/VEEZ76SmQi" int2:id="xk41op27">
      <int2:state int2:value="Rejected" int2:type="LegacyProofing"/>
    </int2:textHash>
    <int2:bookmark int2:bookmarkName="_Int_2RgjOK09" int2:invalidationBookmarkName="" int2:hashCode="I5yldnr6yWQVk0" int2:id="hcOQXr55">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7E7"/>
    <w:multiLevelType w:val="hybridMultilevel"/>
    <w:tmpl w:val="44E20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957709"/>
    <w:multiLevelType w:val="hybridMultilevel"/>
    <w:tmpl w:val="D2DA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265F"/>
    <w:multiLevelType w:val="hybridMultilevel"/>
    <w:tmpl w:val="9240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7647FCA"/>
    <w:multiLevelType w:val="multilevel"/>
    <w:tmpl w:val="8382A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E1F6D"/>
    <w:multiLevelType w:val="hybridMultilevel"/>
    <w:tmpl w:val="AA3669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F886A31"/>
    <w:multiLevelType w:val="hybridMultilevel"/>
    <w:tmpl w:val="72C673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2572EB"/>
    <w:multiLevelType w:val="hybridMultilevel"/>
    <w:tmpl w:val="0340EF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19C5F0E"/>
    <w:multiLevelType w:val="hybridMultilevel"/>
    <w:tmpl w:val="AEE888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E27179"/>
    <w:multiLevelType w:val="multilevel"/>
    <w:tmpl w:val="1C5C37D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D7F5F16"/>
    <w:multiLevelType w:val="hybridMultilevel"/>
    <w:tmpl w:val="3F0C1C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0F66FD8"/>
    <w:multiLevelType w:val="hybridMultilevel"/>
    <w:tmpl w:val="DDEA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CCFA5C"/>
    <w:multiLevelType w:val="hybridMultilevel"/>
    <w:tmpl w:val="159C52B4"/>
    <w:lvl w:ilvl="0" w:tplc="575CF078">
      <w:start w:val="1"/>
      <w:numFmt w:val="decimal"/>
      <w:lvlText w:val="%1."/>
      <w:lvlJc w:val="left"/>
      <w:pPr>
        <w:ind w:left="720" w:hanging="360"/>
      </w:pPr>
    </w:lvl>
    <w:lvl w:ilvl="1" w:tplc="B5C003A0">
      <w:start w:val="1"/>
      <w:numFmt w:val="lowerLetter"/>
      <w:lvlText w:val="%2."/>
      <w:lvlJc w:val="left"/>
      <w:pPr>
        <w:ind w:left="1440" w:hanging="360"/>
      </w:pPr>
    </w:lvl>
    <w:lvl w:ilvl="2" w:tplc="4A18113C">
      <w:start w:val="1"/>
      <w:numFmt w:val="lowerRoman"/>
      <w:lvlText w:val="%3."/>
      <w:lvlJc w:val="right"/>
      <w:pPr>
        <w:ind w:left="2160" w:hanging="180"/>
      </w:pPr>
    </w:lvl>
    <w:lvl w:ilvl="3" w:tplc="6AC47516">
      <w:start w:val="1"/>
      <w:numFmt w:val="decimal"/>
      <w:lvlText w:val="%4."/>
      <w:lvlJc w:val="left"/>
      <w:pPr>
        <w:ind w:left="2880" w:hanging="360"/>
      </w:pPr>
    </w:lvl>
    <w:lvl w:ilvl="4" w:tplc="55424AFE">
      <w:start w:val="1"/>
      <w:numFmt w:val="lowerLetter"/>
      <w:lvlText w:val="%5."/>
      <w:lvlJc w:val="left"/>
      <w:pPr>
        <w:ind w:left="3600" w:hanging="360"/>
      </w:pPr>
    </w:lvl>
    <w:lvl w:ilvl="5" w:tplc="63A07004">
      <w:start w:val="1"/>
      <w:numFmt w:val="lowerRoman"/>
      <w:lvlText w:val="%6."/>
      <w:lvlJc w:val="right"/>
      <w:pPr>
        <w:ind w:left="4320" w:hanging="180"/>
      </w:pPr>
    </w:lvl>
    <w:lvl w:ilvl="6" w:tplc="CE540B84">
      <w:start w:val="1"/>
      <w:numFmt w:val="decimal"/>
      <w:lvlText w:val="%7."/>
      <w:lvlJc w:val="left"/>
      <w:pPr>
        <w:ind w:left="5040" w:hanging="360"/>
      </w:pPr>
    </w:lvl>
    <w:lvl w:ilvl="7" w:tplc="39D6311E">
      <w:start w:val="1"/>
      <w:numFmt w:val="lowerLetter"/>
      <w:lvlText w:val="%8."/>
      <w:lvlJc w:val="left"/>
      <w:pPr>
        <w:ind w:left="5760" w:hanging="360"/>
      </w:pPr>
    </w:lvl>
    <w:lvl w:ilvl="8" w:tplc="B7302818">
      <w:start w:val="1"/>
      <w:numFmt w:val="lowerRoman"/>
      <w:lvlText w:val="%9."/>
      <w:lvlJc w:val="right"/>
      <w:pPr>
        <w:ind w:left="6480" w:hanging="180"/>
      </w:pPr>
    </w:lvl>
  </w:abstractNum>
  <w:abstractNum w:abstractNumId="15" w15:restartNumberingAfterBreak="0">
    <w:nsid w:val="588935EC"/>
    <w:multiLevelType w:val="multilevel"/>
    <w:tmpl w:val="D18EB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C6076"/>
    <w:multiLevelType w:val="hybridMultilevel"/>
    <w:tmpl w:val="9A46E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9175B12"/>
    <w:multiLevelType w:val="hybridMultilevel"/>
    <w:tmpl w:val="FBD25A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582333385">
    <w:abstractNumId w:val="14"/>
  </w:num>
  <w:num w:numId="2" w16cid:durableId="262081187">
    <w:abstractNumId w:val="17"/>
  </w:num>
  <w:num w:numId="3" w16cid:durableId="367606455">
    <w:abstractNumId w:val="6"/>
  </w:num>
  <w:num w:numId="4" w16cid:durableId="670261713">
    <w:abstractNumId w:val="13"/>
  </w:num>
  <w:num w:numId="5" w16cid:durableId="525364806">
    <w:abstractNumId w:val="1"/>
  </w:num>
  <w:num w:numId="6" w16cid:durableId="795028763">
    <w:abstractNumId w:val="9"/>
  </w:num>
  <w:num w:numId="7" w16cid:durableId="1198011767">
    <w:abstractNumId w:val="15"/>
  </w:num>
  <w:num w:numId="8" w16cid:durableId="1907371344">
    <w:abstractNumId w:val="4"/>
  </w:num>
  <w:num w:numId="9" w16cid:durableId="22825217">
    <w:abstractNumId w:val="3"/>
  </w:num>
  <w:num w:numId="10" w16cid:durableId="1563099443">
    <w:abstractNumId w:val="0"/>
  </w:num>
  <w:num w:numId="11" w16cid:durableId="177500741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26656889">
    <w:abstractNumId w:val="7"/>
  </w:num>
  <w:num w:numId="13" w16cid:durableId="655915441">
    <w:abstractNumId w:val="8"/>
  </w:num>
  <w:num w:numId="14" w16cid:durableId="1309700208">
    <w:abstractNumId w:val="10"/>
  </w:num>
  <w:num w:numId="15" w16cid:durableId="1669092807">
    <w:abstractNumId w:val="5"/>
  </w:num>
  <w:num w:numId="16" w16cid:durableId="1964380284">
    <w:abstractNumId w:val="16"/>
  </w:num>
  <w:num w:numId="17" w16cid:durableId="266930943">
    <w:abstractNumId w:val="12"/>
  </w:num>
  <w:num w:numId="18" w16cid:durableId="1362244774">
    <w:abstractNumId w:val="18"/>
  </w:num>
  <w:num w:numId="19" w16cid:durableId="346562185">
    <w:abstractNumId w:val="11"/>
  </w:num>
  <w:num w:numId="20" w16cid:durableId="1228492574">
    <w:abstractNumId w:val="2"/>
  </w:num>
  <w:num w:numId="21" w16cid:durableId="151356439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H Chin Weng">
    <w15:presenceInfo w15:providerId="AD" w15:userId="S::cwkoh.2022@mitb.smu.edu.sg::9e39392d-2f83-43e3-9ede-a21134df12ea"/>
  </w15:person>
  <w15:person w15:author="Aparna Sudarshan PARAB">
    <w15:presenceInfo w15:providerId="AD" w15:userId="S::aparnap.2022@mitb.smu.edu.sg::22d2643c-2b8d-4089-b5fe-5339cc017ef0"/>
  </w15:person>
  <w15:person w15:author="THET Myat Noe">
    <w15:presenceInfo w15:providerId="AD" w15:userId="S::mnthet.2022@mitb.smu.edu.sg::a4411b30-819b-4d8d-a4e8-212796be6f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E47"/>
    <w:rsid w:val="000023A6"/>
    <w:rsid w:val="00003DE5"/>
    <w:rsid w:val="0000597A"/>
    <w:rsid w:val="0000598A"/>
    <w:rsid w:val="00005A7C"/>
    <w:rsid w:val="000062BB"/>
    <w:rsid w:val="00011CA0"/>
    <w:rsid w:val="00011E5E"/>
    <w:rsid w:val="00012450"/>
    <w:rsid w:val="00012486"/>
    <w:rsid w:val="0001529B"/>
    <w:rsid w:val="000177FE"/>
    <w:rsid w:val="0001AAF6"/>
    <w:rsid w:val="00020AE4"/>
    <w:rsid w:val="00023020"/>
    <w:rsid w:val="00024D08"/>
    <w:rsid w:val="0002596C"/>
    <w:rsid w:val="00025A17"/>
    <w:rsid w:val="00026A99"/>
    <w:rsid w:val="00027A48"/>
    <w:rsid w:val="000302D2"/>
    <w:rsid w:val="00030C26"/>
    <w:rsid w:val="00030D32"/>
    <w:rsid w:val="00031A2B"/>
    <w:rsid w:val="00031DE9"/>
    <w:rsid w:val="0003260C"/>
    <w:rsid w:val="00032CDC"/>
    <w:rsid w:val="00033D6C"/>
    <w:rsid w:val="00033FB0"/>
    <w:rsid w:val="00041DC6"/>
    <w:rsid w:val="00042165"/>
    <w:rsid w:val="00042672"/>
    <w:rsid w:val="00042D83"/>
    <w:rsid w:val="00044E72"/>
    <w:rsid w:val="00046D36"/>
    <w:rsid w:val="00047095"/>
    <w:rsid w:val="0004782C"/>
    <w:rsid w:val="00047A29"/>
    <w:rsid w:val="00047B68"/>
    <w:rsid w:val="000525C2"/>
    <w:rsid w:val="0005400C"/>
    <w:rsid w:val="00054829"/>
    <w:rsid w:val="00055B34"/>
    <w:rsid w:val="00057588"/>
    <w:rsid w:val="000575AD"/>
    <w:rsid w:val="00057687"/>
    <w:rsid w:val="00060DB0"/>
    <w:rsid w:val="00060E6C"/>
    <w:rsid w:val="00061502"/>
    <w:rsid w:val="00061CD2"/>
    <w:rsid w:val="000635FA"/>
    <w:rsid w:val="000660A3"/>
    <w:rsid w:val="0006764E"/>
    <w:rsid w:val="00067C3F"/>
    <w:rsid w:val="0007077F"/>
    <w:rsid w:val="00070C77"/>
    <w:rsid w:val="00071C6F"/>
    <w:rsid w:val="00071D31"/>
    <w:rsid w:val="000722EA"/>
    <w:rsid w:val="00077BEC"/>
    <w:rsid w:val="00077D33"/>
    <w:rsid w:val="0008033B"/>
    <w:rsid w:val="00080569"/>
    <w:rsid w:val="00080A30"/>
    <w:rsid w:val="00081187"/>
    <w:rsid w:val="00082B8A"/>
    <w:rsid w:val="00082EDD"/>
    <w:rsid w:val="00084D9D"/>
    <w:rsid w:val="000851C5"/>
    <w:rsid w:val="000851F3"/>
    <w:rsid w:val="00085DC6"/>
    <w:rsid w:val="00085E90"/>
    <w:rsid w:val="0008619B"/>
    <w:rsid w:val="00087BCD"/>
    <w:rsid w:val="00090909"/>
    <w:rsid w:val="000916AB"/>
    <w:rsid w:val="0009493F"/>
    <w:rsid w:val="00095FED"/>
    <w:rsid w:val="00096672"/>
    <w:rsid w:val="000969A0"/>
    <w:rsid w:val="000A18B3"/>
    <w:rsid w:val="000A30E5"/>
    <w:rsid w:val="000A40B9"/>
    <w:rsid w:val="000A4B38"/>
    <w:rsid w:val="000A4C75"/>
    <w:rsid w:val="000A5327"/>
    <w:rsid w:val="000A6D91"/>
    <w:rsid w:val="000AEDD8"/>
    <w:rsid w:val="000B1873"/>
    <w:rsid w:val="000B3CEB"/>
    <w:rsid w:val="000B65A9"/>
    <w:rsid w:val="000C2E66"/>
    <w:rsid w:val="000C2F74"/>
    <w:rsid w:val="000C3135"/>
    <w:rsid w:val="000C3685"/>
    <w:rsid w:val="000C40C1"/>
    <w:rsid w:val="000C46E2"/>
    <w:rsid w:val="000C49C5"/>
    <w:rsid w:val="000C4A63"/>
    <w:rsid w:val="000C5E99"/>
    <w:rsid w:val="000C77DC"/>
    <w:rsid w:val="000C8820"/>
    <w:rsid w:val="000D010F"/>
    <w:rsid w:val="000D027E"/>
    <w:rsid w:val="000D06BD"/>
    <w:rsid w:val="000D0ACE"/>
    <w:rsid w:val="000D1588"/>
    <w:rsid w:val="000D161B"/>
    <w:rsid w:val="000D3A1C"/>
    <w:rsid w:val="000D3B9E"/>
    <w:rsid w:val="000D61FD"/>
    <w:rsid w:val="000E1CAB"/>
    <w:rsid w:val="000E2026"/>
    <w:rsid w:val="000E285F"/>
    <w:rsid w:val="000E2DFF"/>
    <w:rsid w:val="000E3059"/>
    <w:rsid w:val="000E4F6C"/>
    <w:rsid w:val="000E5724"/>
    <w:rsid w:val="000E6E5C"/>
    <w:rsid w:val="000F072A"/>
    <w:rsid w:val="000F0EA0"/>
    <w:rsid w:val="000F5BA6"/>
    <w:rsid w:val="000F63F0"/>
    <w:rsid w:val="001019FF"/>
    <w:rsid w:val="001037D3"/>
    <w:rsid w:val="001037DE"/>
    <w:rsid w:val="001046A9"/>
    <w:rsid w:val="00104A9C"/>
    <w:rsid w:val="00105EFF"/>
    <w:rsid w:val="00107722"/>
    <w:rsid w:val="001079FC"/>
    <w:rsid w:val="001119A5"/>
    <w:rsid w:val="0011379A"/>
    <w:rsid w:val="00116E8D"/>
    <w:rsid w:val="0011702F"/>
    <w:rsid w:val="00121B1F"/>
    <w:rsid w:val="00130FD9"/>
    <w:rsid w:val="00133937"/>
    <w:rsid w:val="00133BA0"/>
    <w:rsid w:val="0013424C"/>
    <w:rsid w:val="001356F7"/>
    <w:rsid w:val="00135F96"/>
    <w:rsid w:val="00136803"/>
    <w:rsid w:val="00140A2D"/>
    <w:rsid w:val="0014185E"/>
    <w:rsid w:val="001418C7"/>
    <w:rsid w:val="001425BA"/>
    <w:rsid w:val="00143A5C"/>
    <w:rsid w:val="00143D79"/>
    <w:rsid w:val="001501E6"/>
    <w:rsid w:val="00150597"/>
    <w:rsid w:val="001538AC"/>
    <w:rsid w:val="001543EC"/>
    <w:rsid w:val="0015514F"/>
    <w:rsid w:val="00155471"/>
    <w:rsid w:val="00156AD6"/>
    <w:rsid w:val="00161CCB"/>
    <w:rsid w:val="00161E60"/>
    <w:rsid w:val="001629BC"/>
    <w:rsid w:val="00162E45"/>
    <w:rsid w:val="00162EC6"/>
    <w:rsid w:val="0016461F"/>
    <w:rsid w:val="001651F6"/>
    <w:rsid w:val="00167213"/>
    <w:rsid w:val="00171E64"/>
    <w:rsid w:val="001735BF"/>
    <w:rsid w:val="00174399"/>
    <w:rsid w:val="00176286"/>
    <w:rsid w:val="0017779C"/>
    <w:rsid w:val="0017E660"/>
    <w:rsid w:val="00180D4F"/>
    <w:rsid w:val="00182AEC"/>
    <w:rsid w:val="00183EE0"/>
    <w:rsid w:val="00184846"/>
    <w:rsid w:val="00187D82"/>
    <w:rsid w:val="00190037"/>
    <w:rsid w:val="00190292"/>
    <w:rsid w:val="00191127"/>
    <w:rsid w:val="00191E84"/>
    <w:rsid w:val="00193D05"/>
    <w:rsid w:val="00195583"/>
    <w:rsid w:val="001A00F0"/>
    <w:rsid w:val="001A0C60"/>
    <w:rsid w:val="001A0F10"/>
    <w:rsid w:val="001A19BE"/>
    <w:rsid w:val="001A52D5"/>
    <w:rsid w:val="001A7C98"/>
    <w:rsid w:val="001A7EE7"/>
    <w:rsid w:val="001B2C5C"/>
    <w:rsid w:val="001B5A00"/>
    <w:rsid w:val="001C0297"/>
    <w:rsid w:val="001C10B1"/>
    <w:rsid w:val="001C241B"/>
    <w:rsid w:val="001C25FC"/>
    <w:rsid w:val="001C4401"/>
    <w:rsid w:val="001C4B81"/>
    <w:rsid w:val="001C5151"/>
    <w:rsid w:val="001C5816"/>
    <w:rsid w:val="001C6C0F"/>
    <w:rsid w:val="001D01C3"/>
    <w:rsid w:val="001D6028"/>
    <w:rsid w:val="001D612E"/>
    <w:rsid w:val="001D77A2"/>
    <w:rsid w:val="001E2E99"/>
    <w:rsid w:val="001E3307"/>
    <w:rsid w:val="001E5A0A"/>
    <w:rsid w:val="001E6401"/>
    <w:rsid w:val="001E7586"/>
    <w:rsid w:val="001E7793"/>
    <w:rsid w:val="001E7DF0"/>
    <w:rsid w:val="001F2559"/>
    <w:rsid w:val="001F2EDE"/>
    <w:rsid w:val="001F5769"/>
    <w:rsid w:val="00202CB2"/>
    <w:rsid w:val="002058FA"/>
    <w:rsid w:val="002066BE"/>
    <w:rsid w:val="00206EF0"/>
    <w:rsid w:val="002075DE"/>
    <w:rsid w:val="00210401"/>
    <w:rsid w:val="00211950"/>
    <w:rsid w:val="00213433"/>
    <w:rsid w:val="0021386B"/>
    <w:rsid w:val="0021457D"/>
    <w:rsid w:val="00214634"/>
    <w:rsid w:val="00215BCE"/>
    <w:rsid w:val="002164EA"/>
    <w:rsid w:val="002167AC"/>
    <w:rsid w:val="002201E5"/>
    <w:rsid w:val="00220521"/>
    <w:rsid w:val="0022248D"/>
    <w:rsid w:val="002226CA"/>
    <w:rsid w:val="00222850"/>
    <w:rsid w:val="00222EAE"/>
    <w:rsid w:val="00222F77"/>
    <w:rsid w:val="00224F3E"/>
    <w:rsid w:val="00225632"/>
    <w:rsid w:val="002266D6"/>
    <w:rsid w:val="00227031"/>
    <w:rsid w:val="00230260"/>
    <w:rsid w:val="0023032B"/>
    <w:rsid w:val="00231CAD"/>
    <w:rsid w:val="00232CFD"/>
    <w:rsid w:val="00235767"/>
    <w:rsid w:val="00235BB3"/>
    <w:rsid w:val="00237BF8"/>
    <w:rsid w:val="00241807"/>
    <w:rsid w:val="0024222F"/>
    <w:rsid w:val="0024244B"/>
    <w:rsid w:val="002425E3"/>
    <w:rsid w:val="00242F89"/>
    <w:rsid w:val="00243D47"/>
    <w:rsid w:val="002440F2"/>
    <w:rsid w:val="002442CA"/>
    <w:rsid w:val="0024578D"/>
    <w:rsid w:val="00253CCA"/>
    <w:rsid w:val="00253F79"/>
    <w:rsid w:val="00256CE3"/>
    <w:rsid w:val="00261231"/>
    <w:rsid w:val="00261CB6"/>
    <w:rsid w:val="00262B7A"/>
    <w:rsid w:val="00263A66"/>
    <w:rsid w:val="00263D3E"/>
    <w:rsid w:val="0026596A"/>
    <w:rsid w:val="00265F1F"/>
    <w:rsid w:val="002719C9"/>
    <w:rsid w:val="00271D2E"/>
    <w:rsid w:val="00273C02"/>
    <w:rsid w:val="0027502C"/>
    <w:rsid w:val="00277DB5"/>
    <w:rsid w:val="002805DE"/>
    <w:rsid w:val="00281BEF"/>
    <w:rsid w:val="00282155"/>
    <w:rsid w:val="00282A37"/>
    <w:rsid w:val="00282C9E"/>
    <w:rsid w:val="00282CA5"/>
    <w:rsid w:val="00284990"/>
    <w:rsid w:val="00285997"/>
    <w:rsid w:val="00287484"/>
    <w:rsid w:val="002903EF"/>
    <w:rsid w:val="00290572"/>
    <w:rsid w:val="00291508"/>
    <w:rsid w:val="0029153A"/>
    <w:rsid w:val="002916B4"/>
    <w:rsid w:val="00291904"/>
    <w:rsid w:val="00292231"/>
    <w:rsid w:val="00293B75"/>
    <w:rsid w:val="00294F6A"/>
    <w:rsid w:val="00295276"/>
    <w:rsid w:val="002954F3"/>
    <w:rsid w:val="00296062"/>
    <w:rsid w:val="00297C0D"/>
    <w:rsid w:val="002A2353"/>
    <w:rsid w:val="002A2BDA"/>
    <w:rsid w:val="002A79A7"/>
    <w:rsid w:val="002B2424"/>
    <w:rsid w:val="002B3D9A"/>
    <w:rsid w:val="002B3D9E"/>
    <w:rsid w:val="002B4E51"/>
    <w:rsid w:val="002B4F67"/>
    <w:rsid w:val="002C0033"/>
    <w:rsid w:val="002C0C88"/>
    <w:rsid w:val="002C126E"/>
    <w:rsid w:val="002C1309"/>
    <w:rsid w:val="002C2B35"/>
    <w:rsid w:val="002C2EDB"/>
    <w:rsid w:val="002C455E"/>
    <w:rsid w:val="002C4B45"/>
    <w:rsid w:val="002C4C77"/>
    <w:rsid w:val="002C6FF9"/>
    <w:rsid w:val="002D0112"/>
    <w:rsid w:val="002D2DBD"/>
    <w:rsid w:val="002D31A0"/>
    <w:rsid w:val="002D31E6"/>
    <w:rsid w:val="002D5872"/>
    <w:rsid w:val="002D7636"/>
    <w:rsid w:val="002D7F6E"/>
    <w:rsid w:val="002E0A99"/>
    <w:rsid w:val="002E0DB3"/>
    <w:rsid w:val="002E1920"/>
    <w:rsid w:val="002E2730"/>
    <w:rsid w:val="002E28D5"/>
    <w:rsid w:val="002E3AAA"/>
    <w:rsid w:val="002E5398"/>
    <w:rsid w:val="002E767A"/>
    <w:rsid w:val="002E7DA7"/>
    <w:rsid w:val="002F0424"/>
    <w:rsid w:val="002F2775"/>
    <w:rsid w:val="002F3718"/>
    <w:rsid w:val="002F46DB"/>
    <w:rsid w:val="002F7231"/>
    <w:rsid w:val="003026A7"/>
    <w:rsid w:val="0030639D"/>
    <w:rsid w:val="00310344"/>
    <w:rsid w:val="00310F67"/>
    <w:rsid w:val="00312E47"/>
    <w:rsid w:val="003144ED"/>
    <w:rsid w:val="003145A8"/>
    <w:rsid w:val="00316E45"/>
    <w:rsid w:val="00317E92"/>
    <w:rsid w:val="00323EA5"/>
    <w:rsid w:val="0032510F"/>
    <w:rsid w:val="003265E3"/>
    <w:rsid w:val="0032730E"/>
    <w:rsid w:val="00330DF3"/>
    <w:rsid w:val="0033111A"/>
    <w:rsid w:val="00331922"/>
    <w:rsid w:val="00331E50"/>
    <w:rsid w:val="00333CBB"/>
    <w:rsid w:val="00336983"/>
    <w:rsid w:val="00336C51"/>
    <w:rsid w:val="003403DB"/>
    <w:rsid w:val="00340BE4"/>
    <w:rsid w:val="00342D3B"/>
    <w:rsid w:val="00344790"/>
    <w:rsid w:val="00345B29"/>
    <w:rsid w:val="00346771"/>
    <w:rsid w:val="003468EA"/>
    <w:rsid w:val="00347061"/>
    <w:rsid w:val="003473FE"/>
    <w:rsid w:val="00354F1D"/>
    <w:rsid w:val="00356107"/>
    <w:rsid w:val="00356460"/>
    <w:rsid w:val="00362849"/>
    <w:rsid w:val="00362F10"/>
    <w:rsid w:val="003648F2"/>
    <w:rsid w:val="003653E0"/>
    <w:rsid w:val="00366A54"/>
    <w:rsid w:val="00370B09"/>
    <w:rsid w:val="0037142B"/>
    <w:rsid w:val="00371A04"/>
    <w:rsid w:val="00372DB8"/>
    <w:rsid w:val="00376033"/>
    <w:rsid w:val="00376217"/>
    <w:rsid w:val="0037709A"/>
    <w:rsid w:val="00377842"/>
    <w:rsid w:val="00381499"/>
    <w:rsid w:val="003819BA"/>
    <w:rsid w:val="00381A52"/>
    <w:rsid w:val="00381B3A"/>
    <w:rsid w:val="00381FA1"/>
    <w:rsid w:val="00383346"/>
    <w:rsid w:val="003835EF"/>
    <w:rsid w:val="003838C6"/>
    <w:rsid w:val="00387770"/>
    <w:rsid w:val="003910FE"/>
    <w:rsid w:val="003911F7"/>
    <w:rsid w:val="003938D3"/>
    <w:rsid w:val="003945C6"/>
    <w:rsid w:val="00394E7D"/>
    <w:rsid w:val="00395DBF"/>
    <w:rsid w:val="00395E99"/>
    <w:rsid w:val="00396B56"/>
    <w:rsid w:val="003972A5"/>
    <w:rsid w:val="003A0373"/>
    <w:rsid w:val="003A0D5C"/>
    <w:rsid w:val="003A1148"/>
    <w:rsid w:val="003A1B8E"/>
    <w:rsid w:val="003A231A"/>
    <w:rsid w:val="003A233A"/>
    <w:rsid w:val="003A4EA2"/>
    <w:rsid w:val="003A53B1"/>
    <w:rsid w:val="003A6BF3"/>
    <w:rsid w:val="003A6F0A"/>
    <w:rsid w:val="003B0980"/>
    <w:rsid w:val="003B38A3"/>
    <w:rsid w:val="003B409A"/>
    <w:rsid w:val="003B60D4"/>
    <w:rsid w:val="003C3E01"/>
    <w:rsid w:val="003C415E"/>
    <w:rsid w:val="003C5B1A"/>
    <w:rsid w:val="003C79EB"/>
    <w:rsid w:val="003D0014"/>
    <w:rsid w:val="003D0119"/>
    <w:rsid w:val="003D12F1"/>
    <w:rsid w:val="003D3483"/>
    <w:rsid w:val="003D3CB4"/>
    <w:rsid w:val="003D6D08"/>
    <w:rsid w:val="003E0346"/>
    <w:rsid w:val="003E1815"/>
    <w:rsid w:val="003E2DB3"/>
    <w:rsid w:val="003E2E37"/>
    <w:rsid w:val="003E47C3"/>
    <w:rsid w:val="003E4907"/>
    <w:rsid w:val="003E6273"/>
    <w:rsid w:val="003E629F"/>
    <w:rsid w:val="003E69A4"/>
    <w:rsid w:val="003E7AC6"/>
    <w:rsid w:val="003F18E5"/>
    <w:rsid w:val="003F274E"/>
    <w:rsid w:val="003F2ADA"/>
    <w:rsid w:val="003F2B13"/>
    <w:rsid w:val="003F35BD"/>
    <w:rsid w:val="003F45EA"/>
    <w:rsid w:val="003F7794"/>
    <w:rsid w:val="0040118F"/>
    <w:rsid w:val="00402BEF"/>
    <w:rsid w:val="004038A7"/>
    <w:rsid w:val="0040487A"/>
    <w:rsid w:val="0040595D"/>
    <w:rsid w:val="00407199"/>
    <w:rsid w:val="004106DD"/>
    <w:rsid w:val="00411821"/>
    <w:rsid w:val="00411FC8"/>
    <w:rsid w:val="00412200"/>
    <w:rsid w:val="0041227E"/>
    <w:rsid w:val="00413732"/>
    <w:rsid w:val="0041386D"/>
    <w:rsid w:val="00414229"/>
    <w:rsid w:val="00414962"/>
    <w:rsid w:val="00420DD2"/>
    <w:rsid w:val="00421127"/>
    <w:rsid w:val="0042223F"/>
    <w:rsid w:val="00422D12"/>
    <w:rsid w:val="00423E2C"/>
    <w:rsid w:val="004252E1"/>
    <w:rsid w:val="00425CAB"/>
    <w:rsid w:val="00427C83"/>
    <w:rsid w:val="00430014"/>
    <w:rsid w:val="0043256B"/>
    <w:rsid w:val="00432706"/>
    <w:rsid w:val="00434768"/>
    <w:rsid w:val="004363AB"/>
    <w:rsid w:val="004378AD"/>
    <w:rsid w:val="0044323D"/>
    <w:rsid w:val="00443A00"/>
    <w:rsid w:val="00453C8D"/>
    <w:rsid w:val="00455AE6"/>
    <w:rsid w:val="00455D7F"/>
    <w:rsid w:val="0045608A"/>
    <w:rsid w:val="004576BE"/>
    <w:rsid w:val="004578A5"/>
    <w:rsid w:val="00460402"/>
    <w:rsid w:val="00460DB5"/>
    <w:rsid w:val="004614E1"/>
    <w:rsid w:val="00463783"/>
    <w:rsid w:val="00464946"/>
    <w:rsid w:val="0046610A"/>
    <w:rsid w:val="00466BBE"/>
    <w:rsid w:val="00467583"/>
    <w:rsid w:val="00467C56"/>
    <w:rsid w:val="00472C2D"/>
    <w:rsid w:val="00473801"/>
    <w:rsid w:val="00476424"/>
    <w:rsid w:val="00476EA8"/>
    <w:rsid w:val="00482853"/>
    <w:rsid w:val="00483A9F"/>
    <w:rsid w:val="004842FB"/>
    <w:rsid w:val="00485DC1"/>
    <w:rsid w:val="00487D2A"/>
    <w:rsid w:val="004902B8"/>
    <w:rsid w:val="004967DD"/>
    <w:rsid w:val="00497FD9"/>
    <w:rsid w:val="004A200F"/>
    <w:rsid w:val="004A2EF9"/>
    <w:rsid w:val="004A3981"/>
    <w:rsid w:val="004A42F8"/>
    <w:rsid w:val="004A785F"/>
    <w:rsid w:val="004B0095"/>
    <w:rsid w:val="004B1A36"/>
    <w:rsid w:val="004B2069"/>
    <w:rsid w:val="004B2F98"/>
    <w:rsid w:val="004B2FF2"/>
    <w:rsid w:val="004B32DB"/>
    <w:rsid w:val="004C0226"/>
    <w:rsid w:val="004C12D8"/>
    <w:rsid w:val="004C18E0"/>
    <w:rsid w:val="004C21E5"/>
    <w:rsid w:val="004C2EDB"/>
    <w:rsid w:val="004C36A6"/>
    <w:rsid w:val="004C3A59"/>
    <w:rsid w:val="004C583C"/>
    <w:rsid w:val="004C655F"/>
    <w:rsid w:val="004C6665"/>
    <w:rsid w:val="004C67B6"/>
    <w:rsid w:val="004C7CFC"/>
    <w:rsid w:val="004D1F8E"/>
    <w:rsid w:val="004D296C"/>
    <w:rsid w:val="004D3ACD"/>
    <w:rsid w:val="004D40FB"/>
    <w:rsid w:val="004D5864"/>
    <w:rsid w:val="004D7060"/>
    <w:rsid w:val="004D7E6B"/>
    <w:rsid w:val="004E0DB1"/>
    <w:rsid w:val="004E47EA"/>
    <w:rsid w:val="004E7687"/>
    <w:rsid w:val="004E7C0B"/>
    <w:rsid w:val="004F0988"/>
    <w:rsid w:val="004F19B6"/>
    <w:rsid w:val="004F1C90"/>
    <w:rsid w:val="004F1EFF"/>
    <w:rsid w:val="004F3658"/>
    <w:rsid w:val="004F4338"/>
    <w:rsid w:val="004F436B"/>
    <w:rsid w:val="004F4798"/>
    <w:rsid w:val="004F6A70"/>
    <w:rsid w:val="00501F1E"/>
    <w:rsid w:val="005036DB"/>
    <w:rsid w:val="005044BD"/>
    <w:rsid w:val="00506F6D"/>
    <w:rsid w:val="00510A9A"/>
    <w:rsid w:val="00511173"/>
    <w:rsid w:val="00520002"/>
    <w:rsid w:val="00520E3F"/>
    <w:rsid w:val="005236C0"/>
    <w:rsid w:val="0052391C"/>
    <w:rsid w:val="005245E3"/>
    <w:rsid w:val="00525093"/>
    <w:rsid w:val="005264FE"/>
    <w:rsid w:val="005266B1"/>
    <w:rsid w:val="00526B20"/>
    <w:rsid w:val="0053030D"/>
    <w:rsid w:val="0053051D"/>
    <w:rsid w:val="0053149C"/>
    <w:rsid w:val="00532051"/>
    <w:rsid w:val="00533533"/>
    <w:rsid w:val="00534AB4"/>
    <w:rsid w:val="005369DD"/>
    <w:rsid w:val="0053708D"/>
    <w:rsid w:val="00540810"/>
    <w:rsid w:val="00541B4C"/>
    <w:rsid w:val="005426F5"/>
    <w:rsid w:val="00542BEC"/>
    <w:rsid w:val="0054465B"/>
    <w:rsid w:val="00544BE8"/>
    <w:rsid w:val="00545B4E"/>
    <w:rsid w:val="00545BDD"/>
    <w:rsid w:val="00546E1E"/>
    <w:rsid w:val="0054758E"/>
    <w:rsid w:val="005477D5"/>
    <w:rsid w:val="005519E9"/>
    <w:rsid w:val="005523AC"/>
    <w:rsid w:val="00553774"/>
    <w:rsid w:val="00554CC7"/>
    <w:rsid w:val="00554D1A"/>
    <w:rsid w:val="00556518"/>
    <w:rsid w:val="00557317"/>
    <w:rsid w:val="005616A7"/>
    <w:rsid w:val="0056270B"/>
    <w:rsid w:val="0056424A"/>
    <w:rsid w:val="00564600"/>
    <w:rsid w:val="005659D6"/>
    <w:rsid w:val="00566C54"/>
    <w:rsid w:val="00567D05"/>
    <w:rsid w:val="00571ABA"/>
    <w:rsid w:val="00574BC0"/>
    <w:rsid w:val="0057579E"/>
    <w:rsid w:val="00575F9C"/>
    <w:rsid w:val="00576EF8"/>
    <w:rsid w:val="00577880"/>
    <w:rsid w:val="00580317"/>
    <w:rsid w:val="0058087A"/>
    <w:rsid w:val="00581801"/>
    <w:rsid w:val="0058211B"/>
    <w:rsid w:val="00582A23"/>
    <w:rsid w:val="00582FAF"/>
    <w:rsid w:val="005837AD"/>
    <w:rsid w:val="00583CB9"/>
    <w:rsid w:val="00584240"/>
    <w:rsid w:val="00584464"/>
    <w:rsid w:val="005847D8"/>
    <w:rsid w:val="005859E8"/>
    <w:rsid w:val="005861C7"/>
    <w:rsid w:val="00592540"/>
    <w:rsid w:val="00592A55"/>
    <w:rsid w:val="00593265"/>
    <w:rsid w:val="00594E45"/>
    <w:rsid w:val="00595DA9"/>
    <w:rsid w:val="005975C0"/>
    <w:rsid w:val="005A17A4"/>
    <w:rsid w:val="005A3343"/>
    <w:rsid w:val="005A3734"/>
    <w:rsid w:val="005A47AA"/>
    <w:rsid w:val="005A5A44"/>
    <w:rsid w:val="005A64FA"/>
    <w:rsid w:val="005A7619"/>
    <w:rsid w:val="005A772D"/>
    <w:rsid w:val="005A7882"/>
    <w:rsid w:val="005B1A3E"/>
    <w:rsid w:val="005B1F03"/>
    <w:rsid w:val="005B2615"/>
    <w:rsid w:val="005B536E"/>
    <w:rsid w:val="005B638A"/>
    <w:rsid w:val="005B63FB"/>
    <w:rsid w:val="005B7AAD"/>
    <w:rsid w:val="005C220C"/>
    <w:rsid w:val="005C2DC2"/>
    <w:rsid w:val="005C3F09"/>
    <w:rsid w:val="005C47C4"/>
    <w:rsid w:val="005D0B7B"/>
    <w:rsid w:val="005D1AF7"/>
    <w:rsid w:val="005E04D8"/>
    <w:rsid w:val="005E4D66"/>
    <w:rsid w:val="005E519A"/>
    <w:rsid w:val="005E5B06"/>
    <w:rsid w:val="005E66BA"/>
    <w:rsid w:val="005F0756"/>
    <w:rsid w:val="005F4820"/>
    <w:rsid w:val="005F4BAB"/>
    <w:rsid w:val="005F6B77"/>
    <w:rsid w:val="005FF5A6"/>
    <w:rsid w:val="00600217"/>
    <w:rsid w:val="00600AA7"/>
    <w:rsid w:val="00600BAA"/>
    <w:rsid w:val="00600C66"/>
    <w:rsid w:val="0060103C"/>
    <w:rsid w:val="00606812"/>
    <w:rsid w:val="00610FBA"/>
    <w:rsid w:val="00612BF7"/>
    <w:rsid w:val="0061406A"/>
    <w:rsid w:val="0061558A"/>
    <w:rsid w:val="00617A1D"/>
    <w:rsid w:val="0062350F"/>
    <w:rsid w:val="006249EA"/>
    <w:rsid w:val="006254B5"/>
    <w:rsid w:val="0062653F"/>
    <w:rsid w:val="0062683B"/>
    <w:rsid w:val="00626B66"/>
    <w:rsid w:val="00630D90"/>
    <w:rsid w:val="00631516"/>
    <w:rsid w:val="00635164"/>
    <w:rsid w:val="00637657"/>
    <w:rsid w:val="0064218B"/>
    <w:rsid w:val="0064476F"/>
    <w:rsid w:val="00644DCE"/>
    <w:rsid w:val="00652DD8"/>
    <w:rsid w:val="0065391A"/>
    <w:rsid w:val="00655F54"/>
    <w:rsid w:val="00656BCC"/>
    <w:rsid w:val="006578CF"/>
    <w:rsid w:val="006618A9"/>
    <w:rsid w:val="006624A4"/>
    <w:rsid w:val="006633F2"/>
    <w:rsid w:val="00663973"/>
    <w:rsid w:val="00663C40"/>
    <w:rsid w:val="00664097"/>
    <w:rsid w:val="0067105E"/>
    <w:rsid w:val="00671695"/>
    <w:rsid w:val="00673460"/>
    <w:rsid w:val="00674470"/>
    <w:rsid w:val="00674AEC"/>
    <w:rsid w:val="00681592"/>
    <w:rsid w:val="00682991"/>
    <w:rsid w:val="00682BBB"/>
    <w:rsid w:val="00683E7E"/>
    <w:rsid w:val="006853BD"/>
    <w:rsid w:val="006864FE"/>
    <w:rsid w:val="00687640"/>
    <w:rsid w:val="00687C05"/>
    <w:rsid w:val="006902B2"/>
    <w:rsid w:val="0069056A"/>
    <w:rsid w:val="0069214A"/>
    <w:rsid w:val="00694F8F"/>
    <w:rsid w:val="0069656D"/>
    <w:rsid w:val="00697EC4"/>
    <w:rsid w:val="006A16A6"/>
    <w:rsid w:val="006A427A"/>
    <w:rsid w:val="006A5994"/>
    <w:rsid w:val="006A5B70"/>
    <w:rsid w:val="006A5BF1"/>
    <w:rsid w:val="006A5CF6"/>
    <w:rsid w:val="006A7F68"/>
    <w:rsid w:val="006AD2C7"/>
    <w:rsid w:val="006B04B8"/>
    <w:rsid w:val="006B2697"/>
    <w:rsid w:val="006B2AA5"/>
    <w:rsid w:val="006B2CE5"/>
    <w:rsid w:val="006B37B7"/>
    <w:rsid w:val="006B3858"/>
    <w:rsid w:val="006B4285"/>
    <w:rsid w:val="006B66E1"/>
    <w:rsid w:val="006C6A01"/>
    <w:rsid w:val="006C7B69"/>
    <w:rsid w:val="006C9734"/>
    <w:rsid w:val="006D1897"/>
    <w:rsid w:val="006D3AC1"/>
    <w:rsid w:val="006D418C"/>
    <w:rsid w:val="006D5552"/>
    <w:rsid w:val="006E0A18"/>
    <w:rsid w:val="006E1E66"/>
    <w:rsid w:val="006E49FE"/>
    <w:rsid w:val="006E5329"/>
    <w:rsid w:val="006E5345"/>
    <w:rsid w:val="006E5755"/>
    <w:rsid w:val="006E69DA"/>
    <w:rsid w:val="006E70F6"/>
    <w:rsid w:val="006E7532"/>
    <w:rsid w:val="006F278A"/>
    <w:rsid w:val="006F4E7B"/>
    <w:rsid w:val="006F72DE"/>
    <w:rsid w:val="0070079F"/>
    <w:rsid w:val="00700F56"/>
    <w:rsid w:val="00702452"/>
    <w:rsid w:val="00702757"/>
    <w:rsid w:val="007039BB"/>
    <w:rsid w:val="00707FDF"/>
    <w:rsid w:val="007116C2"/>
    <w:rsid w:val="00712500"/>
    <w:rsid w:val="00713A62"/>
    <w:rsid w:val="0071608E"/>
    <w:rsid w:val="00719E30"/>
    <w:rsid w:val="00720D8A"/>
    <w:rsid w:val="00731766"/>
    <w:rsid w:val="00732338"/>
    <w:rsid w:val="0073334D"/>
    <w:rsid w:val="007340EA"/>
    <w:rsid w:val="007347E4"/>
    <w:rsid w:val="00736AA4"/>
    <w:rsid w:val="00745222"/>
    <w:rsid w:val="00745507"/>
    <w:rsid w:val="00746334"/>
    <w:rsid w:val="00752FEE"/>
    <w:rsid w:val="0075497C"/>
    <w:rsid w:val="007551F2"/>
    <w:rsid w:val="007553E3"/>
    <w:rsid w:val="00755E28"/>
    <w:rsid w:val="0075670A"/>
    <w:rsid w:val="00762010"/>
    <w:rsid w:val="007624D6"/>
    <w:rsid w:val="00762B46"/>
    <w:rsid w:val="00764B1C"/>
    <w:rsid w:val="00766966"/>
    <w:rsid w:val="0077019C"/>
    <w:rsid w:val="007727F4"/>
    <w:rsid w:val="00774AB9"/>
    <w:rsid w:val="007767DF"/>
    <w:rsid w:val="00777BC5"/>
    <w:rsid w:val="00782185"/>
    <w:rsid w:val="007832E5"/>
    <w:rsid w:val="00783546"/>
    <w:rsid w:val="00786315"/>
    <w:rsid w:val="00786AC3"/>
    <w:rsid w:val="00786DCB"/>
    <w:rsid w:val="0078F20B"/>
    <w:rsid w:val="0079023D"/>
    <w:rsid w:val="00790D8F"/>
    <w:rsid w:val="00794B89"/>
    <w:rsid w:val="00795C94"/>
    <w:rsid w:val="007966B9"/>
    <w:rsid w:val="007A128C"/>
    <w:rsid w:val="007A12CE"/>
    <w:rsid w:val="007A47B3"/>
    <w:rsid w:val="007A4E1B"/>
    <w:rsid w:val="007A55A7"/>
    <w:rsid w:val="007A6176"/>
    <w:rsid w:val="007A6938"/>
    <w:rsid w:val="007A6FE1"/>
    <w:rsid w:val="007A726F"/>
    <w:rsid w:val="007B0D86"/>
    <w:rsid w:val="007B21A3"/>
    <w:rsid w:val="007B2CA4"/>
    <w:rsid w:val="007B3441"/>
    <w:rsid w:val="007B558F"/>
    <w:rsid w:val="007B5C39"/>
    <w:rsid w:val="007B5C68"/>
    <w:rsid w:val="007C227E"/>
    <w:rsid w:val="007C2C81"/>
    <w:rsid w:val="007C2E77"/>
    <w:rsid w:val="007C3BE5"/>
    <w:rsid w:val="007C44A4"/>
    <w:rsid w:val="007C5B3D"/>
    <w:rsid w:val="007C64C7"/>
    <w:rsid w:val="007D0077"/>
    <w:rsid w:val="007D0F12"/>
    <w:rsid w:val="007D1436"/>
    <w:rsid w:val="007D2478"/>
    <w:rsid w:val="007D5D02"/>
    <w:rsid w:val="007E01C7"/>
    <w:rsid w:val="007E1B38"/>
    <w:rsid w:val="007E3135"/>
    <w:rsid w:val="007E37E7"/>
    <w:rsid w:val="007E3937"/>
    <w:rsid w:val="007E5653"/>
    <w:rsid w:val="007F0747"/>
    <w:rsid w:val="007F1C82"/>
    <w:rsid w:val="007F1EBC"/>
    <w:rsid w:val="007F3006"/>
    <w:rsid w:val="007F60B6"/>
    <w:rsid w:val="007F7B73"/>
    <w:rsid w:val="008016B9"/>
    <w:rsid w:val="00802171"/>
    <w:rsid w:val="00804DC2"/>
    <w:rsid w:val="00805B37"/>
    <w:rsid w:val="00806480"/>
    <w:rsid w:val="008133B8"/>
    <w:rsid w:val="008133BA"/>
    <w:rsid w:val="008165C1"/>
    <w:rsid w:val="00822BBF"/>
    <w:rsid w:val="0082319D"/>
    <w:rsid w:val="00824E97"/>
    <w:rsid w:val="00830541"/>
    <w:rsid w:val="008306E6"/>
    <w:rsid w:val="00833903"/>
    <w:rsid w:val="00834FA6"/>
    <w:rsid w:val="00835354"/>
    <w:rsid w:val="00835B7F"/>
    <w:rsid w:val="0083665B"/>
    <w:rsid w:val="00836BFB"/>
    <w:rsid w:val="008402CA"/>
    <w:rsid w:val="0084178A"/>
    <w:rsid w:val="00842A4C"/>
    <w:rsid w:val="0084566C"/>
    <w:rsid w:val="008463E3"/>
    <w:rsid w:val="00846C09"/>
    <w:rsid w:val="00847338"/>
    <w:rsid w:val="00851757"/>
    <w:rsid w:val="00852F17"/>
    <w:rsid w:val="00854367"/>
    <w:rsid w:val="00854CCE"/>
    <w:rsid w:val="0085542E"/>
    <w:rsid w:val="008559DB"/>
    <w:rsid w:val="00856409"/>
    <w:rsid w:val="00856FFC"/>
    <w:rsid w:val="00861FEB"/>
    <w:rsid w:val="00862F5D"/>
    <w:rsid w:val="00863017"/>
    <w:rsid w:val="00865951"/>
    <w:rsid w:val="00866D19"/>
    <w:rsid w:val="00872B49"/>
    <w:rsid w:val="00873087"/>
    <w:rsid w:val="00874A32"/>
    <w:rsid w:val="00875B04"/>
    <w:rsid w:val="008777BF"/>
    <w:rsid w:val="00877DDF"/>
    <w:rsid w:val="008805B0"/>
    <w:rsid w:val="0088144E"/>
    <w:rsid w:val="00881C5B"/>
    <w:rsid w:val="00881F57"/>
    <w:rsid w:val="00883368"/>
    <w:rsid w:val="008839CD"/>
    <w:rsid w:val="008852E7"/>
    <w:rsid w:val="00885FA7"/>
    <w:rsid w:val="00894B6C"/>
    <w:rsid w:val="00895F22"/>
    <w:rsid w:val="00896EC4"/>
    <w:rsid w:val="008A2001"/>
    <w:rsid w:val="008A2D3A"/>
    <w:rsid w:val="008A67D8"/>
    <w:rsid w:val="008B0E99"/>
    <w:rsid w:val="008B1E3C"/>
    <w:rsid w:val="008B27F5"/>
    <w:rsid w:val="008B31C4"/>
    <w:rsid w:val="008B3DF3"/>
    <w:rsid w:val="008C0B48"/>
    <w:rsid w:val="008C0CA5"/>
    <w:rsid w:val="008C2007"/>
    <w:rsid w:val="008C2606"/>
    <w:rsid w:val="008C37A1"/>
    <w:rsid w:val="008C5576"/>
    <w:rsid w:val="008C6EB4"/>
    <w:rsid w:val="008C7211"/>
    <w:rsid w:val="008D24FA"/>
    <w:rsid w:val="008D2D6A"/>
    <w:rsid w:val="008D51BF"/>
    <w:rsid w:val="008E346F"/>
    <w:rsid w:val="008E347A"/>
    <w:rsid w:val="008E57E5"/>
    <w:rsid w:val="008E5FA1"/>
    <w:rsid w:val="008E7A8F"/>
    <w:rsid w:val="008E7C69"/>
    <w:rsid w:val="008F1B20"/>
    <w:rsid w:val="008F331E"/>
    <w:rsid w:val="008F4468"/>
    <w:rsid w:val="008F4821"/>
    <w:rsid w:val="008F7FC8"/>
    <w:rsid w:val="00902279"/>
    <w:rsid w:val="00907CEC"/>
    <w:rsid w:val="009116B9"/>
    <w:rsid w:val="00912326"/>
    <w:rsid w:val="00913270"/>
    <w:rsid w:val="00913E6E"/>
    <w:rsid w:val="00914EAC"/>
    <w:rsid w:val="00916144"/>
    <w:rsid w:val="00917C19"/>
    <w:rsid w:val="009218CE"/>
    <w:rsid w:val="0092204E"/>
    <w:rsid w:val="009222F5"/>
    <w:rsid w:val="00922A19"/>
    <w:rsid w:val="009244F1"/>
    <w:rsid w:val="00926D1E"/>
    <w:rsid w:val="00926D29"/>
    <w:rsid w:val="009276D1"/>
    <w:rsid w:val="009304F3"/>
    <w:rsid w:val="00930A8B"/>
    <w:rsid w:val="00930ADE"/>
    <w:rsid w:val="00930C08"/>
    <w:rsid w:val="0093130B"/>
    <w:rsid w:val="009315DD"/>
    <w:rsid w:val="009317C6"/>
    <w:rsid w:val="00933A2F"/>
    <w:rsid w:val="009357A6"/>
    <w:rsid w:val="00935835"/>
    <w:rsid w:val="00935CE6"/>
    <w:rsid w:val="00935EBD"/>
    <w:rsid w:val="0094048E"/>
    <w:rsid w:val="00940ED3"/>
    <w:rsid w:val="009413C4"/>
    <w:rsid w:val="00943346"/>
    <w:rsid w:val="0094423B"/>
    <w:rsid w:val="0094515C"/>
    <w:rsid w:val="00945ACC"/>
    <w:rsid w:val="00946854"/>
    <w:rsid w:val="00947CD1"/>
    <w:rsid w:val="00947FB0"/>
    <w:rsid w:val="009534D8"/>
    <w:rsid w:val="0095573C"/>
    <w:rsid w:val="00957E95"/>
    <w:rsid w:val="00957FCD"/>
    <w:rsid w:val="00961B91"/>
    <w:rsid w:val="00961C60"/>
    <w:rsid w:val="009670E0"/>
    <w:rsid w:val="0097117A"/>
    <w:rsid w:val="00971FB0"/>
    <w:rsid w:val="0097224E"/>
    <w:rsid w:val="0097245A"/>
    <w:rsid w:val="009742DE"/>
    <w:rsid w:val="00977FF8"/>
    <w:rsid w:val="009828F7"/>
    <w:rsid w:val="00982E5C"/>
    <w:rsid w:val="00984C94"/>
    <w:rsid w:val="00984FD6"/>
    <w:rsid w:val="009860DB"/>
    <w:rsid w:val="009865FB"/>
    <w:rsid w:val="00987967"/>
    <w:rsid w:val="00990170"/>
    <w:rsid w:val="0099326E"/>
    <w:rsid w:val="009A3924"/>
    <w:rsid w:val="009A3AA1"/>
    <w:rsid w:val="009A448A"/>
    <w:rsid w:val="009A48C8"/>
    <w:rsid w:val="009A60A6"/>
    <w:rsid w:val="009A6439"/>
    <w:rsid w:val="009A6BB3"/>
    <w:rsid w:val="009A71B4"/>
    <w:rsid w:val="009B0D56"/>
    <w:rsid w:val="009B1ABC"/>
    <w:rsid w:val="009B2E0D"/>
    <w:rsid w:val="009B41E3"/>
    <w:rsid w:val="009B438B"/>
    <w:rsid w:val="009B4F7E"/>
    <w:rsid w:val="009B5C6D"/>
    <w:rsid w:val="009C17E8"/>
    <w:rsid w:val="009C1994"/>
    <w:rsid w:val="009C20B6"/>
    <w:rsid w:val="009C25F4"/>
    <w:rsid w:val="009C3C1E"/>
    <w:rsid w:val="009C5575"/>
    <w:rsid w:val="009C79C3"/>
    <w:rsid w:val="009D03A0"/>
    <w:rsid w:val="009D7762"/>
    <w:rsid w:val="009E0098"/>
    <w:rsid w:val="009E0DDC"/>
    <w:rsid w:val="009E1280"/>
    <w:rsid w:val="009E2413"/>
    <w:rsid w:val="009E547A"/>
    <w:rsid w:val="009E5B06"/>
    <w:rsid w:val="009E5BA0"/>
    <w:rsid w:val="009E6AC2"/>
    <w:rsid w:val="009F080F"/>
    <w:rsid w:val="009F0A1C"/>
    <w:rsid w:val="009F1D76"/>
    <w:rsid w:val="009F257A"/>
    <w:rsid w:val="009F4761"/>
    <w:rsid w:val="009F49FB"/>
    <w:rsid w:val="009F4ED2"/>
    <w:rsid w:val="009F797A"/>
    <w:rsid w:val="009F7BAE"/>
    <w:rsid w:val="00A00080"/>
    <w:rsid w:val="00A025A0"/>
    <w:rsid w:val="00A03E53"/>
    <w:rsid w:val="00A06F15"/>
    <w:rsid w:val="00A1013C"/>
    <w:rsid w:val="00A11626"/>
    <w:rsid w:val="00A16F7B"/>
    <w:rsid w:val="00A23C84"/>
    <w:rsid w:val="00A2522C"/>
    <w:rsid w:val="00A25E1D"/>
    <w:rsid w:val="00A26804"/>
    <w:rsid w:val="00A31769"/>
    <w:rsid w:val="00A32C55"/>
    <w:rsid w:val="00A370D1"/>
    <w:rsid w:val="00A373F4"/>
    <w:rsid w:val="00A40C43"/>
    <w:rsid w:val="00A45046"/>
    <w:rsid w:val="00A466B3"/>
    <w:rsid w:val="00A47F0D"/>
    <w:rsid w:val="00A48E1A"/>
    <w:rsid w:val="00A508BB"/>
    <w:rsid w:val="00A537ED"/>
    <w:rsid w:val="00A54328"/>
    <w:rsid w:val="00A55425"/>
    <w:rsid w:val="00A55494"/>
    <w:rsid w:val="00A5672E"/>
    <w:rsid w:val="00A56CE9"/>
    <w:rsid w:val="00A618C4"/>
    <w:rsid w:val="00A61CBB"/>
    <w:rsid w:val="00A647B5"/>
    <w:rsid w:val="00A65EFD"/>
    <w:rsid w:val="00A66D17"/>
    <w:rsid w:val="00A6775A"/>
    <w:rsid w:val="00A6780F"/>
    <w:rsid w:val="00A67857"/>
    <w:rsid w:val="00A67CC5"/>
    <w:rsid w:val="00A70404"/>
    <w:rsid w:val="00A76342"/>
    <w:rsid w:val="00A76B63"/>
    <w:rsid w:val="00A76F89"/>
    <w:rsid w:val="00A8122D"/>
    <w:rsid w:val="00A81FE1"/>
    <w:rsid w:val="00A836AC"/>
    <w:rsid w:val="00A837CC"/>
    <w:rsid w:val="00A84BBC"/>
    <w:rsid w:val="00A852E7"/>
    <w:rsid w:val="00A85C07"/>
    <w:rsid w:val="00A877FF"/>
    <w:rsid w:val="00A917FC"/>
    <w:rsid w:val="00A9263E"/>
    <w:rsid w:val="00A93966"/>
    <w:rsid w:val="00A9439A"/>
    <w:rsid w:val="00A943FB"/>
    <w:rsid w:val="00A94783"/>
    <w:rsid w:val="00A948B4"/>
    <w:rsid w:val="00A95228"/>
    <w:rsid w:val="00A95DD4"/>
    <w:rsid w:val="00AA14E8"/>
    <w:rsid w:val="00AA1B5B"/>
    <w:rsid w:val="00AA28F7"/>
    <w:rsid w:val="00AA4B21"/>
    <w:rsid w:val="00AA4EF6"/>
    <w:rsid w:val="00AA6ABD"/>
    <w:rsid w:val="00AB145B"/>
    <w:rsid w:val="00AB51CF"/>
    <w:rsid w:val="00AB541E"/>
    <w:rsid w:val="00AB5F3C"/>
    <w:rsid w:val="00AB6E02"/>
    <w:rsid w:val="00AB7C0E"/>
    <w:rsid w:val="00AB7C7F"/>
    <w:rsid w:val="00AB7FFA"/>
    <w:rsid w:val="00AC08CC"/>
    <w:rsid w:val="00AC0C2A"/>
    <w:rsid w:val="00AC1892"/>
    <w:rsid w:val="00AC1DC4"/>
    <w:rsid w:val="00AC3DD3"/>
    <w:rsid w:val="00AC5554"/>
    <w:rsid w:val="00AC6226"/>
    <w:rsid w:val="00AC78A7"/>
    <w:rsid w:val="00AD150F"/>
    <w:rsid w:val="00AD3361"/>
    <w:rsid w:val="00AD351D"/>
    <w:rsid w:val="00AD534B"/>
    <w:rsid w:val="00AD600A"/>
    <w:rsid w:val="00AD6063"/>
    <w:rsid w:val="00AD66DA"/>
    <w:rsid w:val="00AD7CB3"/>
    <w:rsid w:val="00AE01E6"/>
    <w:rsid w:val="00AE18AC"/>
    <w:rsid w:val="00AE1E3E"/>
    <w:rsid w:val="00AE2067"/>
    <w:rsid w:val="00AE26EC"/>
    <w:rsid w:val="00AE2954"/>
    <w:rsid w:val="00AE42A4"/>
    <w:rsid w:val="00AE43C4"/>
    <w:rsid w:val="00AE4619"/>
    <w:rsid w:val="00AE4B59"/>
    <w:rsid w:val="00AE65D3"/>
    <w:rsid w:val="00AF0242"/>
    <w:rsid w:val="00AF075E"/>
    <w:rsid w:val="00AF3760"/>
    <w:rsid w:val="00AF3A0D"/>
    <w:rsid w:val="00AF6931"/>
    <w:rsid w:val="00AF78D8"/>
    <w:rsid w:val="00B01FE2"/>
    <w:rsid w:val="00B0300D"/>
    <w:rsid w:val="00B073BC"/>
    <w:rsid w:val="00B12291"/>
    <w:rsid w:val="00B146E8"/>
    <w:rsid w:val="00B15581"/>
    <w:rsid w:val="00B160D0"/>
    <w:rsid w:val="00B174C8"/>
    <w:rsid w:val="00B20490"/>
    <w:rsid w:val="00B21D11"/>
    <w:rsid w:val="00B23DC6"/>
    <w:rsid w:val="00B24EDD"/>
    <w:rsid w:val="00B25E64"/>
    <w:rsid w:val="00B32135"/>
    <w:rsid w:val="00B32150"/>
    <w:rsid w:val="00B32717"/>
    <w:rsid w:val="00B330E0"/>
    <w:rsid w:val="00B332FA"/>
    <w:rsid w:val="00B33E52"/>
    <w:rsid w:val="00B343D6"/>
    <w:rsid w:val="00B37054"/>
    <w:rsid w:val="00B37312"/>
    <w:rsid w:val="00B4042F"/>
    <w:rsid w:val="00B41ADA"/>
    <w:rsid w:val="00B4233C"/>
    <w:rsid w:val="00B440C4"/>
    <w:rsid w:val="00B4472E"/>
    <w:rsid w:val="00B45C5E"/>
    <w:rsid w:val="00B45D18"/>
    <w:rsid w:val="00B47C7C"/>
    <w:rsid w:val="00B5087E"/>
    <w:rsid w:val="00B51024"/>
    <w:rsid w:val="00B51A79"/>
    <w:rsid w:val="00B5298F"/>
    <w:rsid w:val="00B53B75"/>
    <w:rsid w:val="00B56B64"/>
    <w:rsid w:val="00B600EC"/>
    <w:rsid w:val="00B60828"/>
    <w:rsid w:val="00B6339D"/>
    <w:rsid w:val="00B66CD7"/>
    <w:rsid w:val="00B672BE"/>
    <w:rsid w:val="00B677A0"/>
    <w:rsid w:val="00B67EC5"/>
    <w:rsid w:val="00B712A1"/>
    <w:rsid w:val="00B71924"/>
    <w:rsid w:val="00B72319"/>
    <w:rsid w:val="00B72B5A"/>
    <w:rsid w:val="00B7335F"/>
    <w:rsid w:val="00B73A1D"/>
    <w:rsid w:val="00B73DED"/>
    <w:rsid w:val="00B74067"/>
    <w:rsid w:val="00B7423C"/>
    <w:rsid w:val="00B7598E"/>
    <w:rsid w:val="00B801C0"/>
    <w:rsid w:val="00B80C83"/>
    <w:rsid w:val="00B81155"/>
    <w:rsid w:val="00B81348"/>
    <w:rsid w:val="00B81435"/>
    <w:rsid w:val="00B8198C"/>
    <w:rsid w:val="00B8550E"/>
    <w:rsid w:val="00B86A0B"/>
    <w:rsid w:val="00B87C23"/>
    <w:rsid w:val="00BA0E72"/>
    <w:rsid w:val="00BA2E48"/>
    <w:rsid w:val="00BA348A"/>
    <w:rsid w:val="00BA53D9"/>
    <w:rsid w:val="00BA5625"/>
    <w:rsid w:val="00BA7545"/>
    <w:rsid w:val="00BB0741"/>
    <w:rsid w:val="00BB085F"/>
    <w:rsid w:val="00BB2983"/>
    <w:rsid w:val="00BB2AB5"/>
    <w:rsid w:val="00BB2FAA"/>
    <w:rsid w:val="00BB3CDF"/>
    <w:rsid w:val="00BB44E6"/>
    <w:rsid w:val="00BB4F86"/>
    <w:rsid w:val="00BB5861"/>
    <w:rsid w:val="00BC12BA"/>
    <w:rsid w:val="00BC2AEC"/>
    <w:rsid w:val="00BC329E"/>
    <w:rsid w:val="00BC331A"/>
    <w:rsid w:val="00BC3979"/>
    <w:rsid w:val="00BC5178"/>
    <w:rsid w:val="00BC54AF"/>
    <w:rsid w:val="00BC5A56"/>
    <w:rsid w:val="00BC5B00"/>
    <w:rsid w:val="00BD0271"/>
    <w:rsid w:val="00BD253A"/>
    <w:rsid w:val="00BD2EE5"/>
    <w:rsid w:val="00BD4F14"/>
    <w:rsid w:val="00BD6250"/>
    <w:rsid w:val="00BD6F24"/>
    <w:rsid w:val="00BD7040"/>
    <w:rsid w:val="00BE08F7"/>
    <w:rsid w:val="00BE1F19"/>
    <w:rsid w:val="00BE24C2"/>
    <w:rsid w:val="00BE3D27"/>
    <w:rsid w:val="00BE3EFF"/>
    <w:rsid w:val="00BE48B3"/>
    <w:rsid w:val="00BF13B3"/>
    <w:rsid w:val="00BF318C"/>
    <w:rsid w:val="00BF3EFF"/>
    <w:rsid w:val="00BF4E8B"/>
    <w:rsid w:val="00BF5BD3"/>
    <w:rsid w:val="00C00364"/>
    <w:rsid w:val="00C03EE6"/>
    <w:rsid w:val="00C0405E"/>
    <w:rsid w:val="00C045E1"/>
    <w:rsid w:val="00C10C46"/>
    <w:rsid w:val="00C12A77"/>
    <w:rsid w:val="00C13397"/>
    <w:rsid w:val="00C15FD3"/>
    <w:rsid w:val="00C1679B"/>
    <w:rsid w:val="00C171E7"/>
    <w:rsid w:val="00C17C5A"/>
    <w:rsid w:val="00C200FA"/>
    <w:rsid w:val="00C20525"/>
    <w:rsid w:val="00C206B4"/>
    <w:rsid w:val="00C21F8E"/>
    <w:rsid w:val="00C22261"/>
    <w:rsid w:val="00C236F3"/>
    <w:rsid w:val="00C238EB"/>
    <w:rsid w:val="00C23F8F"/>
    <w:rsid w:val="00C2470D"/>
    <w:rsid w:val="00C254A8"/>
    <w:rsid w:val="00C31660"/>
    <w:rsid w:val="00C3333F"/>
    <w:rsid w:val="00C34DA0"/>
    <w:rsid w:val="00C42DE8"/>
    <w:rsid w:val="00C457B7"/>
    <w:rsid w:val="00C45931"/>
    <w:rsid w:val="00C460DC"/>
    <w:rsid w:val="00C46880"/>
    <w:rsid w:val="00C46F18"/>
    <w:rsid w:val="00C52C54"/>
    <w:rsid w:val="00C53FD4"/>
    <w:rsid w:val="00C54355"/>
    <w:rsid w:val="00C56865"/>
    <w:rsid w:val="00C57C7C"/>
    <w:rsid w:val="00C61094"/>
    <w:rsid w:val="00C62647"/>
    <w:rsid w:val="00C62EE4"/>
    <w:rsid w:val="00C640C9"/>
    <w:rsid w:val="00C6480C"/>
    <w:rsid w:val="00C65205"/>
    <w:rsid w:val="00C67F3B"/>
    <w:rsid w:val="00C703BE"/>
    <w:rsid w:val="00C70A09"/>
    <w:rsid w:val="00C73762"/>
    <w:rsid w:val="00C74212"/>
    <w:rsid w:val="00C744DB"/>
    <w:rsid w:val="00C74FAD"/>
    <w:rsid w:val="00C753C1"/>
    <w:rsid w:val="00C76908"/>
    <w:rsid w:val="00C805F9"/>
    <w:rsid w:val="00C81782"/>
    <w:rsid w:val="00C82216"/>
    <w:rsid w:val="00C825CA"/>
    <w:rsid w:val="00C83C8E"/>
    <w:rsid w:val="00C86B6E"/>
    <w:rsid w:val="00C9169D"/>
    <w:rsid w:val="00C94E58"/>
    <w:rsid w:val="00C95906"/>
    <w:rsid w:val="00C96820"/>
    <w:rsid w:val="00C970F5"/>
    <w:rsid w:val="00CA0A0F"/>
    <w:rsid w:val="00CA14F8"/>
    <w:rsid w:val="00CA1D55"/>
    <w:rsid w:val="00CA1E9A"/>
    <w:rsid w:val="00CA25B5"/>
    <w:rsid w:val="00CA5105"/>
    <w:rsid w:val="00CB02E0"/>
    <w:rsid w:val="00CB0FAB"/>
    <w:rsid w:val="00CB5E8A"/>
    <w:rsid w:val="00CB6210"/>
    <w:rsid w:val="00CC13BE"/>
    <w:rsid w:val="00CC16BA"/>
    <w:rsid w:val="00CC24CF"/>
    <w:rsid w:val="00CC2FE7"/>
    <w:rsid w:val="00CC385A"/>
    <w:rsid w:val="00CC64E5"/>
    <w:rsid w:val="00CD0EEA"/>
    <w:rsid w:val="00CD13D7"/>
    <w:rsid w:val="00CD158B"/>
    <w:rsid w:val="00CD38C4"/>
    <w:rsid w:val="00CD3C23"/>
    <w:rsid w:val="00CD3FFB"/>
    <w:rsid w:val="00CD42FC"/>
    <w:rsid w:val="00CD65EA"/>
    <w:rsid w:val="00CD6EA0"/>
    <w:rsid w:val="00CD7353"/>
    <w:rsid w:val="00CD74D5"/>
    <w:rsid w:val="00CD7B19"/>
    <w:rsid w:val="00CE0910"/>
    <w:rsid w:val="00CE11C4"/>
    <w:rsid w:val="00CE2422"/>
    <w:rsid w:val="00CF05DD"/>
    <w:rsid w:val="00CF1B3F"/>
    <w:rsid w:val="00CF576E"/>
    <w:rsid w:val="00CF5AB9"/>
    <w:rsid w:val="00CF62BE"/>
    <w:rsid w:val="00CF65C1"/>
    <w:rsid w:val="00CF6AE4"/>
    <w:rsid w:val="00CF6CE7"/>
    <w:rsid w:val="00CF77C9"/>
    <w:rsid w:val="00D00314"/>
    <w:rsid w:val="00D01526"/>
    <w:rsid w:val="00D0152D"/>
    <w:rsid w:val="00D01A6F"/>
    <w:rsid w:val="00D02205"/>
    <w:rsid w:val="00D0272A"/>
    <w:rsid w:val="00D07950"/>
    <w:rsid w:val="00D124AA"/>
    <w:rsid w:val="00D13975"/>
    <w:rsid w:val="00D168CE"/>
    <w:rsid w:val="00D17488"/>
    <w:rsid w:val="00D2152B"/>
    <w:rsid w:val="00D23EFC"/>
    <w:rsid w:val="00D2422F"/>
    <w:rsid w:val="00D24679"/>
    <w:rsid w:val="00D26D49"/>
    <w:rsid w:val="00D2753B"/>
    <w:rsid w:val="00D314C7"/>
    <w:rsid w:val="00D316AE"/>
    <w:rsid w:val="00D31E9D"/>
    <w:rsid w:val="00D332B3"/>
    <w:rsid w:val="00D33849"/>
    <w:rsid w:val="00D33D2D"/>
    <w:rsid w:val="00D35454"/>
    <w:rsid w:val="00D35F37"/>
    <w:rsid w:val="00D40274"/>
    <w:rsid w:val="00D4238E"/>
    <w:rsid w:val="00D42884"/>
    <w:rsid w:val="00D43085"/>
    <w:rsid w:val="00D430C6"/>
    <w:rsid w:val="00D43DC4"/>
    <w:rsid w:val="00D440D7"/>
    <w:rsid w:val="00D446E4"/>
    <w:rsid w:val="00D45308"/>
    <w:rsid w:val="00D471EC"/>
    <w:rsid w:val="00D4742A"/>
    <w:rsid w:val="00D51FA4"/>
    <w:rsid w:val="00D541BC"/>
    <w:rsid w:val="00D5433D"/>
    <w:rsid w:val="00D562D4"/>
    <w:rsid w:val="00D563FD"/>
    <w:rsid w:val="00D57599"/>
    <w:rsid w:val="00D61C93"/>
    <w:rsid w:val="00D62A34"/>
    <w:rsid w:val="00D63997"/>
    <w:rsid w:val="00D6406E"/>
    <w:rsid w:val="00D649EE"/>
    <w:rsid w:val="00D6796C"/>
    <w:rsid w:val="00D7015D"/>
    <w:rsid w:val="00D71741"/>
    <w:rsid w:val="00D723B9"/>
    <w:rsid w:val="00D737E0"/>
    <w:rsid w:val="00D739DD"/>
    <w:rsid w:val="00D74565"/>
    <w:rsid w:val="00D76090"/>
    <w:rsid w:val="00D763EC"/>
    <w:rsid w:val="00D76C58"/>
    <w:rsid w:val="00D7A837"/>
    <w:rsid w:val="00D8035C"/>
    <w:rsid w:val="00D80B31"/>
    <w:rsid w:val="00D83555"/>
    <w:rsid w:val="00D83940"/>
    <w:rsid w:val="00D83CE0"/>
    <w:rsid w:val="00D84CF2"/>
    <w:rsid w:val="00D855F1"/>
    <w:rsid w:val="00D86869"/>
    <w:rsid w:val="00D86E19"/>
    <w:rsid w:val="00D92C26"/>
    <w:rsid w:val="00D93F71"/>
    <w:rsid w:val="00D95D23"/>
    <w:rsid w:val="00D95EF8"/>
    <w:rsid w:val="00DA1DAF"/>
    <w:rsid w:val="00DA2584"/>
    <w:rsid w:val="00DA30FB"/>
    <w:rsid w:val="00DA3436"/>
    <w:rsid w:val="00DA3697"/>
    <w:rsid w:val="00DA3B4C"/>
    <w:rsid w:val="00DA51C8"/>
    <w:rsid w:val="00DA5CFF"/>
    <w:rsid w:val="00DA6FE4"/>
    <w:rsid w:val="00DB2666"/>
    <w:rsid w:val="00DB5419"/>
    <w:rsid w:val="00DB5F4E"/>
    <w:rsid w:val="00DB6139"/>
    <w:rsid w:val="00DB767F"/>
    <w:rsid w:val="00DB7BDB"/>
    <w:rsid w:val="00DB7CA5"/>
    <w:rsid w:val="00DC1975"/>
    <w:rsid w:val="00DC1D2C"/>
    <w:rsid w:val="00DC29D5"/>
    <w:rsid w:val="00DC2AE5"/>
    <w:rsid w:val="00DC342E"/>
    <w:rsid w:val="00DC3C4D"/>
    <w:rsid w:val="00DC510F"/>
    <w:rsid w:val="00DC66FD"/>
    <w:rsid w:val="00DD25DC"/>
    <w:rsid w:val="00DD34DA"/>
    <w:rsid w:val="00DD6296"/>
    <w:rsid w:val="00DE0783"/>
    <w:rsid w:val="00DE12C6"/>
    <w:rsid w:val="00DE3240"/>
    <w:rsid w:val="00DE378A"/>
    <w:rsid w:val="00DE62D4"/>
    <w:rsid w:val="00DE66E1"/>
    <w:rsid w:val="00DF0292"/>
    <w:rsid w:val="00DF1E53"/>
    <w:rsid w:val="00DF2A65"/>
    <w:rsid w:val="00DF2EE4"/>
    <w:rsid w:val="00DF5E97"/>
    <w:rsid w:val="00E01285"/>
    <w:rsid w:val="00E01F73"/>
    <w:rsid w:val="00E022D4"/>
    <w:rsid w:val="00E02E5E"/>
    <w:rsid w:val="00E03432"/>
    <w:rsid w:val="00E0370A"/>
    <w:rsid w:val="00E03C50"/>
    <w:rsid w:val="00E05A0E"/>
    <w:rsid w:val="00E07402"/>
    <w:rsid w:val="00E079DB"/>
    <w:rsid w:val="00E10FF1"/>
    <w:rsid w:val="00E14157"/>
    <w:rsid w:val="00E141F0"/>
    <w:rsid w:val="00E14B85"/>
    <w:rsid w:val="00E14CDE"/>
    <w:rsid w:val="00E14E1F"/>
    <w:rsid w:val="00E14F1C"/>
    <w:rsid w:val="00E1572A"/>
    <w:rsid w:val="00E2166C"/>
    <w:rsid w:val="00E220A1"/>
    <w:rsid w:val="00E232C8"/>
    <w:rsid w:val="00E23BB7"/>
    <w:rsid w:val="00E27E2E"/>
    <w:rsid w:val="00E302F7"/>
    <w:rsid w:val="00E30960"/>
    <w:rsid w:val="00E31AA2"/>
    <w:rsid w:val="00E3557C"/>
    <w:rsid w:val="00E3750B"/>
    <w:rsid w:val="00E41B72"/>
    <w:rsid w:val="00E446C3"/>
    <w:rsid w:val="00E469B9"/>
    <w:rsid w:val="00E46C69"/>
    <w:rsid w:val="00E47B01"/>
    <w:rsid w:val="00E500D5"/>
    <w:rsid w:val="00E515C9"/>
    <w:rsid w:val="00E54C6B"/>
    <w:rsid w:val="00E56B77"/>
    <w:rsid w:val="00E56BA0"/>
    <w:rsid w:val="00E57658"/>
    <w:rsid w:val="00E60DF5"/>
    <w:rsid w:val="00E626B4"/>
    <w:rsid w:val="00E6730C"/>
    <w:rsid w:val="00E72186"/>
    <w:rsid w:val="00E75359"/>
    <w:rsid w:val="00E75CE9"/>
    <w:rsid w:val="00E76216"/>
    <w:rsid w:val="00E80804"/>
    <w:rsid w:val="00E80A83"/>
    <w:rsid w:val="00E83EF1"/>
    <w:rsid w:val="00E85993"/>
    <w:rsid w:val="00E860B1"/>
    <w:rsid w:val="00E91280"/>
    <w:rsid w:val="00E91496"/>
    <w:rsid w:val="00E91EE2"/>
    <w:rsid w:val="00E92CBD"/>
    <w:rsid w:val="00E92EE9"/>
    <w:rsid w:val="00E932A8"/>
    <w:rsid w:val="00E94DA3"/>
    <w:rsid w:val="00E955A0"/>
    <w:rsid w:val="00E962DB"/>
    <w:rsid w:val="00E970D1"/>
    <w:rsid w:val="00E9770C"/>
    <w:rsid w:val="00E9787E"/>
    <w:rsid w:val="00EA191F"/>
    <w:rsid w:val="00EA3AD1"/>
    <w:rsid w:val="00EA4DB8"/>
    <w:rsid w:val="00EA4F5A"/>
    <w:rsid w:val="00EA5595"/>
    <w:rsid w:val="00EA58D0"/>
    <w:rsid w:val="00EA6E20"/>
    <w:rsid w:val="00EB0918"/>
    <w:rsid w:val="00EB1D78"/>
    <w:rsid w:val="00EB20FF"/>
    <w:rsid w:val="00EB4A87"/>
    <w:rsid w:val="00EB79E3"/>
    <w:rsid w:val="00EC03C0"/>
    <w:rsid w:val="00EC1AB2"/>
    <w:rsid w:val="00EC28DA"/>
    <w:rsid w:val="00EC315F"/>
    <w:rsid w:val="00EC4437"/>
    <w:rsid w:val="00EC4D06"/>
    <w:rsid w:val="00EC532C"/>
    <w:rsid w:val="00EC641A"/>
    <w:rsid w:val="00EC6986"/>
    <w:rsid w:val="00EC7811"/>
    <w:rsid w:val="00ED0E57"/>
    <w:rsid w:val="00ED2B6A"/>
    <w:rsid w:val="00ED5078"/>
    <w:rsid w:val="00ED7714"/>
    <w:rsid w:val="00ED7C62"/>
    <w:rsid w:val="00EE06FB"/>
    <w:rsid w:val="00EE3B52"/>
    <w:rsid w:val="00EE5836"/>
    <w:rsid w:val="00EE6D83"/>
    <w:rsid w:val="00EF3E91"/>
    <w:rsid w:val="00EF4B91"/>
    <w:rsid w:val="00EF50B2"/>
    <w:rsid w:val="00EF5B85"/>
    <w:rsid w:val="00EF775E"/>
    <w:rsid w:val="00EF7D69"/>
    <w:rsid w:val="00F009EB"/>
    <w:rsid w:val="00F03D92"/>
    <w:rsid w:val="00F04C85"/>
    <w:rsid w:val="00F04D1A"/>
    <w:rsid w:val="00F0539D"/>
    <w:rsid w:val="00F0575C"/>
    <w:rsid w:val="00F12D61"/>
    <w:rsid w:val="00F15778"/>
    <w:rsid w:val="00F16D83"/>
    <w:rsid w:val="00F16F81"/>
    <w:rsid w:val="00F17000"/>
    <w:rsid w:val="00F1789E"/>
    <w:rsid w:val="00F207E4"/>
    <w:rsid w:val="00F21612"/>
    <w:rsid w:val="00F217D3"/>
    <w:rsid w:val="00F2228C"/>
    <w:rsid w:val="00F24CEB"/>
    <w:rsid w:val="00F256FC"/>
    <w:rsid w:val="00F25C0B"/>
    <w:rsid w:val="00F26E7E"/>
    <w:rsid w:val="00F30FCE"/>
    <w:rsid w:val="00F320CE"/>
    <w:rsid w:val="00F346AA"/>
    <w:rsid w:val="00F3495B"/>
    <w:rsid w:val="00F36262"/>
    <w:rsid w:val="00F42C31"/>
    <w:rsid w:val="00F4386B"/>
    <w:rsid w:val="00F45E37"/>
    <w:rsid w:val="00F46BB9"/>
    <w:rsid w:val="00F47124"/>
    <w:rsid w:val="00F50AF3"/>
    <w:rsid w:val="00F55703"/>
    <w:rsid w:val="00F5693E"/>
    <w:rsid w:val="00F60BB8"/>
    <w:rsid w:val="00F62896"/>
    <w:rsid w:val="00F63529"/>
    <w:rsid w:val="00F654F3"/>
    <w:rsid w:val="00F665D5"/>
    <w:rsid w:val="00F7075E"/>
    <w:rsid w:val="00F73030"/>
    <w:rsid w:val="00F7419E"/>
    <w:rsid w:val="00F74471"/>
    <w:rsid w:val="00F745B3"/>
    <w:rsid w:val="00F74683"/>
    <w:rsid w:val="00F76726"/>
    <w:rsid w:val="00F8036B"/>
    <w:rsid w:val="00F811C4"/>
    <w:rsid w:val="00F84DCB"/>
    <w:rsid w:val="00F86C5F"/>
    <w:rsid w:val="00F86F97"/>
    <w:rsid w:val="00F87C7A"/>
    <w:rsid w:val="00F90ABB"/>
    <w:rsid w:val="00F9155D"/>
    <w:rsid w:val="00F93F00"/>
    <w:rsid w:val="00F94081"/>
    <w:rsid w:val="00F94B58"/>
    <w:rsid w:val="00F954E5"/>
    <w:rsid w:val="00F963CB"/>
    <w:rsid w:val="00F974E3"/>
    <w:rsid w:val="00F97A7F"/>
    <w:rsid w:val="00FA1EC4"/>
    <w:rsid w:val="00FA4EB7"/>
    <w:rsid w:val="00FA5E5A"/>
    <w:rsid w:val="00FA6B5E"/>
    <w:rsid w:val="00FA7B11"/>
    <w:rsid w:val="00FA7DAB"/>
    <w:rsid w:val="00FB04A5"/>
    <w:rsid w:val="00FB084F"/>
    <w:rsid w:val="00FB3381"/>
    <w:rsid w:val="00FB3A8F"/>
    <w:rsid w:val="00FB71B0"/>
    <w:rsid w:val="00FC05AA"/>
    <w:rsid w:val="00FC22F7"/>
    <w:rsid w:val="00FC42E8"/>
    <w:rsid w:val="00FC49CA"/>
    <w:rsid w:val="00FC4EBC"/>
    <w:rsid w:val="00FC5269"/>
    <w:rsid w:val="00FC538A"/>
    <w:rsid w:val="00FC6936"/>
    <w:rsid w:val="00FC7C65"/>
    <w:rsid w:val="00FD0A23"/>
    <w:rsid w:val="00FD2BDC"/>
    <w:rsid w:val="00FD527D"/>
    <w:rsid w:val="00FD7993"/>
    <w:rsid w:val="00FE1101"/>
    <w:rsid w:val="00FE163F"/>
    <w:rsid w:val="00FE1E9A"/>
    <w:rsid w:val="00FE2568"/>
    <w:rsid w:val="00FE3834"/>
    <w:rsid w:val="00FE3E6C"/>
    <w:rsid w:val="00FE4963"/>
    <w:rsid w:val="00FE5776"/>
    <w:rsid w:val="00FF0363"/>
    <w:rsid w:val="00FF226B"/>
    <w:rsid w:val="00FF2273"/>
    <w:rsid w:val="00FF2732"/>
    <w:rsid w:val="00FF3891"/>
    <w:rsid w:val="00FF38DD"/>
    <w:rsid w:val="00FF4F63"/>
    <w:rsid w:val="00FF6E7D"/>
    <w:rsid w:val="011E02F8"/>
    <w:rsid w:val="0124C397"/>
    <w:rsid w:val="0146332D"/>
    <w:rsid w:val="01506995"/>
    <w:rsid w:val="0165E82B"/>
    <w:rsid w:val="01684584"/>
    <w:rsid w:val="017ED535"/>
    <w:rsid w:val="019A4327"/>
    <w:rsid w:val="01C3B58A"/>
    <w:rsid w:val="01D480C6"/>
    <w:rsid w:val="01F609EB"/>
    <w:rsid w:val="020C80BE"/>
    <w:rsid w:val="021FC2EA"/>
    <w:rsid w:val="02389833"/>
    <w:rsid w:val="02412D36"/>
    <w:rsid w:val="024A2E3D"/>
    <w:rsid w:val="02530D80"/>
    <w:rsid w:val="0280FABC"/>
    <w:rsid w:val="028228CE"/>
    <w:rsid w:val="0285F262"/>
    <w:rsid w:val="02B906A5"/>
    <w:rsid w:val="02D3D03B"/>
    <w:rsid w:val="0310E9F2"/>
    <w:rsid w:val="031BFBAB"/>
    <w:rsid w:val="034B194E"/>
    <w:rsid w:val="034C7399"/>
    <w:rsid w:val="034E82D9"/>
    <w:rsid w:val="035A66D5"/>
    <w:rsid w:val="03790C74"/>
    <w:rsid w:val="0381B436"/>
    <w:rsid w:val="0382A2CF"/>
    <w:rsid w:val="03911850"/>
    <w:rsid w:val="0397AD21"/>
    <w:rsid w:val="03AE57AA"/>
    <w:rsid w:val="03C116C9"/>
    <w:rsid w:val="03D093DC"/>
    <w:rsid w:val="03DFAF37"/>
    <w:rsid w:val="03E2835D"/>
    <w:rsid w:val="0410DB2A"/>
    <w:rsid w:val="0415E5F3"/>
    <w:rsid w:val="04215C20"/>
    <w:rsid w:val="042DC988"/>
    <w:rsid w:val="045D4DFC"/>
    <w:rsid w:val="045F5483"/>
    <w:rsid w:val="04681B1D"/>
    <w:rsid w:val="047EE7B4"/>
    <w:rsid w:val="0484C45B"/>
    <w:rsid w:val="048E0395"/>
    <w:rsid w:val="04937A70"/>
    <w:rsid w:val="049AB70C"/>
    <w:rsid w:val="049F95DB"/>
    <w:rsid w:val="04A9DD1D"/>
    <w:rsid w:val="04B112A6"/>
    <w:rsid w:val="04E151A2"/>
    <w:rsid w:val="04FA343B"/>
    <w:rsid w:val="0513765D"/>
    <w:rsid w:val="0518B04E"/>
    <w:rsid w:val="0518DF5F"/>
    <w:rsid w:val="051D2494"/>
    <w:rsid w:val="05329C8E"/>
    <w:rsid w:val="0533617B"/>
    <w:rsid w:val="053B3837"/>
    <w:rsid w:val="053D4F65"/>
    <w:rsid w:val="053E7F90"/>
    <w:rsid w:val="0545AB0B"/>
    <w:rsid w:val="056F4BD4"/>
    <w:rsid w:val="057D4523"/>
    <w:rsid w:val="05882E8E"/>
    <w:rsid w:val="05A40F3F"/>
    <w:rsid w:val="05A8674B"/>
    <w:rsid w:val="05B286B5"/>
    <w:rsid w:val="05B9F46A"/>
    <w:rsid w:val="05BEEB48"/>
    <w:rsid w:val="05F80D11"/>
    <w:rsid w:val="06062426"/>
    <w:rsid w:val="061FD3D2"/>
    <w:rsid w:val="063C785B"/>
    <w:rsid w:val="064B48D8"/>
    <w:rsid w:val="0671B1C0"/>
    <w:rsid w:val="067BC284"/>
    <w:rsid w:val="067CD112"/>
    <w:rsid w:val="0682F8C5"/>
    <w:rsid w:val="068869ED"/>
    <w:rsid w:val="068CB06C"/>
    <w:rsid w:val="06A7CB07"/>
    <w:rsid w:val="06BDE410"/>
    <w:rsid w:val="06C61274"/>
    <w:rsid w:val="06DD8A4B"/>
    <w:rsid w:val="06ECC1F6"/>
    <w:rsid w:val="06FF8570"/>
    <w:rsid w:val="07009C44"/>
    <w:rsid w:val="0727F2EC"/>
    <w:rsid w:val="074924CD"/>
    <w:rsid w:val="0749F834"/>
    <w:rsid w:val="076AB6EF"/>
    <w:rsid w:val="077D68C8"/>
    <w:rsid w:val="078DB715"/>
    <w:rsid w:val="0799BDA3"/>
    <w:rsid w:val="07A3D438"/>
    <w:rsid w:val="07B22489"/>
    <w:rsid w:val="07C436DF"/>
    <w:rsid w:val="07D4CFD3"/>
    <w:rsid w:val="07E8CB27"/>
    <w:rsid w:val="08079E70"/>
    <w:rsid w:val="083902AB"/>
    <w:rsid w:val="083E8043"/>
    <w:rsid w:val="083EDD2D"/>
    <w:rsid w:val="08583887"/>
    <w:rsid w:val="085E035B"/>
    <w:rsid w:val="0860EA6A"/>
    <w:rsid w:val="0861C5E6"/>
    <w:rsid w:val="08718515"/>
    <w:rsid w:val="08794D47"/>
    <w:rsid w:val="087C1D33"/>
    <w:rsid w:val="08B9E421"/>
    <w:rsid w:val="08C16BE2"/>
    <w:rsid w:val="08D79310"/>
    <w:rsid w:val="08E497D1"/>
    <w:rsid w:val="08F638EC"/>
    <w:rsid w:val="08FDBC23"/>
    <w:rsid w:val="09011700"/>
    <w:rsid w:val="092CF2D1"/>
    <w:rsid w:val="093377D2"/>
    <w:rsid w:val="0934045C"/>
    <w:rsid w:val="09411AFB"/>
    <w:rsid w:val="0979418E"/>
    <w:rsid w:val="09884EF2"/>
    <w:rsid w:val="09B88AC7"/>
    <w:rsid w:val="09BA8684"/>
    <w:rsid w:val="09BEA9F1"/>
    <w:rsid w:val="09CC963E"/>
    <w:rsid w:val="09D0014D"/>
    <w:rsid w:val="09D837D1"/>
    <w:rsid w:val="09DEA5F3"/>
    <w:rsid w:val="09FDE985"/>
    <w:rsid w:val="0A154B7A"/>
    <w:rsid w:val="0A2483A5"/>
    <w:rsid w:val="0A28B521"/>
    <w:rsid w:val="0A36A9D9"/>
    <w:rsid w:val="0A701087"/>
    <w:rsid w:val="0A779F26"/>
    <w:rsid w:val="0A8B759C"/>
    <w:rsid w:val="0A8F385F"/>
    <w:rsid w:val="0A95E693"/>
    <w:rsid w:val="0AA41B2B"/>
    <w:rsid w:val="0AB790AE"/>
    <w:rsid w:val="0AC41DF9"/>
    <w:rsid w:val="0AF4B339"/>
    <w:rsid w:val="0AF77635"/>
    <w:rsid w:val="0B1D8EEF"/>
    <w:rsid w:val="0B28497D"/>
    <w:rsid w:val="0B4D3B13"/>
    <w:rsid w:val="0B587720"/>
    <w:rsid w:val="0B6AED06"/>
    <w:rsid w:val="0B81BF19"/>
    <w:rsid w:val="0B91F339"/>
    <w:rsid w:val="0B9950C6"/>
    <w:rsid w:val="0BB8D217"/>
    <w:rsid w:val="0BC89A76"/>
    <w:rsid w:val="0BCB4BFB"/>
    <w:rsid w:val="0BDF65D4"/>
    <w:rsid w:val="0BE9A9B3"/>
    <w:rsid w:val="0C08233E"/>
    <w:rsid w:val="0C0D212B"/>
    <w:rsid w:val="0C19CC37"/>
    <w:rsid w:val="0C338850"/>
    <w:rsid w:val="0C34E8AA"/>
    <w:rsid w:val="0C4998EA"/>
    <w:rsid w:val="0C5DE9EF"/>
    <w:rsid w:val="0C63BD0B"/>
    <w:rsid w:val="0C94A0C6"/>
    <w:rsid w:val="0C9565E6"/>
    <w:rsid w:val="0C9E3CAE"/>
    <w:rsid w:val="0CB20ACC"/>
    <w:rsid w:val="0CC0DD98"/>
    <w:rsid w:val="0CC700E8"/>
    <w:rsid w:val="0CEAF32A"/>
    <w:rsid w:val="0D1AAF39"/>
    <w:rsid w:val="0D57543A"/>
    <w:rsid w:val="0D671C5C"/>
    <w:rsid w:val="0D798F6F"/>
    <w:rsid w:val="0D7D9AED"/>
    <w:rsid w:val="0D91FBDE"/>
    <w:rsid w:val="0D9AE8FD"/>
    <w:rsid w:val="0DA377C8"/>
    <w:rsid w:val="0DC419C7"/>
    <w:rsid w:val="0DC49A0F"/>
    <w:rsid w:val="0DECB8A4"/>
    <w:rsid w:val="0DF59703"/>
    <w:rsid w:val="0E0102D4"/>
    <w:rsid w:val="0E0683C8"/>
    <w:rsid w:val="0E0966B6"/>
    <w:rsid w:val="0E1AAD07"/>
    <w:rsid w:val="0E1BB6F3"/>
    <w:rsid w:val="0E22A946"/>
    <w:rsid w:val="0E2824C5"/>
    <w:rsid w:val="0E3A0D0F"/>
    <w:rsid w:val="0E3E7048"/>
    <w:rsid w:val="0E46072B"/>
    <w:rsid w:val="0E594BB8"/>
    <w:rsid w:val="0E5EFDED"/>
    <w:rsid w:val="0E6F105A"/>
    <w:rsid w:val="0E785B37"/>
    <w:rsid w:val="0E81D7C8"/>
    <w:rsid w:val="0E9D4347"/>
    <w:rsid w:val="0EB1C5B5"/>
    <w:rsid w:val="0EC27F2E"/>
    <w:rsid w:val="0ED6BD77"/>
    <w:rsid w:val="0ED7D3EB"/>
    <w:rsid w:val="0EF96B0B"/>
    <w:rsid w:val="0EFE8F59"/>
    <w:rsid w:val="0F545366"/>
    <w:rsid w:val="0F657284"/>
    <w:rsid w:val="0F86160C"/>
    <w:rsid w:val="0F877841"/>
    <w:rsid w:val="0F958AB1"/>
    <w:rsid w:val="0F9D30FA"/>
    <w:rsid w:val="0FA85773"/>
    <w:rsid w:val="0FD464D1"/>
    <w:rsid w:val="0FD5DD70"/>
    <w:rsid w:val="0FDC7BC1"/>
    <w:rsid w:val="0FEA7990"/>
    <w:rsid w:val="0FED0C3D"/>
    <w:rsid w:val="0FF34594"/>
    <w:rsid w:val="0FF4FEC7"/>
    <w:rsid w:val="0FF76197"/>
    <w:rsid w:val="0FF97E4B"/>
    <w:rsid w:val="100BEC5B"/>
    <w:rsid w:val="100CD298"/>
    <w:rsid w:val="1015D86E"/>
    <w:rsid w:val="101777D4"/>
    <w:rsid w:val="101C563B"/>
    <w:rsid w:val="103F8802"/>
    <w:rsid w:val="10469FBF"/>
    <w:rsid w:val="10855747"/>
    <w:rsid w:val="109E888D"/>
    <w:rsid w:val="10A55394"/>
    <w:rsid w:val="10A7589E"/>
    <w:rsid w:val="10AD0907"/>
    <w:rsid w:val="10BAD922"/>
    <w:rsid w:val="10D6A6EB"/>
    <w:rsid w:val="10DBAE86"/>
    <w:rsid w:val="10E07D18"/>
    <w:rsid w:val="10F061C7"/>
    <w:rsid w:val="1118D251"/>
    <w:rsid w:val="112EED28"/>
    <w:rsid w:val="11330B4B"/>
    <w:rsid w:val="1139015B"/>
    <w:rsid w:val="113A7087"/>
    <w:rsid w:val="113D5E3F"/>
    <w:rsid w:val="114A319A"/>
    <w:rsid w:val="1157797E"/>
    <w:rsid w:val="11817CD5"/>
    <w:rsid w:val="1189378A"/>
    <w:rsid w:val="11C7D585"/>
    <w:rsid w:val="11C8521B"/>
    <w:rsid w:val="11D5D2C5"/>
    <w:rsid w:val="11D7E22B"/>
    <w:rsid w:val="11D8CE19"/>
    <w:rsid w:val="12064B79"/>
    <w:rsid w:val="121DD2F4"/>
    <w:rsid w:val="122D7014"/>
    <w:rsid w:val="123F10E9"/>
    <w:rsid w:val="12754728"/>
    <w:rsid w:val="128EDF39"/>
    <w:rsid w:val="129E218E"/>
    <w:rsid w:val="129F3FC3"/>
    <w:rsid w:val="12A734E6"/>
    <w:rsid w:val="12AF1715"/>
    <w:rsid w:val="12B2381E"/>
    <w:rsid w:val="12C7412B"/>
    <w:rsid w:val="12CA536F"/>
    <w:rsid w:val="12D3DFAF"/>
    <w:rsid w:val="12E557EF"/>
    <w:rsid w:val="12FCBE5D"/>
    <w:rsid w:val="1303A431"/>
    <w:rsid w:val="1310D7FA"/>
    <w:rsid w:val="13228D97"/>
    <w:rsid w:val="13311CDB"/>
    <w:rsid w:val="134A7DE9"/>
    <w:rsid w:val="1369A573"/>
    <w:rsid w:val="136E2CBF"/>
    <w:rsid w:val="138B2EDA"/>
    <w:rsid w:val="139C479A"/>
    <w:rsid w:val="13A7E3E1"/>
    <w:rsid w:val="13C325A2"/>
    <w:rsid w:val="13C94346"/>
    <w:rsid w:val="13DB2902"/>
    <w:rsid w:val="13E4E69B"/>
    <w:rsid w:val="13E51443"/>
    <w:rsid w:val="13E8C222"/>
    <w:rsid w:val="13F02324"/>
    <w:rsid w:val="141C633C"/>
    <w:rsid w:val="142EF48F"/>
    <w:rsid w:val="14376F45"/>
    <w:rsid w:val="14668DEA"/>
    <w:rsid w:val="1470A21D"/>
    <w:rsid w:val="14883F56"/>
    <w:rsid w:val="14992636"/>
    <w:rsid w:val="14A177D7"/>
    <w:rsid w:val="14A4ED97"/>
    <w:rsid w:val="14B0882B"/>
    <w:rsid w:val="14EF0917"/>
    <w:rsid w:val="1506DE49"/>
    <w:rsid w:val="15108332"/>
    <w:rsid w:val="1532920C"/>
    <w:rsid w:val="1533359C"/>
    <w:rsid w:val="1543A2ED"/>
    <w:rsid w:val="154D0553"/>
    <w:rsid w:val="154EC970"/>
    <w:rsid w:val="15687A4E"/>
    <w:rsid w:val="15A495A7"/>
    <w:rsid w:val="15A57969"/>
    <w:rsid w:val="15C37836"/>
    <w:rsid w:val="15DC260A"/>
    <w:rsid w:val="15DDB595"/>
    <w:rsid w:val="15E877C4"/>
    <w:rsid w:val="15EBA3D8"/>
    <w:rsid w:val="15F3EDB4"/>
    <w:rsid w:val="1607FC75"/>
    <w:rsid w:val="160DBA91"/>
    <w:rsid w:val="160F5A03"/>
    <w:rsid w:val="16129C64"/>
    <w:rsid w:val="16348D77"/>
    <w:rsid w:val="1646264A"/>
    <w:rsid w:val="16540EC8"/>
    <w:rsid w:val="166745A3"/>
    <w:rsid w:val="166A24DE"/>
    <w:rsid w:val="167D88C6"/>
    <w:rsid w:val="1683159A"/>
    <w:rsid w:val="16BB1AEA"/>
    <w:rsid w:val="16BC2869"/>
    <w:rsid w:val="16C67765"/>
    <w:rsid w:val="16E98A92"/>
    <w:rsid w:val="16FFB848"/>
    <w:rsid w:val="1705930E"/>
    <w:rsid w:val="170A9418"/>
    <w:rsid w:val="1731E66E"/>
    <w:rsid w:val="174685DC"/>
    <w:rsid w:val="17499561"/>
    <w:rsid w:val="177985F6"/>
    <w:rsid w:val="177D29AB"/>
    <w:rsid w:val="17992C4F"/>
    <w:rsid w:val="179B077E"/>
    <w:rsid w:val="179E8059"/>
    <w:rsid w:val="17AEBEC4"/>
    <w:rsid w:val="17BF8A5A"/>
    <w:rsid w:val="17D789EE"/>
    <w:rsid w:val="17DD6BA4"/>
    <w:rsid w:val="1835D542"/>
    <w:rsid w:val="187D3628"/>
    <w:rsid w:val="188C3014"/>
    <w:rsid w:val="188E95B1"/>
    <w:rsid w:val="18D6C055"/>
    <w:rsid w:val="18DC3669"/>
    <w:rsid w:val="18E024A0"/>
    <w:rsid w:val="190039C2"/>
    <w:rsid w:val="190FE049"/>
    <w:rsid w:val="1923449A"/>
    <w:rsid w:val="1930729D"/>
    <w:rsid w:val="19445CA4"/>
    <w:rsid w:val="19568A89"/>
    <w:rsid w:val="197AEF3C"/>
    <w:rsid w:val="1982F630"/>
    <w:rsid w:val="198E0A60"/>
    <w:rsid w:val="1993AB3E"/>
    <w:rsid w:val="19961721"/>
    <w:rsid w:val="19B7D895"/>
    <w:rsid w:val="19CEFB64"/>
    <w:rsid w:val="19E8004F"/>
    <w:rsid w:val="1A00CF16"/>
    <w:rsid w:val="1A05922E"/>
    <w:rsid w:val="1A22B4F2"/>
    <w:rsid w:val="1A2C54AC"/>
    <w:rsid w:val="1A348BDB"/>
    <w:rsid w:val="1A65375D"/>
    <w:rsid w:val="1A65BD9C"/>
    <w:rsid w:val="1A6EC328"/>
    <w:rsid w:val="1A711105"/>
    <w:rsid w:val="1A964078"/>
    <w:rsid w:val="1AE025AC"/>
    <w:rsid w:val="1AE46FDE"/>
    <w:rsid w:val="1AEA33F4"/>
    <w:rsid w:val="1AF5F97A"/>
    <w:rsid w:val="1B0E137A"/>
    <w:rsid w:val="1B122407"/>
    <w:rsid w:val="1B2C17FC"/>
    <w:rsid w:val="1B2F6995"/>
    <w:rsid w:val="1B4EEDC7"/>
    <w:rsid w:val="1B5435FD"/>
    <w:rsid w:val="1B559F7B"/>
    <w:rsid w:val="1B6121AC"/>
    <w:rsid w:val="1B6DA37F"/>
    <w:rsid w:val="1B7B9C84"/>
    <w:rsid w:val="1B8200A5"/>
    <w:rsid w:val="1B8FF276"/>
    <w:rsid w:val="1B9A8A59"/>
    <w:rsid w:val="1BBAA5A9"/>
    <w:rsid w:val="1BC3197C"/>
    <w:rsid w:val="1BC954CE"/>
    <w:rsid w:val="1BD6E367"/>
    <w:rsid w:val="1BE16A40"/>
    <w:rsid w:val="1BEC92CD"/>
    <w:rsid w:val="1BEC94D6"/>
    <w:rsid w:val="1BFF382F"/>
    <w:rsid w:val="1C1375DA"/>
    <w:rsid w:val="1C183BA4"/>
    <w:rsid w:val="1C19C963"/>
    <w:rsid w:val="1C2F0651"/>
    <w:rsid w:val="1C41D5D9"/>
    <w:rsid w:val="1C55E3DE"/>
    <w:rsid w:val="1C764495"/>
    <w:rsid w:val="1C8F79EA"/>
    <w:rsid w:val="1C91CF7C"/>
    <w:rsid w:val="1CB96162"/>
    <w:rsid w:val="1CBED233"/>
    <w:rsid w:val="1CCF6C51"/>
    <w:rsid w:val="1CD78829"/>
    <w:rsid w:val="1CEB87D2"/>
    <w:rsid w:val="1CF18EB1"/>
    <w:rsid w:val="1D17903B"/>
    <w:rsid w:val="1D1ECE69"/>
    <w:rsid w:val="1D296179"/>
    <w:rsid w:val="1D2F3381"/>
    <w:rsid w:val="1D3390E9"/>
    <w:rsid w:val="1D35060C"/>
    <w:rsid w:val="1D4377D4"/>
    <w:rsid w:val="1D4A53C6"/>
    <w:rsid w:val="1D605CEB"/>
    <w:rsid w:val="1D62BC20"/>
    <w:rsid w:val="1D6F44EE"/>
    <w:rsid w:val="1D8B6BA2"/>
    <w:rsid w:val="1D9DA339"/>
    <w:rsid w:val="1DA24F85"/>
    <w:rsid w:val="1DAADB60"/>
    <w:rsid w:val="1DAD9222"/>
    <w:rsid w:val="1DB4ACB1"/>
    <w:rsid w:val="1DCC48EF"/>
    <w:rsid w:val="1DDA3004"/>
    <w:rsid w:val="1DE2C4E2"/>
    <w:rsid w:val="1DF065D1"/>
    <w:rsid w:val="1DF50E6F"/>
    <w:rsid w:val="1E049443"/>
    <w:rsid w:val="1E122AF5"/>
    <w:rsid w:val="1E3E372E"/>
    <w:rsid w:val="1E49038A"/>
    <w:rsid w:val="1E4FCA54"/>
    <w:rsid w:val="1E711028"/>
    <w:rsid w:val="1E779AD0"/>
    <w:rsid w:val="1E85B635"/>
    <w:rsid w:val="1E8A6DA9"/>
    <w:rsid w:val="1E94184F"/>
    <w:rsid w:val="1E99ACBA"/>
    <w:rsid w:val="1EA9A742"/>
    <w:rsid w:val="1EB33D46"/>
    <w:rsid w:val="1EDE1C45"/>
    <w:rsid w:val="1EED5348"/>
    <w:rsid w:val="1EF83ECD"/>
    <w:rsid w:val="1F0A75C3"/>
    <w:rsid w:val="1F0ABDDD"/>
    <w:rsid w:val="1F1BF7A2"/>
    <w:rsid w:val="1F2A09AD"/>
    <w:rsid w:val="1F5AE60D"/>
    <w:rsid w:val="1F630B90"/>
    <w:rsid w:val="1F76BB4F"/>
    <w:rsid w:val="1F83EECA"/>
    <w:rsid w:val="1FA78B91"/>
    <w:rsid w:val="1FC8DBE5"/>
    <w:rsid w:val="1FCCCAED"/>
    <w:rsid w:val="1FDCA9A1"/>
    <w:rsid w:val="1FE75875"/>
    <w:rsid w:val="1FE99B6F"/>
    <w:rsid w:val="1FE9AE67"/>
    <w:rsid w:val="1FF3BD13"/>
    <w:rsid w:val="200832B6"/>
    <w:rsid w:val="20096B7A"/>
    <w:rsid w:val="20296244"/>
    <w:rsid w:val="203E5275"/>
    <w:rsid w:val="20423043"/>
    <w:rsid w:val="2052094E"/>
    <w:rsid w:val="2056958B"/>
    <w:rsid w:val="205E60F3"/>
    <w:rsid w:val="20A95660"/>
    <w:rsid w:val="20ADD915"/>
    <w:rsid w:val="20AFEE29"/>
    <w:rsid w:val="20E6130F"/>
    <w:rsid w:val="20F97B7A"/>
    <w:rsid w:val="2105618F"/>
    <w:rsid w:val="21188D16"/>
    <w:rsid w:val="21200A93"/>
    <w:rsid w:val="2121E29A"/>
    <w:rsid w:val="2156759B"/>
    <w:rsid w:val="215A094A"/>
    <w:rsid w:val="215D2F17"/>
    <w:rsid w:val="216DAADF"/>
    <w:rsid w:val="21A5C115"/>
    <w:rsid w:val="21B0BDB2"/>
    <w:rsid w:val="21C10F95"/>
    <w:rsid w:val="21C61CCC"/>
    <w:rsid w:val="21CE0D49"/>
    <w:rsid w:val="21D1A442"/>
    <w:rsid w:val="21DB0B41"/>
    <w:rsid w:val="21F2726A"/>
    <w:rsid w:val="21F9680D"/>
    <w:rsid w:val="22038695"/>
    <w:rsid w:val="220E8C18"/>
    <w:rsid w:val="2223B936"/>
    <w:rsid w:val="223F1790"/>
    <w:rsid w:val="2255FE01"/>
    <w:rsid w:val="225C6DFD"/>
    <w:rsid w:val="2277483A"/>
    <w:rsid w:val="227D2554"/>
    <w:rsid w:val="228BDEB4"/>
    <w:rsid w:val="228F54F8"/>
    <w:rsid w:val="22906924"/>
    <w:rsid w:val="22A9AE42"/>
    <w:rsid w:val="22AB17B4"/>
    <w:rsid w:val="22AD7F31"/>
    <w:rsid w:val="22CA9C82"/>
    <w:rsid w:val="22CB9A0D"/>
    <w:rsid w:val="22D2F155"/>
    <w:rsid w:val="22EE47E5"/>
    <w:rsid w:val="23247E27"/>
    <w:rsid w:val="2348E343"/>
    <w:rsid w:val="23603029"/>
    <w:rsid w:val="23697516"/>
    <w:rsid w:val="236AE8B3"/>
    <w:rsid w:val="236C8B43"/>
    <w:rsid w:val="2373AD2A"/>
    <w:rsid w:val="23825966"/>
    <w:rsid w:val="2398417E"/>
    <w:rsid w:val="23A39989"/>
    <w:rsid w:val="23A4AFA0"/>
    <w:rsid w:val="23A92FAA"/>
    <w:rsid w:val="23B1D41A"/>
    <w:rsid w:val="23BCBD94"/>
    <w:rsid w:val="23D134FE"/>
    <w:rsid w:val="23F33F8A"/>
    <w:rsid w:val="23F3DDAB"/>
    <w:rsid w:val="23F51A6D"/>
    <w:rsid w:val="242187C0"/>
    <w:rsid w:val="2434B8DD"/>
    <w:rsid w:val="2442D0A3"/>
    <w:rsid w:val="2448D509"/>
    <w:rsid w:val="244BEA16"/>
    <w:rsid w:val="24535245"/>
    <w:rsid w:val="24569A34"/>
    <w:rsid w:val="245CCB57"/>
    <w:rsid w:val="2468441C"/>
    <w:rsid w:val="246D8D06"/>
    <w:rsid w:val="24839EA7"/>
    <w:rsid w:val="248E62B7"/>
    <w:rsid w:val="2496B98A"/>
    <w:rsid w:val="24A8C343"/>
    <w:rsid w:val="24B08A59"/>
    <w:rsid w:val="24B60F4F"/>
    <w:rsid w:val="24C3C21A"/>
    <w:rsid w:val="24CF5B8E"/>
    <w:rsid w:val="24D6B8EB"/>
    <w:rsid w:val="24E229C0"/>
    <w:rsid w:val="24F5A14B"/>
    <w:rsid w:val="24F9113A"/>
    <w:rsid w:val="24FAAB4C"/>
    <w:rsid w:val="24FCB74A"/>
    <w:rsid w:val="2511A1BF"/>
    <w:rsid w:val="252696CD"/>
    <w:rsid w:val="252AA71D"/>
    <w:rsid w:val="25302D76"/>
    <w:rsid w:val="2539C7ED"/>
    <w:rsid w:val="253F69EA"/>
    <w:rsid w:val="2543BDFE"/>
    <w:rsid w:val="2555CE16"/>
    <w:rsid w:val="2556BC78"/>
    <w:rsid w:val="255F2E3D"/>
    <w:rsid w:val="255F3115"/>
    <w:rsid w:val="2579C254"/>
    <w:rsid w:val="257AACEB"/>
    <w:rsid w:val="25942909"/>
    <w:rsid w:val="259BFB1F"/>
    <w:rsid w:val="25B66716"/>
    <w:rsid w:val="25B7AAA9"/>
    <w:rsid w:val="25C99019"/>
    <w:rsid w:val="25EA2A78"/>
    <w:rsid w:val="25F4E900"/>
    <w:rsid w:val="2604DAD9"/>
    <w:rsid w:val="2622ABED"/>
    <w:rsid w:val="2624873C"/>
    <w:rsid w:val="26336151"/>
    <w:rsid w:val="263B1052"/>
    <w:rsid w:val="265D0BBC"/>
    <w:rsid w:val="267EA88E"/>
    <w:rsid w:val="268BBAA2"/>
    <w:rsid w:val="26934422"/>
    <w:rsid w:val="269970A2"/>
    <w:rsid w:val="26A2DCC9"/>
    <w:rsid w:val="26A72007"/>
    <w:rsid w:val="26AF6026"/>
    <w:rsid w:val="26B3C086"/>
    <w:rsid w:val="26D07436"/>
    <w:rsid w:val="26DBC653"/>
    <w:rsid w:val="26E5317D"/>
    <w:rsid w:val="26EA45A0"/>
    <w:rsid w:val="26EE41AF"/>
    <w:rsid w:val="26F4C81C"/>
    <w:rsid w:val="26FE26A4"/>
    <w:rsid w:val="26FFBBF8"/>
    <w:rsid w:val="2720D67D"/>
    <w:rsid w:val="27453648"/>
    <w:rsid w:val="274564A0"/>
    <w:rsid w:val="27597BFD"/>
    <w:rsid w:val="27775C63"/>
    <w:rsid w:val="27BE0B55"/>
    <w:rsid w:val="27F06766"/>
    <w:rsid w:val="27F41E9A"/>
    <w:rsid w:val="27F96650"/>
    <w:rsid w:val="28192D2C"/>
    <w:rsid w:val="281D1609"/>
    <w:rsid w:val="28314CA1"/>
    <w:rsid w:val="2848CED3"/>
    <w:rsid w:val="285266B5"/>
    <w:rsid w:val="285B09B6"/>
    <w:rsid w:val="287257B1"/>
    <w:rsid w:val="2878009A"/>
    <w:rsid w:val="287F0AAB"/>
    <w:rsid w:val="287FF254"/>
    <w:rsid w:val="28828A6D"/>
    <w:rsid w:val="289745E4"/>
    <w:rsid w:val="28A37EBE"/>
    <w:rsid w:val="28F54C5E"/>
    <w:rsid w:val="28F998DD"/>
    <w:rsid w:val="290E74BB"/>
    <w:rsid w:val="29189342"/>
    <w:rsid w:val="292EC5D5"/>
    <w:rsid w:val="29758484"/>
    <w:rsid w:val="2987335D"/>
    <w:rsid w:val="2990B97D"/>
    <w:rsid w:val="299843F6"/>
    <w:rsid w:val="29C5E811"/>
    <w:rsid w:val="29E34867"/>
    <w:rsid w:val="29F146CD"/>
    <w:rsid w:val="29F2800C"/>
    <w:rsid w:val="29F8F455"/>
    <w:rsid w:val="2A138117"/>
    <w:rsid w:val="2A17D898"/>
    <w:rsid w:val="2A18287B"/>
    <w:rsid w:val="2A1BC66F"/>
    <w:rsid w:val="2A218CA9"/>
    <w:rsid w:val="2A2EF88F"/>
    <w:rsid w:val="2A559179"/>
    <w:rsid w:val="2A58EFF3"/>
    <w:rsid w:val="2A664444"/>
    <w:rsid w:val="2A6EB83D"/>
    <w:rsid w:val="2A86A8D2"/>
    <w:rsid w:val="2A896885"/>
    <w:rsid w:val="2A92146B"/>
    <w:rsid w:val="2AA628A6"/>
    <w:rsid w:val="2AAA4B97"/>
    <w:rsid w:val="2ACF4A00"/>
    <w:rsid w:val="2B1C1B9C"/>
    <w:rsid w:val="2B2421A5"/>
    <w:rsid w:val="2B2A8587"/>
    <w:rsid w:val="2B314ECE"/>
    <w:rsid w:val="2B3C0E0C"/>
    <w:rsid w:val="2B3E5C9D"/>
    <w:rsid w:val="2B41E77C"/>
    <w:rsid w:val="2B431E8E"/>
    <w:rsid w:val="2B533265"/>
    <w:rsid w:val="2B893E06"/>
    <w:rsid w:val="2B90964A"/>
    <w:rsid w:val="2BAC20F9"/>
    <w:rsid w:val="2BB24E79"/>
    <w:rsid w:val="2BB6576F"/>
    <w:rsid w:val="2BC4ECEC"/>
    <w:rsid w:val="2BD75ABB"/>
    <w:rsid w:val="2BD9D321"/>
    <w:rsid w:val="2BE4FDB7"/>
    <w:rsid w:val="2BFC7F8D"/>
    <w:rsid w:val="2BFF02E4"/>
    <w:rsid w:val="2C03BDDD"/>
    <w:rsid w:val="2C13461D"/>
    <w:rsid w:val="2C34D538"/>
    <w:rsid w:val="2C4C78FD"/>
    <w:rsid w:val="2C56C11E"/>
    <w:rsid w:val="2C9B80D9"/>
    <w:rsid w:val="2CAE643A"/>
    <w:rsid w:val="2CB27A48"/>
    <w:rsid w:val="2CCECE47"/>
    <w:rsid w:val="2CD92C6A"/>
    <w:rsid w:val="2CDAD471"/>
    <w:rsid w:val="2CE66EB1"/>
    <w:rsid w:val="2CF2C6D7"/>
    <w:rsid w:val="2CF43EB2"/>
    <w:rsid w:val="2CFB75F0"/>
    <w:rsid w:val="2D025724"/>
    <w:rsid w:val="2D099588"/>
    <w:rsid w:val="2D1297E4"/>
    <w:rsid w:val="2D15F5C5"/>
    <w:rsid w:val="2D1A1D6E"/>
    <w:rsid w:val="2D364026"/>
    <w:rsid w:val="2D6A039B"/>
    <w:rsid w:val="2D6D893E"/>
    <w:rsid w:val="2DA006F6"/>
    <w:rsid w:val="2DA8DF01"/>
    <w:rsid w:val="2DAACA4B"/>
    <w:rsid w:val="2DAF7CD9"/>
    <w:rsid w:val="2DBCE613"/>
    <w:rsid w:val="2DC28D20"/>
    <w:rsid w:val="2DDAC048"/>
    <w:rsid w:val="2DE0A787"/>
    <w:rsid w:val="2DE2837B"/>
    <w:rsid w:val="2DE7FC9A"/>
    <w:rsid w:val="2DEEF8F5"/>
    <w:rsid w:val="2E0975CF"/>
    <w:rsid w:val="2E0BD56E"/>
    <w:rsid w:val="2E0C140C"/>
    <w:rsid w:val="2E10AD22"/>
    <w:rsid w:val="2E2B6724"/>
    <w:rsid w:val="2E2D061D"/>
    <w:rsid w:val="2E37E032"/>
    <w:rsid w:val="2E43839B"/>
    <w:rsid w:val="2E47E43A"/>
    <w:rsid w:val="2E50D54F"/>
    <w:rsid w:val="2E529BF8"/>
    <w:rsid w:val="2E80D35E"/>
    <w:rsid w:val="2EFAE5DF"/>
    <w:rsid w:val="2EFBEE38"/>
    <w:rsid w:val="2F0A88FC"/>
    <w:rsid w:val="2F0AE8FD"/>
    <w:rsid w:val="2F1096AB"/>
    <w:rsid w:val="2F142628"/>
    <w:rsid w:val="2F1CDF74"/>
    <w:rsid w:val="2F26D263"/>
    <w:rsid w:val="2F558E21"/>
    <w:rsid w:val="2F5C6365"/>
    <w:rsid w:val="2F63290A"/>
    <w:rsid w:val="2F711907"/>
    <w:rsid w:val="2F8BBF7D"/>
    <w:rsid w:val="2F9469AF"/>
    <w:rsid w:val="2FA3F5E1"/>
    <w:rsid w:val="2FA6F872"/>
    <w:rsid w:val="2FAD37E4"/>
    <w:rsid w:val="2FB1AB9E"/>
    <w:rsid w:val="2FD06CED"/>
    <w:rsid w:val="2FD21D2A"/>
    <w:rsid w:val="2FD55690"/>
    <w:rsid w:val="2FFB1619"/>
    <w:rsid w:val="3012656B"/>
    <w:rsid w:val="30168ECA"/>
    <w:rsid w:val="301C3CC9"/>
    <w:rsid w:val="301F3E63"/>
    <w:rsid w:val="305850D5"/>
    <w:rsid w:val="30632ED7"/>
    <w:rsid w:val="3086770C"/>
    <w:rsid w:val="309F13AC"/>
    <w:rsid w:val="309FAB24"/>
    <w:rsid w:val="30ACA637"/>
    <w:rsid w:val="30BBB258"/>
    <w:rsid w:val="30D18790"/>
    <w:rsid w:val="30EACC0B"/>
    <w:rsid w:val="30EB5426"/>
    <w:rsid w:val="30F12819"/>
    <w:rsid w:val="30FFB764"/>
    <w:rsid w:val="3100A947"/>
    <w:rsid w:val="3105599E"/>
    <w:rsid w:val="31075C4A"/>
    <w:rsid w:val="311BC06A"/>
    <w:rsid w:val="312342BC"/>
    <w:rsid w:val="3123CCA6"/>
    <w:rsid w:val="3130F55F"/>
    <w:rsid w:val="317E3B9F"/>
    <w:rsid w:val="318511BB"/>
    <w:rsid w:val="31AE1D88"/>
    <w:rsid w:val="31BF7839"/>
    <w:rsid w:val="31C2AF07"/>
    <w:rsid w:val="31C59C17"/>
    <w:rsid w:val="31C5A727"/>
    <w:rsid w:val="31E0B6DD"/>
    <w:rsid w:val="31E27E53"/>
    <w:rsid w:val="31E3412F"/>
    <w:rsid w:val="31FDD0E0"/>
    <w:rsid w:val="32340145"/>
    <w:rsid w:val="324B30D0"/>
    <w:rsid w:val="325549A5"/>
    <w:rsid w:val="32562553"/>
    <w:rsid w:val="325F13CD"/>
    <w:rsid w:val="32A2B976"/>
    <w:rsid w:val="32A31A9D"/>
    <w:rsid w:val="32A67F8A"/>
    <w:rsid w:val="32B17485"/>
    <w:rsid w:val="32C00FB4"/>
    <w:rsid w:val="32CBC9A1"/>
    <w:rsid w:val="32F97CBD"/>
    <w:rsid w:val="333074B2"/>
    <w:rsid w:val="33332F99"/>
    <w:rsid w:val="3364E818"/>
    <w:rsid w:val="33714E0D"/>
    <w:rsid w:val="3395C0C1"/>
    <w:rsid w:val="33A72736"/>
    <w:rsid w:val="33B7500C"/>
    <w:rsid w:val="33BA5B46"/>
    <w:rsid w:val="33C7235E"/>
    <w:rsid w:val="33C7EC87"/>
    <w:rsid w:val="33D77E61"/>
    <w:rsid w:val="33ED1A44"/>
    <w:rsid w:val="340C68C4"/>
    <w:rsid w:val="3419CE02"/>
    <w:rsid w:val="342D57FA"/>
    <w:rsid w:val="342EFD16"/>
    <w:rsid w:val="34398E29"/>
    <w:rsid w:val="343E6594"/>
    <w:rsid w:val="34679A02"/>
    <w:rsid w:val="3467DAD2"/>
    <w:rsid w:val="3475ADD6"/>
    <w:rsid w:val="347CF181"/>
    <w:rsid w:val="348F3798"/>
    <w:rsid w:val="349D6876"/>
    <w:rsid w:val="34A5D3EA"/>
    <w:rsid w:val="34B78C66"/>
    <w:rsid w:val="34D70237"/>
    <w:rsid w:val="34DC1784"/>
    <w:rsid w:val="3524A536"/>
    <w:rsid w:val="3536F899"/>
    <w:rsid w:val="357A9F0E"/>
    <w:rsid w:val="3580A195"/>
    <w:rsid w:val="359BE815"/>
    <w:rsid w:val="35BF5E56"/>
    <w:rsid w:val="35C5F509"/>
    <w:rsid w:val="36033143"/>
    <w:rsid w:val="3606637D"/>
    <w:rsid w:val="360A01F7"/>
    <w:rsid w:val="360A746D"/>
    <w:rsid w:val="360FF473"/>
    <w:rsid w:val="3611607B"/>
    <w:rsid w:val="36168DFD"/>
    <w:rsid w:val="3636391C"/>
    <w:rsid w:val="365B86DF"/>
    <w:rsid w:val="365DB119"/>
    <w:rsid w:val="36700D41"/>
    <w:rsid w:val="36777976"/>
    <w:rsid w:val="36B796FF"/>
    <w:rsid w:val="36B84AA5"/>
    <w:rsid w:val="36B9AC13"/>
    <w:rsid w:val="36BA2875"/>
    <w:rsid w:val="36C30F2A"/>
    <w:rsid w:val="36C34AFE"/>
    <w:rsid w:val="36D0C2FE"/>
    <w:rsid w:val="36D698D9"/>
    <w:rsid w:val="36D76487"/>
    <w:rsid w:val="3715DF05"/>
    <w:rsid w:val="372CA88C"/>
    <w:rsid w:val="37683ECB"/>
    <w:rsid w:val="3777CEE9"/>
    <w:rsid w:val="378AC664"/>
    <w:rsid w:val="3792B793"/>
    <w:rsid w:val="379A10D4"/>
    <w:rsid w:val="379F7B94"/>
    <w:rsid w:val="379FF9D2"/>
    <w:rsid w:val="37A1E8F8"/>
    <w:rsid w:val="37AD45AF"/>
    <w:rsid w:val="37AE067E"/>
    <w:rsid w:val="37D0FE91"/>
    <w:rsid w:val="37DB4FF4"/>
    <w:rsid w:val="37E392F1"/>
    <w:rsid w:val="37FE0A1F"/>
    <w:rsid w:val="380B1E78"/>
    <w:rsid w:val="384C76F4"/>
    <w:rsid w:val="384F7688"/>
    <w:rsid w:val="386EB4AB"/>
    <w:rsid w:val="3890CB5E"/>
    <w:rsid w:val="3895B8F4"/>
    <w:rsid w:val="38DC4FFE"/>
    <w:rsid w:val="38F00C1C"/>
    <w:rsid w:val="38F3E1CC"/>
    <w:rsid w:val="38F5DB16"/>
    <w:rsid w:val="38F86507"/>
    <w:rsid w:val="392B8461"/>
    <w:rsid w:val="393CA005"/>
    <w:rsid w:val="39428918"/>
    <w:rsid w:val="3946F782"/>
    <w:rsid w:val="394F8D7B"/>
    <w:rsid w:val="3951E49C"/>
    <w:rsid w:val="3956E23C"/>
    <w:rsid w:val="3964B26B"/>
    <w:rsid w:val="3965A12A"/>
    <w:rsid w:val="396A56B1"/>
    <w:rsid w:val="396D63A0"/>
    <w:rsid w:val="397144AD"/>
    <w:rsid w:val="3978754A"/>
    <w:rsid w:val="397D1825"/>
    <w:rsid w:val="39A558E9"/>
    <w:rsid w:val="39A5BB1C"/>
    <w:rsid w:val="39AD1903"/>
    <w:rsid w:val="39C11D31"/>
    <w:rsid w:val="39C917DB"/>
    <w:rsid w:val="39CE7280"/>
    <w:rsid w:val="39D3E301"/>
    <w:rsid w:val="39D45AA0"/>
    <w:rsid w:val="39EE02A1"/>
    <w:rsid w:val="39EF3172"/>
    <w:rsid w:val="39F34915"/>
    <w:rsid w:val="3A050C09"/>
    <w:rsid w:val="3A0765F2"/>
    <w:rsid w:val="3A106D60"/>
    <w:rsid w:val="3A13C1F0"/>
    <w:rsid w:val="3A2D8CF0"/>
    <w:rsid w:val="3A36B779"/>
    <w:rsid w:val="3A4AF56A"/>
    <w:rsid w:val="3A4B7D7F"/>
    <w:rsid w:val="3A5A8466"/>
    <w:rsid w:val="3A639AE0"/>
    <w:rsid w:val="3A6D9C5F"/>
    <w:rsid w:val="3A7E2E76"/>
    <w:rsid w:val="3A8703FD"/>
    <w:rsid w:val="3A881F6C"/>
    <w:rsid w:val="3A8BDC7D"/>
    <w:rsid w:val="3A8FCF73"/>
    <w:rsid w:val="3A927F4C"/>
    <w:rsid w:val="3A92C739"/>
    <w:rsid w:val="3AC8F850"/>
    <w:rsid w:val="3ACFA577"/>
    <w:rsid w:val="3AD7BF48"/>
    <w:rsid w:val="3B22B149"/>
    <w:rsid w:val="3B3054B7"/>
    <w:rsid w:val="3B3167F1"/>
    <w:rsid w:val="3B381F30"/>
    <w:rsid w:val="3B934F42"/>
    <w:rsid w:val="3B9ED10E"/>
    <w:rsid w:val="3BC7DD7D"/>
    <w:rsid w:val="3BF258B5"/>
    <w:rsid w:val="3C19FED7"/>
    <w:rsid w:val="3C2C69D7"/>
    <w:rsid w:val="3C3AC1F2"/>
    <w:rsid w:val="3C5799A7"/>
    <w:rsid w:val="3C5A7973"/>
    <w:rsid w:val="3C9B5BD4"/>
    <w:rsid w:val="3C9F9FDA"/>
    <w:rsid w:val="3CB1D388"/>
    <w:rsid w:val="3CB61624"/>
    <w:rsid w:val="3CB9B9C2"/>
    <w:rsid w:val="3CCC1A0D"/>
    <w:rsid w:val="3CD9242B"/>
    <w:rsid w:val="3CDB50DC"/>
    <w:rsid w:val="3CE2F848"/>
    <w:rsid w:val="3CF24075"/>
    <w:rsid w:val="3CFB4DBD"/>
    <w:rsid w:val="3D0BAB14"/>
    <w:rsid w:val="3D12ED63"/>
    <w:rsid w:val="3D1F6B5A"/>
    <w:rsid w:val="3D22E7AB"/>
    <w:rsid w:val="3D64FBC4"/>
    <w:rsid w:val="3D7E0A87"/>
    <w:rsid w:val="3D8D32C0"/>
    <w:rsid w:val="3D9EE35B"/>
    <w:rsid w:val="3DA37C7E"/>
    <w:rsid w:val="3DA39261"/>
    <w:rsid w:val="3DAF7C07"/>
    <w:rsid w:val="3DB0484F"/>
    <w:rsid w:val="3DC40709"/>
    <w:rsid w:val="3DF6DFF8"/>
    <w:rsid w:val="3DF91728"/>
    <w:rsid w:val="3E040A75"/>
    <w:rsid w:val="3E059705"/>
    <w:rsid w:val="3E08B382"/>
    <w:rsid w:val="3E2555BF"/>
    <w:rsid w:val="3E2F85D4"/>
    <w:rsid w:val="3E4B6DF9"/>
    <w:rsid w:val="3E7B7CD4"/>
    <w:rsid w:val="3EA103CE"/>
    <w:rsid w:val="3EB27D42"/>
    <w:rsid w:val="3EBFDD41"/>
    <w:rsid w:val="3EC36820"/>
    <w:rsid w:val="3ED2A43E"/>
    <w:rsid w:val="3ED36D99"/>
    <w:rsid w:val="3F0414DF"/>
    <w:rsid w:val="3F054BA2"/>
    <w:rsid w:val="3F1EB281"/>
    <w:rsid w:val="3F265DB2"/>
    <w:rsid w:val="3F338047"/>
    <w:rsid w:val="3F529C5A"/>
    <w:rsid w:val="3F5F0089"/>
    <w:rsid w:val="3F644F03"/>
    <w:rsid w:val="3F74C384"/>
    <w:rsid w:val="3F859BEA"/>
    <w:rsid w:val="3FB5B4E8"/>
    <w:rsid w:val="3FD2EB52"/>
    <w:rsid w:val="3FE01D39"/>
    <w:rsid w:val="3FE9E5B2"/>
    <w:rsid w:val="40005EE3"/>
    <w:rsid w:val="40207075"/>
    <w:rsid w:val="40213C22"/>
    <w:rsid w:val="40439C24"/>
    <w:rsid w:val="404649B9"/>
    <w:rsid w:val="404A714F"/>
    <w:rsid w:val="40573B84"/>
    <w:rsid w:val="405A479D"/>
    <w:rsid w:val="40814988"/>
    <w:rsid w:val="408DB3B8"/>
    <w:rsid w:val="409C1B84"/>
    <w:rsid w:val="40A6C9D7"/>
    <w:rsid w:val="40A9E5FE"/>
    <w:rsid w:val="40B27CA4"/>
    <w:rsid w:val="40E9EFAD"/>
    <w:rsid w:val="40F19703"/>
    <w:rsid w:val="40F79D05"/>
    <w:rsid w:val="41021BEB"/>
    <w:rsid w:val="41159613"/>
    <w:rsid w:val="411A5140"/>
    <w:rsid w:val="4123C17E"/>
    <w:rsid w:val="41258D62"/>
    <w:rsid w:val="412613F1"/>
    <w:rsid w:val="41555596"/>
    <w:rsid w:val="415EB897"/>
    <w:rsid w:val="4160B488"/>
    <w:rsid w:val="41786F1E"/>
    <w:rsid w:val="417ACDF7"/>
    <w:rsid w:val="41922FEC"/>
    <w:rsid w:val="41942457"/>
    <w:rsid w:val="41B2E02D"/>
    <w:rsid w:val="41B3DF76"/>
    <w:rsid w:val="41B8C74E"/>
    <w:rsid w:val="41EA16B8"/>
    <w:rsid w:val="41F8CAFA"/>
    <w:rsid w:val="41FBBD49"/>
    <w:rsid w:val="41FFFDC2"/>
    <w:rsid w:val="420AF2A8"/>
    <w:rsid w:val="420BF46F"/>
    <w:rsid w:val="420EA199"/>
    <w:rsid w:val="4215CB25"/>
    <w:rsid w:val="4216297D"/>
    <w:rsid w:val="424EF264"/>
    <w:rsid w:val="42639EAA"/>
    <w:rsid w:val="42671C75"/>
    <w:rsid w:val="4267725D"/>
    <w:rsid w:val="427196FB"/>
    <w:rsid w:val="4273AA33"/>
    <w:rsid w:val="427640B1"/>
    <w:rsid w:val="4283BCE2"/>
    <w:rsid w:val="428EE2D3"/>
    <w:rsid w:val="4296A14B"/>
    <w:rsid w:val="42A6FF7A"/>
    <w:rsid w:val="42A9D09D"/>
    <w:rsid w:val="42AAF7AD"/>
    <w:rsid w:val="4311D258"/>
    <w:rsid w:val="4332E81E"/>
    <w:rsid w:val="4346379D"/>
    <w:rsid w:val="434A27F5"/>
    <w:rsid w:val="434BEFEE"/>
    <w:rsid w:val="4356DF75"/>
    <w:rsid w:val="43606EC9"/>
    <w:rsid w:val="438CED04"/>
    <w:rsid w:val="43B04055"/>
    <w:rsid w:val="43B1F988"/>
    <w:rsid w:val="43B42497"/>
    <w:rsid w:val="43C5CCDD"/>
    <w:rsid w:val="43D37317"/>
    <w:rsid w:val="43DCE940"/>
    <w:rsid w:val="43E3E6AA"/>
    <w:rsid w:val="43F1BA84"/>
    <w:rsid w:val="43FF6F0B"/>
    <w:rsid w:val="4401CB53"/>
    <w:rsid w:val="440EF3C6"/>
    <w:rsid w:val="441762F3"/>
    <w:rsid w:val="4419494F"/>
    <w:rsid w:val="441BCC92"/>
    <w:rsid w:val="443D22C1"/>
    <w:rsid w:val="445E0D14"/>
    <w:rsid w:val="4464E8D9"/>
    <w:rsid w:val="446B7F8C"/>
    <w:rsid w:val="446BB353"/>
    <w:rsid w:val="447F12EC"/>
    <w:rsid w:val="44A71CB5"/>
    <w:rsid w:val="44BFDB45"/>
    <w:rsid w:val="44C4CBFD"/>
    <w:rsid w:val="44C4DE42"/>
    <w:rsid w:val="44CA5ACF"/>
    <w:rsid w:val="44D9CBCD"/>
    <w:rsid w:val="44E9C118"/>
    <w:rsid w:val="44EF566B"/>
    <w:rsid w:val="44F524B7"/>
    <w:rsid w:val="4502D3B9"/>
    <w:rsid w:val="45157CEB"/>
    <w:rsid w:val="4522B306"/>
    <w:rsid w:val="452E9C82"/>
    <w:rsid w:val="452EB136"/>
    <w:rsid w:val="453B558A"/>
    <w:rsid w:val="4543B39B"/>
    <w:rsid w:val="454AD9D3"/>
    <w:rsid w:val="455CAC2A"/>
    <w:rsid w:val="4567ACC1"/>
    <w:rsid w:val="4572E548"/>
    <w:rsid w:val="45875BE7"/>
    <w:rsid w:val="45A15964"/>
    <w:rsid w:val="45A44DBB"/>
    <w:rsid w:val="45A81408"/>
    <w:rsid w:val="45AC8B85"/>
    <w:rsid w:val="45BEAF71"/>
    <w:rsid w:val="45C632BE"/>
    <w:rsid w:val="45E6AA00"/>
    <w:rsid w:val="45EE251A"/>
    <w:rsid w:val="45F29AD7"/>
    <w:rsid w:val="46122EE8"/>
    <w:rsid w:val="461C1794"/>
    <w:rsid w:val="46215CD0"/>
    <w:rsid w:val="46251F81"/>
    <w:rsid w:val="462D23B7"/>
    <w:rsid w:val="46425998"/>
    <w:rsid w:val="46443D25"/>
    <w:rsid w:val="464F156C"/>
    <w:rsid w:val="4650E41E"/>
    <w:rsid w:val="46832A22"/>
    <w:rsid w:val="46CC52EF"/>
    <w:rsid w:val="46F8A2AF"/>
    <w:rsid w:val="47034811"/>
    <w:rsid w:val="4703EA21"/>
    <w:rsid w:val="470A6731"/>
    <w:rsid w:val="470C58C9"/>
    <w:rsid w:val="4718A635"/>
    <w:rsid w:val="472488BF"/>
    <w:rsid w:val="4730C82C"/>
    <w:rsid w:val="474E3E54"/>
    <w:rsid w:val="475139B8"/>
    <w:rsid w:val="4756A17B"/>
    <w:rsid w:val="477DDD81"/>
    <w:rsid w:val="478A33F3"/>
    <w:rsid w:val="47950022"/>
    <w:rsid w:val="479AEB10"/>
    <w:rsid w:val="47A83838"/>
    <w:rsid w:val="47DDABB9"/>
    <w:rsid w:val="4802A060"/>
    <w:rsid w:val="480D00E2"/>
    <w:rsid w:val="481964CE"/>
    <w:rsid w:val="48359F59"/>
    <w:rsid w:val="483ECF12"/>
    <w:rsid w:val="48605E27"/>
    <w:rsid w:val="4867E198"/>
    <w:rsid w:val="48817FEA"/>
    <w:rsid w:val="4882437D"/>
    <w:rsid w:val="488E8290"/>
    <w:rsid w:val="488FB516"/>
    <w:rsid w:val="489D222F"/>
    <w:rsid w:val="48AF4155"/>
    <w:rsid w:val="48AF48B5"/>
    <w:rsid w:val="48C48FC2"/>
    <w:rsid w:val="48C73A6C"/>
    <w:rsid w:val="48E0C377"/>
    <w:rsid w:val="48E9E924"/>
    <w:rsid w:val="48EA0EB5"/>
    <w:rsid w:val="48F4A435"/>
    <w:rsid w:val="49009036"/>
    <w:rsid w:val="4912DDE3"/>
    <w:rsid w:val="491CD9FC"/>
    <w:rsid w:val="4935EDE7"/>
    <w:rsid w:val="4945832B"/>
    <w:rsid w:val="494BBD7B"/>
    <w:rsid w:val="4950C2FE"/>
    <w:rsid w:val="495CE1C6"/>
    <w:rsid w:val="497C5FBA"/>
    <w:rsid w:val="4994CE97"/>
    <w:rsid w:val="49BDDB7D"/>
    <w:rsid w:val="49C537D3"/>
    <w:rsid w:val="4A1A7C76"/>
    <w:rsid w:val="4A1F6391"/>
    <w:rsid w:val="4A2D4276"/>
    <w:rsid w:val="4A434C13"/>
    <w:rsid w:val="4A5283B8"/>
    <w:rsid w:val="4A57C050"/>
    <w:rsid w:val="4A5A8816"/>
    <w:rsid w:val="4A6422DC"/>
    <w:rsid w:val="4A74E399"/>
    <w:rsid w:val="4A973693"/>
    <w:rsid w:val="4AB7D2DE"/>
    <w:rsid w:val="4AB900F3"/>
    <w:rsid w:val="4ABFD23A"/>
    <w:rsid w:val="4AC4E149"/>
    <w:rsid w:val="4AD1781C"/>
    <w:rsid w:val="4AE59AA6"/>
    <w:rsid w:val="4AF09FAD"/>
    <w:rsid w:val="4AF2925D"/>
    <w:rsid w:val="4B1F0FCE"/>
    <w:rsid w:val="4B28F069"/>
    <w:rsid w:val="4B53BC31"/>
    <w:rsid w:val="4B540CD4"/>
    <w:rsid w:val="4B5479C2"/>
    <w:rsid w:val="4B5603CD"/>
    <w:rsid w:val="4B678200"/>
    <w:rsid w:val="4B852C5E"/>
    <w:rsid w:val="4BA3A363"/>
    <w:rsid w:val="4BB57C82"/>
    <w:rsid w:val="4BBB8F50"/>
    <w:rsid w:val="4BCB23FD"/>
    <w:rsid w:val="4BD55E8D"/>
    <w:rsid w:val="4BD91685"/>
    <w:rsid w:val="4BE4B7FE"/>
    <w:rsid w:val="4BE8E84E"/>
    <w:rsid w:val="4BEAEE88"/>
    <w:rsid w:val="4BEEB615"/>
    <w:rsid w:val="4BF6F2EA"/>
    <w:rsid w:val="4BF88669"/>
    <w:rsid w:val="4BFD1F1A"/>
    <w:rsid w:val="4C06E4B1"/>
    <w:rsid w:val="4C28D8C0"/>
    <w:rsid w:val="4C474DAB"/>
    <w:rsid w:val="4C53EB9E"/>
    <w:rsid w:val="4C59AE60"/>
    <w:rsid w:val="4C674ED8"/>
    <w:rsid w:val="4C694ECB"/>
    <w:rsid w:val="4C79CC9D"/>
    <w:rsid w:val="4C8372E4"/>
    <w:rsid w:val="4C8B4F03"/>
    <w:rsid w:val="4C9F8258"/>
    <w:rsid w:val="4CA25515"/>
    <w:rsid w:val="4CBB5240"/>
    <w:rsid w:val="4CC8A2C2"/>
    <w:rsid w:val="4CC920ED"/>
    <w:rsid w:val="4CCC2FAF"/>
    <w:rsid w:val="4CDD3F71"/>
    <w:rsid w:val="4CDE49E2"/>
    <w:rsid w:val="4CF91E6D"/>
    <w:rsid w:val="4D0ABD37"/>
    <w:rsid w:val="4D0C169B"/>
    <w:rsid w:val="4D49AD79"/>
    <w:rsid w:val="4D6A101F"/>
    <w:rsid w:val="4D776100"/>
    <w:rsid w:val="4D7A555D"/>
    <w:rsid w:val="4D88C432"/>
    <w:rsid w:val="4D9F31EE"/>
    <w:rsid w:val="4DA1CC19"/>
    <w:rsid w:val="4DC718AA"/>
    <w:rsid w:val="4DD7484B"/>
    <w:rsid w:val="4DE4C1EA"/>
    <w:rsid w:val="4DFE5986"/>
    <w:rsid w:val="4E12DB98"/>
    <w:rsid w:val="4E5A134D"/>
    <w:rsid w:val="4E7637AC"/>
    <w:rsid w:val="4E7BC04B"/>
    <w:rsid w:val="4E854796"/>
    <w:rsid w:val="4E87696A"/>
    <w:rsid w:val="4E8B5CF3"/>
    <w:rsid w:val="4E8CEF25"/>
    <w:rsid w:val="4E8FB23F"/>
    <w:rsid w:val="4EAB2A02"/>
    <w:rsid w:val="4EB66EA3"/>
    <w:rsid w:val="4EBE3545"/>
    <w:rsid w:val="4F09C8DB"/>
    <w:rsid w:val="4F2EC191"/>
    <w:rsid w:val="4F30E10D"/>
    <w:rsid w:val="4F3701FE"/>
    <w:rsid w:val="4F3AA0C5"/>
    <w:rsid w:val="4F3E42A6"/>
    <w:rsid w:val="4F441566"/>
    <w:rsid w:val="4F6FF668"/>
    <w:rsid w:val="4F7120D4"/>
    <w:rsid w:val="4F85E42C"/>
    <w:rsid w:val="4F90C908"/>
    <w:rsid w:val="4F91A2FB"/>
    <w:rsid w:val="4F9BF3A7"/>
    <w:rsid w:val="4F9EA739"/>
    <w:rsid w:val="4FBB6278"/>
    <w:rsid w:val="4FC28C4C"/>
    <w:rsid w:val="4FEA80D5"/>
    <w:rsid w:val="4FF5F095"/>
    <w:rsid w:val="501590E7"/>
    <w:rsid w:val="503884B8"/>
    <w:rsid w:val="50425DF9"/>
    <w:rsid w:val="506A48A0"/>
    <w:rsid w:val="5077C5B9"/>
    <w:rsid w:val="509B26E8"/>
    <w:rsid w:val="50CCE47E"/>
    <w:rsid w:val="50D1DE8B"/>
    <w:rsid w:val="50DAD0AA"/>
    <w:rsid w:val="50E90C36"/>
    <w:rsid w:val="510225F2"/>
    <w:rsid w:val="510607C4"/>
    <w:rsid w:val="510B093D"/>
    <w:rsid w:val="51147436"/>
    <w:rsid w:val="514424F4"/>
    <w:rsid w:val="5151743C"/>
    <w:rsid w:val="515670B1"/>
    <w:rsid w:val="51684A07"/>
    <w:rsid w:val="51874A0B"/>
    <w:rsid w:val="5187CB58"/>
    <w:rsid w:val="518864BD"/>
    <w:rsid w:val="51997D89"/>
    <w:rsid w:val="51B6FED7"/>
    <w:rsid w:val="51B738F2"/>
    <w:rsid w:val="51C17BC4"/>
    <w:rsid w:val="51D2E965"/>
    <w:rsid w:val="51DE2E5A"/>
    <w:rsid w:val="51E0AA19"/>
    <w:rsid w:val="51E48654"/>
    <w:rsid w:val="51F113E3"/>
    <w:rsid w:val="51F846A0"/>
    <w:rsid w:val="5217994D"/>
    <w:rsid w:val="522A0C56"/>
    <w:rsid w:val="522D4270"/>
    <w:rsid w:val="522D610F"/>
    <w:rsid w:val="522DBFEF"/>
    <w:rsid w:val="522E77FF"/>
    <w:rsid w:val="523D7CD4"/>
    <w:rsid w:val="525CFE25"/>
    <w:rsid w:val="527A113D"/>
    <w:rsid w:val="528C959B"/>
    <w:rsid w:val="528FE154"/>
    <w:rsid w:val="52967284"/>
    <w:rsid w:val="52EE2522"/>
    <w:rsid w:val="53031E49"/>
    <w:rsid w:val="5304D601"/>
    <w:rsid w:val="5305DF30"/>
    <w:rsid w:val="530C5AFB"/>
    <w:rsid w:val="53115F54"/>
    <w:rsid w:val="531FC606"/>
    <w:rsid w:val="53418DDA"/>
    <w:rsid w:val="5343A2E3"/>
    <w:rsid w:val="5344E046"/>
    <w:rsid w:val="534F4252"/>
    <w:rsid w:val="5388B609"/>
    <w:rsid w:val="5390A707"/>
    <w:rsid w:val="53C4E74A"/>
    <w:rsid w:val="53D079EE"/>
    <w:rsid w:val="53DC5819"/>
    <w:rsid w:val="53E0E00D"/>
    <w:rsid w:val="53EEC885"/>
    <w:rsid w:val="5404E6A0"/>
    <w:rsid w:val="54204BC9"/>
    <w:rsid w:val="542402E6"/>
    <w:rsid w:val="5426DE09"/>
    <w:rsid w:val="542E3EC8"/>
    <w:rsid w:val="5452BF4E"/>
    <w:rsid w:val="545FB8E1"/>
    <w:rsid w:val="546474F7"/>
    <w:rsid w:val="547DB592"/>
    <w:rsid w:val="548CAEC2"/>
    <w:rsid w:val="54A7C195"/>
    <w:rsid w:val="54B45F9B"/>
    <w:rsid w:val="54B75756"/>
    <w:rsid w:val="54E3432D"/>
    <w:rsid w:val="54EA6BBC"/>
    <w:rsid w:val="5518CFA6"/>
    <w:rsid w:val="551A21C8"/>
    <w:rsid w:val="552A1FF2"/>
    <w:rsid w:val="552B445B"/>
    <w:rsid w:val="552D83D7"/>
    <w:rsid w:val="552E4365"/>
    <w:rsid w:val="55355676"/>
    <w:rsid w:val="555126E5"/>
    <w:rsid w:val="5554506B"/>
    <w:rsid w:val="55601DFA"/>
    <w:rsid w:val="55602F63"/>
    <w:rsid w:val="5566A195"/>
    <w:rsid w:val="556DE877"/>
    <w:rsid w:val="556F8CFA"/>
    <w:rsid w:val="5572351D"/>
    <w:rsid w:val="558555A3"/>
    <w:rsid w:val="559E7C1A"/>
    <w:rsid w:val="55AC7D56"/>
    <w:rsid w:val="55ACA685"/>
    <w:rsid w:val="55C9C6B9"/>
    <w:rsid w:val="55EF037A"/>
    <w:rsid w:val="562BA44F"/>
    <w:rsid w:val="5638C15E"/>
    <w:rsid w:val="563BA7C7"/>
    <w:rsid w:val="564C62FC"/>
    <w:rsid w:val="565A4184"/>
    <w:rsid w:val="5665BCCC"/>
    <w:rsid w:val="5667844D"/>
    <w:rsid w:val="567361B2"/>
    <w:rsid w:val="569E9F1D"/>
    <w:rsid w:val="56A4CC1A"/>
    <w:rsid w:val="56C9233E"/>
    <w:rsid w:val="56C99DC4"/>
    <w:rsid w:val="56CAE907"/>
    <w:rsid w:val="56CF1E95"/>
    <w:rsid w:val="56EC882D"/>
    <w:rsid w:val="56EDF617"/>
    <w:rsid w:val="5707FA44"/>
    <w:rsid w:val="570DFA02"/>
    <w:rsid w:val="571A5C37"/>
    <w:rsid w:val="571DA066"/>
    <w:rsid w:val="57508C8A"/>
    <w:rsid w:val="5781FE1C"/>
    <w:rsid w:val="5791D803"/>
    <w:rsid w:val="579CB0B3"/>
    <w:rsid w:val="57A17D7C"/>
    <w:rsid w:val="57C15C3F"/>
    <w:rsid w:val="57CDA6C2"/>
    <w:rsid w:val="57DBE511"/>
    <w:rsid w:val="57E5945D"/>
    <w:rsid w:val="57E69DF4"/>
    <w:rsid w:val="57EE88D9"/>
    <w:rsid w:val="580E0A2A"/>
    <w:rsid w:val="581148EA"/>
    <w:rsid w:val="58167495"/>
    <w:rsid w:val="58169A61"/>
    <w:rsid w:val="5839BC19"/>
    <w:rsid w:val="58472295"/>
    <w:rsid w:val="585AD316"/>
    <w:rsid w:val="5864F39F"/>
    <w:rsid w:val="586B2EFD"/>
    <w:rsid w:val="58891036"/>
    <w:rsid w:val="588D7ACC"/>
    <w:rsid w:val="5890FEA6"/>
    <w:rsid w:val="589ED0C7"/>
    <w:rsid w:val="58A513EC"/>
    <w:rsid w:val="58AD9E83"/>
    <w:rsid w:val="58CA31C6"/>
    <w:rsid w:val="58D29D85"/>
    <w:rsid w:val="58EB4155"/>
    <w:rsid w:val="5913DF5A"/>
    <w:rsid w:val="5931A8AE"/>
    <w:rsid w:val="59421896"/>
    <w:rsid w:val="5946C5B2"/>
    <w:rsid w:val="594B8255"/>
    <w:rsid w:val="59657352"/>
    <w:rsid w:val="59BDE281"/>
    <w:rsid w:val="59BE85DD"/>
    <w:rsid w:val="59C972E3"/>
    <w:rsid w:val="59CA9551"/>
    <w:rsid w:val="59D017E2"/>
    <w:rsid w:val="59D51D3C"/>
    <w:rsid w:val="59D5764C"/>
    <w:rsid w:val="59D69AC2"/>
    <w:rsid w:val="59E25434"/>
    <w:rsid w:val="59EC61FB"/>
    <w:rsid w:val="5A00C400"/>
    <w:rsid w:val="5A012666"/>
    <w:rsid w:val="5A09AD06"/>
    <w:rsid w:val="5A1A0386"/>
    <w:rsid w:val="5A3C26EF"/>
    <w:rsid w:val="5A509BAD"/>
    <w:rsid w:val="5A67F50C"/>
    <w:rsid w:val="5A86A030"/>
    <w:rsid w:val="5A9A6F2D"/>
    <w:rsid w:val="5AB4991B"/>
    <w:rsid w:val="5ABA2B85"/>
    <w:rsid w:val="5ABEF558"/>
    <w:rsid w:val="5AC1C3B8"/>
    <w:rsid w:val="5AC8B73C"/>
    <w:rsid w:val="5AD71872"/>
    <w:rsid w:val="5AF43ED9"/>
    <w:rsid w:val="5B0059A0"/>
    <w:rsid w:val="5B01E087"/>
    <w:rsid w:val="5B436E3E"/>
    <w:rsid w:val="5B5FD070"/>
    <w:rsid w:val="5B6685FC"/>
    <w:rsid w:val="5B70B4A3"/>
    <w:rsid w:val="5B751404"/>
    <w:rsid w:val="5B751AAC"/>
    <w:rsid w:val="5B986103"/>
    <w:rsid w:val="5B9B7483"/>
    <w:rsid w:val="5BA738C2"/>
    <w:rsid w:val="5BCF3A07"/>
    <w:rsid w:val="5BD43644"/>
    <w:rsid w:val="5BDEE303"/>
    <w:rsid w:val="5BE26CA7"/>
    <w:rsid w:val="5BE383EA"/>
    <w:rsid w:val="5BE6A00B"/>
    <w:rsid w:val="5BF9F3FC"/>
    <w:rsid w:val="5C194E5D"/>
    <w:rsid w:val="5C1AB3E1"/>
    <w:rsid w:val="5C1F7948"/>
    <w:rsid w:val="5C399DC6"/>
    <w:rsid w:val="5C3CC271"/>
    <w:rsid w:val="5C523B88"/>
    <w:rsid w:val="5C5760C2"/>
    <w:rsid w:val="5C6474E4"/>
    <w:rsid w:val="5C6D4641"/>
    <w:rsid w:val="5C757B29"/>
    <w:rsid w:val="5C7850E3"/>
    <w:rsid w:val="5C82B2EA"/>
    <w:rsid w:val="5C8DE42B"/>
    <w:rsid w:val="5C9A45D3"/>
    <w:rsid w:val="5CAA122C"/>
    <w:rsid w:val="5CB1CF42"/>
    <w:rsid w:val="5CB343E7"/>
    <w:rsid w:val="5CC45AFE"/>
    <w:rsid w:val="5CDA3ADE"/>
    <w:rsid w:val="5CE7D9E5"/>
    <w:rsid w:val="5CE85A1A"/>
    <w:rsid w:val="5CF83AD6"/>
    <w:rsid w:val="5CFF58BC"/>
    <w:rsid w:val="5D10E147"/>
    <w:rsid w:val="5D1D5A39"/>
    <w:rsid w:val="5D1D821C"/>
    <w:rsid w:val="5D25E7E6"/>
    <w:rsid w:val="5D3607BF"/>
    <w:rsid w:val="5D3933AE"/>
    <w:rsid w:val="5D466217"/>
    <w:rsid w:val="5D4A5E94"/>
    <w:rsid w:val="5D6E90A8"/>
    <w:rsid w:val="5D789461"/>
    <w:rsid w:val="5D83A096"/>
    <w:rsid w:val="5D95C45D"/>
    <w:rsid w:val="5D988D8F"/>
    <w:rsid w:val="5DA5AEC9"/>
    <w:rsid w:val="5DD68230"/>
    <w:rsid w:val="5DE769A3"/>
    <w:rsid w:val="5DEA6DB0"/>
    <w:rsid w:val="5DEB70AB"/>
    <w:rsid w:val="5E046E9F"/>
    <w:rsid w:val="5E10764D"/>
    <w:rsid w:val="5E12DD8C"/>
    <w:rsid w:val="5E17D74F"/>
    <w:rsid w:val="5E298905"/>
    <w:rsid w:val="5E3C49A7"/>
    <w:rsid w:val="5E3D250A"/>
    <w:rsid w:val="5E409BF8"/>
    <w:rsid w:val="5E44B39F"/>
    <w:rsid w:val="5E714D13"/>
    <w:rsid w:val="5E8479D9"/>
    <w:rsid w:val="5E9165DC"/>
    <w:rsid w:val="5EA887F1"/>
    <w:rsid w:val="5EB50CBC"/>
    <w:rsid w:val="5EC5A917"/>
    <w:rsid w:val="5EC70B03"/>
    <w:rsid w:val="5EDB4317"/>
    <w:rsid w:val="5EE6D14C"/>
    <w:rsid w:val="5F0F9280"/>
    <w:rsid w:val="5F1B4182"/>
    <w:rsid w:val="5F2934F6"/>
    <w:rsid w:val="5F397FE5"/>
    <w:rsid w:val="5F3A1ACC"/>
    <w:rsid w:val="5F499FCA"/>
    <w:rsid w:val="5F4B3BCC"/>
    <w:rsid w:val="5F5254F5"/>
    <w:rsid w:val="5F56C4AE"/>
    <w:rsid w:val="5F6B4B2A"/>
    <w:rsid w:val="5F78DF8B"/>
    <w:rsid w:val="5F7E7FDE"/>
    <w:rsid w:val="5FA7DB06"/>
    <w:rsid w:val="5FB2E855"/>
    <w:rsid w:val="5FB40C57"/>
    <w:rsid w:val="5FC14087"/>
    <w:rsid w:val="5FC7F38A"/>
    <w:rsid w:val="5FE17B47"/>
    <w:rsid w:val="5FF42C3B"/>
    <w:rsid w:val="6004A3DF"/>
    <w:rsid w:val="600F8F5D"/>
    <w:rsid w:val="60140DE0"/>
    <w:rsid w:val="602BF515"/>
    <w:rsid w:val="60337CF9"/>
    <w:rsid w:val="60445852"/>
    <w:rsid w:val="6048A5F8"/>
    <w:rsid w:val="605C6CCD"/>
    <w:rsid w:val="605FCC46"/>
    <w:rsid w:val="6065036A"/>
    <w:rsid w:val="606BCCEE"/>
    <w:rsid w:val="60859F35"/>
    <w:rsid w:val="6096C5C6"/>
    <w:rsid w:val="60B3DD8D"/>
    <w:rsid w:val="60DADCB2"/>
    <w:rsid w:val="60E04CED"/>
    <w:rsid w:val="60E5374E"/>
    <w:rsid w:val="60FD8E08"/>
    <w:rsid w:val="610E01A9"/>
    <w:rsid w:val="611ACAC8"/>
    <w:rsid w:val="611C4CF6"/>
    <w:rsid w:val="6131963B"/>
    <w:rsid w:val="6132AE53"/>
    <w:rsid w:val="613B6C08"/>
    <w:rsid w:val="613CB491"/>
    <w:rsid w:val="6144DE29"/>
    <w:rsid w:val="6147179D"/>
    <w:rsid w:val="615056FE"/>
    <w:rsid w:val="616129C7"/>
    <w:rsid w:val="61620D89"/>
    <w:rsid w:val="61624BCF"/>
    <w:rsid w:val="616AFA55"/>
    <w:rsid w:val="61766CA0"/>
    <w:rsid w:val="617D3EE1"/>
    <w:rsid w:val="618C1489"/>
    <w:rsid w:val="619C9332"/>
    <w:rsid w:val="61ADAC01"/>
    <w:rsid w:val="61B50170"/>
    <w:rsid w:val="61B7C034"/>
    <w:rsid w:val="61C9069E"/>
    <w:rsid w:val="61CBF8A7"/>
    <w:rsid w:val="61E028B3"/>
    <w:rsid w:val="62157E27"/>
    <w:rsid w:val="6223D2DE"/>
    <w:rsid w:val="623B586C"/>
    <w:rsid w:val="623CBA2D"/>
    <w:rsid w:val="6260576E"/>
    <w:rsid w:val="626E5BF3"/>
    <w:rsid w:val="62709239"/>
    <w:rsid w:val="627B0F75"/>
    <w:rsid w:val="627FF099"/>
    <w:rsid w:val="6282D896"/>
    <w:rsid w:val="628FFC69"/>
    <w:rsid w:val="62A263DD"/>
    <w:rsid w:val="62B45E25"/>
    <w:rsid w:val="62CFDF46"/>
    <w:rsid w:val="62D6A289"/>
    <w:rsid w:val="62DA4B11"/>
    <w:rsid w:val="62DC501D"/>
    <w:rsid w:val="62E3C08E"/>
    <w:rsid w:val="62F891D2"/>
    <w:rsid w:val="62F9D9CB"/>
    <w:rsid w:val="6336AE80"/>
    <w:rsid w:val="633D88C1"/>
    <w:rsid w:val="63440859"/>
    <w:rsid w:val="637DF812"/>
    <w:rsid w:val="639622FF"/>
    <w:rsid w:val="63CA76E5"/>
    <w:rsid w:val="63DA11A2"/>
    <w:rsid w:val="63EA6FC6"/>
    <w:rsid w:val="63F0BD1B"/>
    <w:rsid w:val="63FBFC05"/>
    <w:rsid w:val="6402F4AE"/>
    <w:rsid w:val="64133938"/>
    <w:rsid w:val="641ABF95"/>
    <w:rsid w:val="642EF6E5"/>
    <w:rsid w:val="644BACF4"/>
    <w:rsid w:val="645FF2C8"/>
    <w:rsid w:val="647829F8"/>
    <w:rsid w:val="647878A0"/>
    <w:rsid w:val="64B4BB85"/>
    <w:rsid w:val="64BF777D"/>
    <w:rsid w:val="64DF5A4E"/>
    <w:rsid w:val="64EAC2B4"/>
    <w:rsid w:val="651C94D5"/>
    <w:rsid w:val="652C63BA"/>
    <w:rsid w:val="6565AAF8"/>
    <w:rsid w:val="65782E3F"/>
    <w:rsid w:val="65888531"/>
    <w:rsid w:val="658C8D7C"/>
    <w:rsid w:val="6597714E"/>
    <w:rsid w:val="659F5BEA"/>
    <w:rsid w:val="65A178DE"/>
    <w:rsid w:val="65D59AA9"/>
    <w:rsid w:val="660EA0F1"/>
    <w:rsid w:val="662DE092"/>
    <w:rsid w:val="6647C75A"/>
    <w:rsid w:val="6662F086"/>
    <w:rsid w:val="666A1CF3"/>
    <w:rsid w:val="6672D916"/>
    <w:rsid w:val="6677F6F8"/>
    <w:rsid w:val="669AE162"/>
    <w:rsid w:val="66B1BCA6"/>
    <w:rsid w:val="66BF5C72"/>
    <w:rsid w:val="66D19861"/>
    <w:rsid w:val="66EA7BBF"/>
    <w:rsid w:val="66F66D08"/>
    <w:rsid w:val="6706EDBD"/>
    <w:rsid w:val="67079B64"/>
    <w:rsid w:val="6733A4D6"/>
    <w:rsid w:val="674A56E5"/>
    <w:rsid w:val="674C9253"/>
    <w:rsid w:val="677FCC92"/>
    <w:rsid w:val="67A706F4"/>
    <w:rsid w:val="67B50487"/>
    <w:rsid w:val="67B667B9"/>
    <w:rsid w:val="67BBC45E"/>
    <w:rsid w:val="67D899A1"/>
    <w:rsid w:val="67E37EB3"/>
    <w:rsid w:val="67F8DB25"/>
    <w:rsid w:val="681F1FC5"/>
    <w:rsid w:val="6847E818"/>
    <w:rsid w:val="686B59C2"/>
    <w:rsid w:val="688F611F"/>
    <w:rsid w:val="688FA138"/>
    <w:rsid w:val="6891D3E7"/>
    <w:rsid w:val="6897CDE8"/>
    <w:rsid w:val="68E080C1"/>
    <w:rsid w:val="68E0BBF1"/>
    <w:rsid w:val="68EB0728"/>
    <w:rsid w:val="68EF4CA5"/>
    <w:rsid w:val="68FBA752"/>
    <w:rsid w:val="690F8F66"/>
    <w:rsid w:val="6911F1D4"/>
    <w:rsid w:val="692B9146"/>
    <w:rsid w:val="693D411C"/>
    <w:rsid w:val="693F0E96"/>
    <w:rsid w:val="69434FDE"/>
    <w:rsid w:val="6970A055"/>
    <w:rsid w:val="69A0917E"/>
    <w:rsid w:val="69A4B5D7"/>
    <w:rsid w:val="69B0C318"/>
    <w:rsid w:val="69C56631"/>
    <w:rsid w:val="69C8AA35"/>
    <w:rsid w:val="69D54029"/>
    <w:rsid w:val="69F3E71D"/>
    <w:rsid w:val="69FC12BC"/>
    <w:rsid w:val="6A0A272A"/>
    <w:rsid w:val="6A0E37B4"/>
    <w:rsid w:val="6A0F8D4F"/>
    <w:rsid w:val="6A1884E6"/>
    <w:rsid w:val="6A2A4EBE"/>
    <w:rsid w:val="6A2DA448"/>
    <w:rsid w:val="6A2E8DD3"/>
    <w:rsid w:val="6A5026B3"/>
    <w:rsid w:val="6A54AD7D"/>
    <w:rsid w:val="6A56A344"/>
    <w:rsid w:val="6A5E5946"/>
    <w:rsid w:val="6A681B9D"/>
    <w:rsid w:val="6A81DAA3"/>
    <w:rsid w:val="6A90EFE2"/>
    <w:rsid w:val="6AA1DBBF"/>
    <w:rsid w:val="6AA3A2C7"/>
    <w:rsid w:val="6AAB8153"/>
    <w:rsid w:val="6AB3E41E"/>
    <w:rsid w:val="6ABECDFA"/>
    <w:rsid w:val="6ACE0717"/>
    <w:rsid w:val="6AD6D1EC"/>
    <w:rsid w:val="6AE846AE"/>
    <w:rsid w:val="6AED0117"/>
    <w:rsid w:val="6AF3639D"/>
    <w:rsid w:val="6AF55C87"/>
    <w:rsid w:val="6AF77E53"/>
    <w:rsid w:val="6B1F4BDF"/>
    <w:rsid w:val="6B37EEED"/>
    <w:rsid w:val="6B4C98A5"/>
    <w:rsid w:val="6B5C7BCD"/>
    <w:rsid w:val="6B5F6996"/>
    <w:rsid w:val="6B60AFF4"/>
    <w:rsid w:val="6B613692"/>
    <w:rsid w:val="6BA8470E"/>
    <w:rsid w:val="6BB44894"/>
    <w:rsid w:val="6BCF5BC0"/>
    <w:rsid w:val="6BE53E83"/>
    <w:rsid w:val="6BE64133"/>
    <w:rsid w:val="6C0E9D6E"/>
    <w:rsid w:val="6C104906"/>
    <w:rsid w:val="6C15C2F9"/>
    <w:rsid w:val="6C225F36"/>
    <w:rsid w:val="6C25EF00"/>
    <w:rsid w:val="6C37CD65"/>
    <w:rsid w:val="6C389F60"/>
    <w:rsid w:val="6C58407B"/>
    <w:rsid w:val="6C60CAEB"/>
    <w:rsid w:val="6C7C6513"/>
    <w:rsid w:val="6C800CD4"/>
    <w:rsid w:val="6C8F038A"/>
    <w:rsid w:val="6C97CC10"/>
    <w:rsid w:val="6CA12F8C"/>
    <w:rsid w:val="6CC6D7FB"/>
    <w:rsid w:val="6CD2DEDA"/>
    <w:rsid w:val="6CD6951D"/>
    <w:rsid w:val="6CD92BCD"/>
    <w:rsid w:val="6CF5BA80"/>
    <w:rsid w:val="6D073BC7"/>
    <w:rsid w:val="6D0998A4"/>
    <w:rsid w:val="6D1D0F46"/>
    <w:rsid w:val="6D1F76C3"/>
    <w:rsid w:val="6D227C91"/>
    <w:rsid w:val="6D3BBBF4"/>
    <w:rsid w:val="6D415B63"/>
    <w:rsid w:val="6D64832A"/>
    <w:rsid w:val="6D662DBF"/>
    <w:rsid w:val="6D87B276"/>
    <w:rsid w:val="6DAA6DCF"/>
    <w:rsid w:val="6DB3BC1B"/>
    <w:rsid w:val="6DB81C8B"/>
    <w:rsid w:val="6DD74F24"/>
    <w:rsid w:val="6DD8C572"/>
    <w:rsid w:val="6DE87F27"/>
    <w:rsid w:val="6E06FCD2"/>
    <w:rsid w:val="6E1C9927"/>
    <w:rsid w:val="6E292322"/>
    <w:rsid w:val="6E29C06D"/>
    <w:rsid w:val="6E29D8B7"/>
    <w:rsid w:val="6E44C596"/>
    <w:rsid w:val="6E5E5D32"/>
    <w:rsid w:val="6E624733"/>
    <w:rsid w:val="6E66FB9C"/>
    <w:rsid w:val="6E674D7C"/>
    <w:rsid w:val="6E75BF7D"/>
    <w:rsid w:val="6E9446DE"/>
    <w:rsid w:val="6EC4BD08"/>
    <w:rsid w:val="6ECEB374"/>
    <w:rsid w:val="6EE0652A"/>
    <w:rsid w:val="6EF674F0"/>
    <w:rsid w:val="6EFF31DD"/>
    <w:rsid w:val="6F2CA195"/>
    <w:rsid w:val="6F36CE05"/>
    <w:rsid w:val="6F4A6B36"/>
    <w:rsid w:val="6F4D7E21"/>
    <w:rsid w:val="6F4E9EE8"/>
    <w:rsid w:val="6F642F38"/>
    <w:rsid w:val="6F6898B7"/>
    <w:rsid w:val="6F7289BE"/>
    <w:rsid w:val="6FAA8FF5"/>
    <w:rsid w:val="6FAD6FC2"/>
    <w:rsid w:val="6FBA4BDC"/>
    <w:rsid w:val="6FBE6DF7"/>
    <w:rsid w:val="6FC34428"/>
    <w:rsid w:val="6FCA47BC"/>
    <w:rsid w:val="6FD10660"/>
    <w:rsid w:val="6FF65D72"/>
    <w:rsid w:val="7000DA71"/>
    <w:rsid w:val="700BAB52"/>
    <w:rsid w:val="7018DCE4"/>
    <w:rsid w:val="702A31AA"/>
    <w:rsid w:val="70331405"/>
    <w:rsid w:val="70423A11"/>
    <w:rsid w:val="7044A0B4"/>
    <w:rsid w:val="7046FF68"/>
    <w:rsid w:val="704B672B"/>
    <w:rsid w:val="704CB026"/>
    <w:rsid w:val="7054243D"/>
    <w:rsid w:val="70571785"/>
    <w:rsid w:val="706CD9B3"/>
    <w:rsid w:val="707D834A"/>
    <w:rsid w:val="707EA16A"/>
    <w:rsid w:val="707FB5B9"/>
    <w:rsid w:val="70B01CD4"/>
    <w:rsid w:val="70C9FCDC"/>
    <w:rsid w:val="70CB318A"/>
    <w:rsid w:val="70D463D8"/>
    <w:rsid w:val="70FB5AFF"/>
    <w:rsid w:val="7136D7F1"/>
    <w:rsid w:val="71445422"/>
    <w:rsid w:val="7164AAAA"/>
    <w:rsid w:val="716DE891"/>
    <w:rsid w:val="717461F9"/>
    <w:rsid w:val="7182B883"/>
    <w:rsid w:val="718C7D2D"/>
    <w:rsid w:val="718F39EF"/>
    <w:rsid w:val="71AE86E5"/>
    <w:rsid w:val="71BDC44A"/>
    <w:rsid w:val="71BE4379"/>
    <w:rsid w:val="71DD7B53"/>
    <w:rsid w:val="71E51552"/>
    <w:rsid w:val="720D8BED"/>
    <w:rsid w:val="7214A4A3"/>
    <w:rsid w:val="722C4CEF"/>
    <w:rsid w:val="72396D6E"/>
    <w:rsid w:val="7243F98A"/>
    <w:rsid w:val="7249EE8D"/>
    <w:rsid w:val="7252CBE9"/>
    <w:rsid w:val="725B1CFE"/>
    <w:rsid w:val="7283AFF4"/>
    <w:rsid w:val="7291EDC4"/>
    <w:rsid w:val="729C70A3"/>
    <w:rsid w:val="72A31C7D"/>
    <w:rsid w:val="72A41FDE"/>
    <w:rsid w:val="72A42CD8"/>
    <w:rsid w:val="72AFB0CB"/>
    <w:rsid w:val="72B9C4FE"/>
    <w:rsid w:val="7370C5C7"/>
    <w:rsid w:val="7379B556"/>
    <w:rsid w:val="737CB3A1"/>
    <w:rsid w:val="739E12A6"/>
    <w:rsid w:val="73A24B79"/>
    <w:rsid w:val="73AB37FF"/>
    <w:rsid w:val="73AE66E4"/>
    <w:rsid w:val="73AEC39B"/>
    <w:rsid w:val="73D6E7BC"/>
    <w:rsid w:val="73EF1559"/>
    <w:rsid w:val="73FEED10"/>
    <w:rsid w:val="740491FF"/>
    <w:rsid w:val="74098F9F"/>
    <w:rsid w:val="740C73F2"/>
    <w:rsid w:val="742DB0A4"/>
    <w:rsid w:val="743F8AB1"/>
    <w:rsid w:val="7449F8B9"/>
    <w:rsid w:val="7455723E"/>
    <w:rsid w:val="746F7FC0"/>
    <w:rsid w:val="7472A793"/>
    <w:rsid w:val="7472C973"/>
    <w:rsid w:val="747E7CAE"/>
    <w:rsid w:val="748DA04B"/>
    <w:rsid w:val="7493EBBD"/>
    <w:rsid w:val="7495BF51"/>
    <w:rsid w:val="749864A6"/>
    <w:rsid w:val="749C6E11"/>
    <w:rsid w:val="74A4589C"/>
    <w:rsid w:val="74AB1D75"/>
    <w:rsid w:val="74B1D117"/>
    <w:rsid w:val="74BD4EAD"/>
    <w:rsid w:val="74BE6329"/>
    <w:rsid w:val="74DE74E6"/>
    <w:rsid w:val="74DFEE08"/>
    <w:rsid w:val="74E83C53"/>
    <w:rsid w:val="74EBC1C3"/>
    <w:rsid w:val="74F2E1D9"/>
    <w:rsid w:val="74FA28ED"/>
    <w:rsid w:val="75035E13"/>
    <w:rsid w:val="7516C092"/>
    <w:rsid w:val="75335F3F"/>
    <w:rsid w:val="753581AC"/>
    <w:rsid w:val="75375A98"/>
    <w:rsid w:val="753AE2FA"/>
    <w:rsid w:val="753C5CBC"/>
    <w:rsid w:val="75535DB4"/>
    <w:rsid w:val="7564AB0F"/>
    <w:rsid w:val="757EF94B"/>
    <w:rsid w:val="758F92DB"/>
    <w:rsid w:val="75A61280"/>
    <w:rsid w:val="75A84453"/>
    <w:rsid w:val="75C0F738"/>
    <w:rsid w:val="75D95CAC"/>
    <w:rsid w:val="75DA839C"/>
    <w:rsid w:val="75DE24FA"/>
    <w:rsid w:val="75EDA599"/>
    <w:rsid w:val="7609DD04"/>
    <w:rsid w:val="76114CBC"/>
    <w:rsid w:val="762CE459"/>
    <w:rsid w:val="76348882"/>
    <w:rsid w:val="766048B8"/>
    <w:rsid w:val="767354DB"/>
    <w:rsid w:val="767693A0"/>
    <w:rsid w:val="76997503"/>
    <w:rsid w:val="76B68FAF"/>
    <w:rsid w:val="76BF1644"/>
    <w:rsid w:val="76D20D45"/>
    <w:rsid w:val="76DBFB00"/>
    <w:rsid w:val="770FF6A0"/>
    <w:rsid w:val="77324183"/>
    <w:rsid w:val="775AE427"/>
    <w:rsid w:val="77651CC5"/>
    <w:rsid w:val="7768A9A4"/>
    <w:rsid w:val="777718C1"/>
    <w:rsid w:val="77779DFB"/>
    <w:rsid w:val="7791A6E2"/>
    <w:rsid w:val="77931BB6"/>
    <w:rsid w:val="77A741EA"/>
    <w:rsid w:val="77B34B18"/>
    <w:rsid w:val="77BEA8C5"/>
    <w:rsid w:val="77CE48E3"/>
    <w:rsid w:val="77CE7A38"/>
    <w:rsid w:val="77D058E3"/>
    <w:rsid w:val="77D66EB9"/>
    <w:rsid w:val="77D691B9"/>
    <w:rsid w:val="77D78E4D"/>
    <w:rsid w:val="77DDA9D2"/>
    <w:rsid w:val="77F1A791"/>
    <w:rsid w:val="77FD84C3"/>
    <w:rsid w:val="7802CE2F"/>
    <w:rsid w:val="781797A0"/>
    <w:rsid w:val="7831143E"/>
    <w:rsid w:val="783AFED5"/>
    <w:rsid w:val="78453732"/>
    <w:rsid w:val="7857AC6D"/>
    <w:rsid w:val="785EBBF3"/>
    <w:rsid w:val="7860E922"/>
    <w:rsid w:val="788F5438"/>
    <w:rsid w:val="7896B189"/>
    <w:rsid w:val="78A76141"/>
    <w:rsid w:val="78B60BF0"/>
    <w:rsid w:val="78D16D56"/>
    <w:rsid w:val="78D25E33"/>
    <w:rsid w:val="78DBC0A3"/>
    <w:rsid w:val="78E657A3"/>
    <w:rsid w:val="78EC4A21"/>
    <w:rsid w:val="7905D92C"/>
    <w:rsid w:val="791BDCC0"/>
    <w:rsid w:val="792D4FE5"/>
    <w:rsid w:val="794D46AF"/>
    <w:rsid w:val="7956AEF6"/>
    <w:rsid w:val="795AD93D"/>
    <w:rsid w:val="7978D80A"/>
    <w:rsid w:val="797DBA56"/>
    <w:rsid w:val="798E685E"/>
    <w:rsid w:val="7991AF40"/>
    <w:rsid w:val="799E20D1"/>
    <w:rsid w:val="79CDA263"/>
    <w:rsid w:val="79D5C866"/>
    <w:rsid w:val="79EA31B5"/>
    <w:rsid w:val="7A07EDA8"/>
    <w:rsid w:val="7A3341DB"/>
    <w:rsid w:val="7A51A8EA"/>
    <w:rsid w:val="7A6DEFD1"/>
    <w:rsid w:val="7A6E2E94"/>
    <w:rsid w:val="7A77E131"/>
    <w:rsid w:val="7A813856"/>
    <w:rsid w:val="7A842FAD"/>
    <w:rsid w:val="7A9219FC"/>
    <w:rsid w:val="7A94D849"/>
    <w:rsid w:val="7AADF4BF"/>
    <w:rsid w:val="7ACDD058"/>
    <w:rsid w:val="7ACE4C08"/>
    <w:rsid w:val="7AEEEA1A"/>
    <w:rsid w:val="7AEF971E"/>
    <w:rsid w:val="7AF454FA"/>
    <w:rsid w:val="7AF6A99E"/>
    <w:rsid w:val="7AF6B7D7"/>
    <w:rsid w:val="7AF6ED82"/>
    <w:rsid w:val="7AFC92A2"/>
    <w:rsid w:val="7B1C304F"/>
    <w:rsid w:val="7B276B8F"/>
    <w:rsid w:val="7B3A361A"/>
    <w:rsid w:val="7B406594"/>
    <w:rsid w:val="7B57913A"/>
    <w:rsid w:val="7B679676"/>
    <w:rsid w:val="7B7CD7F4"/>
    <w:rsid w:val="7B8C76DB"/>
    <w:rsid w:val="7BA4C9DA"/>
    <w:rsid w:val="7BC1E0D8"/>
    <w:rsid w:val="7BDE8377"/>
    <w:rsid w:val="7C0C8E55"/>
    <w:rsid w:val="7C3EEF89"/>
    <w:rsid w:val="7C441A72"/>
    <w:rsid w:val="7C5A2798"/>
    <w:rsid w:val="7C60A744"/>
    <w:rsid w:val="7C61C68E"/>
    <w:rsid w:val="7C77A4F9"/>
    <w:rsid w:val="7C7B87F5"/>
    <w:rsid w:val="7C813170"/>
    <w:rsid w:val="7C858A82"/>
    <w:rsid w:val="7C9279FF"/>
    <w:rsid w:val="7CA478B9"/>
    <w:rsid w:val="7CAF9EC5"/>
    <w:rsid w:val="7CB36E89"/>
    <w:rsid w:val="7CB74A3C"/>
    <w:rsid w:val="7CB90D91"/>
    <w:rsid w:val="7CCA7F43"/>
    <w:rsid w:val="7CD8D0B9"/>
    <w:rsid w:val="7CE4574E"/>
    <w:rsid w:val="7CE8CDE1"/>
    <w:rsid w:val="7D03E206"/>
    <w:rsid w:val="7D048DCE"/>
    <w:rsid w:val="7D0F18B3"/>
    <w:rsid w:val="7D11594E"/>
    <w:rsid w:val="7D253E61"/>
    <w:rsid w:val="7D2D73FF"/>
    <w:rsid w:val="7D2FE96E"/>
    <w:rsid w:val="7D41EE8E"/>
    <w:rsid w:val="7D4F57FA"/>
    <w:rsid w:val="7D633FFD"/>
    <w:rsid w:val="7D78AD95"/>
    <w:rsid w:val="7D8DD5E9"/>
    <w:rsid w:val="7DA7F308"/>
    <w:rsid w:val="7DCFCC92"/>
    <w:rsid w:val="7DF7EBFB"/>
    <w:rsid w:val="7E09DD82"/>
    <w:rsid w:val="7E3D3965"/>
    <w:rsid w:val="7E455246"/>
    <w:rsid w:val="7E894183"/>
    <w:rsid w:val="7E8BDB18"/>
    <w:rsid w:val="7E98C7AA"/>
    <w:rsid w:val="7E9DF3F5"/>
    <w:rsid w:val="7EA03E7B"/>
    <w:rsid w:val="7EA6AF13"/>
    <w:rsid w:val="7EB45FB2"/>
    <w:rsid w:val="7EDDBE99"/>
    <w:rsid w:val="7EDFCC76"/>
    <w:rsid w:val="7EE040D8"/>
    <w:rsid w:val="7F03E7F9"/>
    <w:rsid w:val="7F2DFFCA"/>
    <w:rsid w:val="7F34BAA8"/>
    <w:rsid w:val="7F3A4F8E"/>
    <w:rsid w:val="7F431280"/>
    <w:rsid w:val="7F465D90"/>
    <w:rsid w:val="7F6CFD03"/>
    <w:rsid w:val="7F6EBE2A"/>
    <w:rsid w:val="7F7C9F79"/>
    <w:rsid w:val="7F8A0A7B"/>
    <w:rsid w:val="7F8A5BE1"/>
    <w:rsid w:val="7F8ADD69"/>
    <w:rsid w:val="7FB88E0A"/>
    <w:rsid w:val="7FC79130"/>
    <w:rsid w:val="7FD2681F"/>
    <w:rsid w:val="7FD780E0"/>
    <w:rsid w:val="7FDB6AC8"/>
    <w:rsid w:val="7FE304D3"/>
    <w:rsid w:val="7FED6D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24A7A"/>
  <w15:chartTrackingRefBased/>
  <w15:docId w15:val="{98C794CA-A6FD-4DA5-B148-6BAC829C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E47"/>
    <w:rPr>
      <w:rFonts w:ascii="Times New Roman" w:eastAsia="Batang" w:hAnsi="Times New Roman" w:cs="Times New Roman"/>
      <w:sz w:val="24"/>
      <w:szCs w:val="24"/>
    </w:rPr>
  </w:style>
  <w:style w:type="paragraph" w:styleId="Heading1">
    <w:name w:val="heading 1"/>
    <w:basedOn w:val="Normal"/>
    <w:next w:val="Normal"/>
    <w:link w:val="Heading1Char"/>
    <w:uiPriority w:val="9"/>
    <w:qFormat/>
    <w:rsid w:val="00F46BB9"/>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qFormat/>
    <w:rsid w:val="00312E47"/>
    <w:pPr>
      <w:keepNext/>
      <w:outlineLvl w:val="1"/>
    </w:pPr>
    <w:rPr>
      <w:rFonts w:ascii="Century Gothic" w:eastAsia="MS Mincho" w:hAnsi="Century Gothic"/>
      <w:b/>
      <w:bCs/>
    </w:rPr>
  </w:style>
  <w:style w:type="paragraph" w:styleId="Heading3">
    <w:name w:val="heading 3"/>
    <w:basedOn w:val="Normal"/>
    <w:next w:val="Normal"/>
    <w:link w:val="Heading3Char"/>
    <w:uiPriority w:val="9"/>
    <w:unhideWhenUsed/>
    <w:qFormat/>
    <w:rsid w:val="00ED7714"/>
    <w:pPr>
      <w:keepNext/>
      <w:keepLines/>
      <w:spacing w:before="40" w:line="259" w:lineRule="auto"/>
      <w:outlineLvl w:val="2"/>
    </w:pPr>
    <w:rPr>
      <w:rFonts w:asciiTheme="majorHAnsi" w:eastAsiaTheme="majorEastAsia" w:hAnsiTheme="majorHAnsi" w:cstheme="majorBidi"/>
      <w:color w:val="1F4D78" w:themeColor="accent1" w:themeShade="7F"/>
      <w:kern w:val="2"/>
      <w:lang w:val="en-SG"/>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12E47"/>
    <w:rPr>
      <w:rFonts w:ascii="Century Gothic" w:eastAsia="MS Mincho" w:hAnsi="Century Gothic" w:cs="Times New Roman"/>
      <w:b/>
      <w:bCs/>
      <w:sz w:val="24"/>
      <w:szCs w:val="24"/>
      <w:lang w:eastAsia="en-US"/>
    </w:rPr>
  </w:style>
  <w:style w:type="character" w:customStyle="1" w:styleId="style91">
    <w:name w:val="style91"/>
    <w:rsid w:val="00312E47"/>
    <w:rPr>
      <w:sz w:val="24"/>
      <w:szCs w:val="24"/>
    </w:rPr>
  </w:style>
  <w:style w:type="paragraph" w:styleId="ListParagraph">
    <w:name w:val="List Paragraph"/>
    <w:basedOn w:val="Normal"/>
    <w:uiPriority w:val="34"/>
    <w:qFormat/>
    <w:rsid w:val="00312E47"/>
    <w:pPr>
      <w:ind w:left="720"/>
      <w:contextualSpacing/>
    </w:pPr>
  </w:style>
  <w:style w:type="paragraph" w:styleId="Caption">
    <w:name w:val="caption"/>
    <w:basedOn w:val="Normal"/>
    <w:next w:val="Normal"/>
    <w:qFormat/>
    <w:rsid w:val="00312E47"/>
    <w:pPr>
      <w:spacing w:before="120" w:after="120"/>
    </w:pPr>
    <w:rPr>
      <w:b/>
      <w:bCs/>
      <w:sz w:val="20"/>
      <w:szCs w:val="20"/>
    </w:rPr>
  </w:style>
  <w:style w:type="paragraph" w:styleId="Header">
    <w:name w:val="header"/>
    <w:basedOn w:val="Normal"/>
    <w:link w:val="HeaderChar"/>
    <w:uiPriority w:val="99"/>
    <w:unhideWhenUsed/>
    <w:rsid w:val="00312E47"/>
    <w:pPr>
      <w:tabs>
        <w:tab w:val="center" w:pos="4680"/>
        <w:tab w:val="right" w:pos="9360"/>
      </w:tabs>
    </w:pPr>
  </w:style>
  <w:style w:type="character" w:customStyle="1" w:styleId="HeaderChar">
    <w:name w:val="Header Char"/>
    <w:link w:val="Header"/>
    <w:uiPriority w:val="99"/>
    <w:rsid w:val="00312E47"/>
    <w:rPr>
      <w:rFonts w:ascii="Times New Roman" w:eastAsia="Batang" w:hAnsi="Times New Roman" w:cs="Times New Roman"/>
      <w:sz w:val="24"/>
      <w:szCs w:val="24"/>
      <w:lang w:eastAsia="en-US"/>
    </w:rPr>
  </w:style>
  <w:style w:type="paragraph" w:styleId="Footer">
    <w:name w:val="footer"/>
    <w:basedOn w:val="Normal"/>
    <w:link w:val="FooterChar"/>
    <w:uiPriority w:val="99"/>
    <w:unhideWhenUsed/>
    <w:rsid w:val="00312E47"/>
    <w:pPr>
      <w:tabs>
        <w:tab w:val="center" w:pos="4680"/>
        <w:tab w:val="right" w:pos="9360"/>
      </w:tabs>
    </w:pPr>
  </w:style>
  <w:style w:type="character" w:customStyle="1" w:styleId="FooterChar">
    <w:name w:val="Footer Char"/>
    <w:link w:val="Footer"/>
    <w:uiPriority w:val="99"/>
    <w:rsid w:val="00312E47"/>
    <w:rPr>
      <w:rFonts w:ascii="Times New Roman" w:eastAsia="Batang" w:hAnsi="Times New Roman" w:cs="Times New Roman"/>
      <w:sz w:val="24"/>
      <w:szCs w:val="24"/>
      <w:lang w:eastAsia="en-US"/>
    </w:rPr>
  </w:style>
  <w:style w:type="character" w:customStyle="1" w:styleId="Heading1Char">
    <w:name w:val="Heading 1 Char"/>
    <w:link w:val="Heading1"/>
    <w:uiPriority w:val="9"/>
    <w:rsid w:val="00F46BB9"/>
    <w:rPr>
      <w:rFonts w:ascii="Cambria" w:eastAsia="SimSun" w:hAnsi="Cambria" w:cs="Times New Roman"/>
      <w:b/>
      <w:bCs/>
      <w:color w:val="365F91"/>
      <w:sz w:val="28"/>
      <w:szCs w:val="28"/>
      <w:lang w:eastAsia="en-US"/>
    </w:rPr>
  </w:style>
  <w:style w:type="paragraph" w:customStyle="1" w:styleId="Biography">
    <w:name w:val="Biography"/>
    <w:basedOn w:val="Normal"/>
    <w:rsid w:val="00F46BB9"/>
    <w:pPr>
      <w:tabs>
        <w:tab w:val="left" w:pos="360"/>
        <w:tab w:val="left" w:pos="720"/>
        <w:tab w:val="left" w:pos="1080"/>
      </w:tabs>
      <w:spacing w:after="240"/>
      <w:jc w:val="both"/>
    </w:pPr>
    <w:rPr>
      <w:rFonts w:eastAsia="Times New Roman"/>
      <w:snapToGrid w:val="0"/>
      <w:sz w:val="20"/>
      <w:szCs w:val="20"/>
    </w:rPr>
  </w:style>
  <w:style w:type="character" w:styleId="Hyperlink">
    <w:name w:val="Hyperlink"/>
    <w:uiPriority w:val="99"/>
    <w:unhideWhenUsed/>
    <w:rsid w:val="001E6401"/>
    <w:rPr>
      <w:color w:val="0563C1"/>
      <w:u w:val="single"/>
    </w:rPr>
  </w:style>
  <w:style w:type="table" w:styleId="TableGrid">
    <w:name w:val="Table Grid"/>
    <w:basedOn w:val="TableNormal"/>
    <w:uiPriority w:val="59"/>
    <w:rsid w:val="00135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B145B"/>
    <w:rPr>
      <w:color w:val="605E5C"/>
      <w:shd w:val="clear" w:color="auto" w:fill="E1DFDD"/>
    </w:rPr>
  </w:style>
  <w:style w:type="paragraph" w:styleId="FootnoteText">
    <w:name w:val="footnote text"/>
    <w:basedOn w:val="Normal"/>
    <w:link w:val="FootnoteTextChar"/>
    <w:uiPriority w:val="99"/>
    <w:semiHidden/>
    <w:unhideWhenUsed/>
    <w:rsid w:val="00DB5F4E"/>
    <w:rPr>
      <w:rFonts w:asciiTheme="minorHAnsi" w:eastAsiaTheme="minorHAnsi" w:hAnsiTheme="minorHAnsi" w:cstheme="minorBidi"/>
      <w:sz w:val="20"/>
      <w:szCs w:val="20"/>
      <w:lang w:val="en-SG"/>
    </w:rPr>
  </w:style>
  <w:style w:type="character" w:customStyle="1" w:styleId="FootnoteTextChar">
    <w:name w:val="Footnote Text Char"/>
    <w:basedOn w:val="DefaultParagraphFont"/>
    <w:link w:val="FootnoteText"/>
    <w:uiPriority w:val="99"/>
    <w:semiHidden/>
    <w:rsid w:val="00DB5F4E"/>
    <w:rPr>
      <w:rFonts w:asciiTheme="minorHAnsi" w:eastAsiaTheme="minorHAnsi" w:hAnsiTheme="minorHAnsi" w:cstheme="minorBidi"/>
      <w:lang w:val="en-SG"/>
    </w:rPr>
  </w:style>
  <w:style w:type="character" w:styleId="FootnoteReference">
    <w:name w:val="footnote reference"/>
    <w:basedOn w:val="DefaultParagraphFont"/>
    <w:uiPriority w:val="99"/>
    <w:semiHidden/>
    <w:unhideWhenUsed/>
    <w:rsid w:val="00DB5F4E"/>
    <w:rPr>
      <w:vertAlign w:val="superscript"/>
    </w:rPr>
  </w:style>
  <w:style w:type="character" w:customStyle="1" w:styleId="normaltextrun">
    <w:name w:val="normaltextrun"/>
    <w:basedOn w:val="DefaultParagraphFont"/>
    <w:rsid w:val="00E23BB7"/>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Batang" w:hAnsi="Times New Roman" w:cs="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3685"/>
    <w:rPr>
      <w:b/>
      <w:bCs/>
    </w:rPr>
  </w:style>
  <w:style w:type="character" w:customStyle="1" w:styleId="CommentSubjectChar">
    <w:name w:val="Comment Subject Char"/>
    <w:basedOn w:val="CommentTextChar"/>
    <w:link w:val="CommentSubject"/>
    <w:uiPriority w:val="99"/>
    <w:semiHidden/>
    <w:rsid w:val="000C3685"/>
    <w:rPr>
      <w:rFonts w:ascii="Times New Roman" w:eastAsia="Batang" w:hAnsi="Times New Roman" w:cs="Times New Roman"/>
      <w:b/>
      <w:bCs/>
    </w:rPr>
  </w:style>
  <w:style w:type="character" w:customStyle="1" w:styleId="Heading3Char">
    <w:name w:val="Heading 3 Char"/>
    <w:basedOn w:val="DefaultParagraphFont"/>
    <w:link w:val="Heading3"/>
    <w:uiPriority w:val="9"/>
    <w:rsid w:val="00ED7714"/>
    <w:rPr>
      <w:rFonts w:asciiTheme="majorHAnsi" w:eastAsiaTheme="majorEastAsia" w:hAnsiTheme="majorHAnsi" w:cstheme="majorBidi"/>
      <w:color w:val="1F4D78" w:themeColor="accent1" w:themeShade="7F"/>
      <w:kern w:val="2"/>
      <w:sz w:val="24"/>
      <w:szCs w:val="24"/>
      <w:lang w:val="en-SG"/>
      <w14:ligatures w14:val="standardContextual"/>
    </w:rPr>
  </w:style>
  <w:style w:type="character" w:styleId="FollowedHyperlink">
    <w:name w:val="FollowedHyperlink"/>
    <w:basedOn w:val="DefaultParagraphFont"/>
    <w:uiPriority w:val="99"/>
    <w:semiHidden/>
    <w:unhideWhenUsed/>
    <w:rsid w:val="00310344"/>
    <w:rPr>
      <w:color w:val="954F72" w:themeColor="followedHyperlink"/>
      <w:u w:val="single"/>
    </w:rPr>
  </w:style>
  <w:style w:type="paragraph" w:styleId="HTMLPreformatted">
    <w:name w:val="HTML Preformatted"/>
    <w:basedOn w:val="Normal"/>
    <w:link w:val="HTMLPreformattedChar"/>
    <w:uiPriority w:val="99"/>
    <w:semiHidden/>
    <w:unhideWhenUsed/>
    <w:rsid w:val="00BC3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BC331A"/>
    <w:rPr>
      <w:rFonts w:ascii="Courier New" w:eastAsia="Times New Roman" w:hAnsi="Courier New" w:cs="Courier New"/>
      <w:lang w:val="en-SG" w:eastAsia="en-SG"/>
    </w:rPr>
  </w:style>
  <w:style w:type="character" w:customStyle="1" w:styleId="gnd-iwgdo3b">
    <w:name w:val="gnd-iwgdo3b"/>
    <w:basedOn w:val="DefaultParagraphFont"/>
    <w:rsid w:val="00BC331A"/>
  </w:style>
  <w:style w:type="character" w:customStyle="1" w:styleId="gnd-iwgdn2b">
    <w:name w:val="gnd-iwgdn2b"/>
    <w:basedOn w:val="DefaultParagraphFont"/>
    <w:rsid w:val="00BC331A"/>
  </w:style>
  <w:style w:type="character" w:customStyle="1" w:styleId="gnd-iwgdh3b">
    <w:name w:val="gnd-iwgdh3b"/>
    <w:basedOn w:val="DefaultParagraphFont"/>
    <w:rsid w:val="00BC331A"/>
  </w:style>
  <w:style w:type="table" w:styleId="GridTable1Light">
    <w:name w:val="Grid Table 1 Light"/>
    <w:basedOn w:val="TableNormal"/>
    <w:uiPriority w:val="46"/>
    <w:rsid w:val="00031A2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E14CDE"/>
    <w:rPr>
      <w:rFonts w:ascii="Times New Roman" w:eastAsia="Batang"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9713">
      <w:bodyDiv w:val="1"/>
      <w:marLeft w:val="0"/>
      <w:marRight w:val="0"/>
      <w:marTop w:val="0"/>
      <w:marBottom w:val="0"/>
      <w:divBdr>
        <w:top w:val="none" w:sz="0" w:space="0" w:color="auto"/>
        <w:left w:val="none" w:sz="0" w:space="0" w:color="auto"/>
        <w:bottom w:val="none" w:sz="0" w:space="0" w:color="auto"/>
        <w:right w:val="none" w:sz="0" w:space="0" w:color="auto"/>
      </w:divBdr>
    </w:div>
    <w:div w:id="68114061">
      <w:bodyDiv w:val="1"/>
      <w:marLeft w:val="0"/>
      <w:marRight w:val="0"/>
      <w:marTop w:val="0"/>
      <w:marBottom w:val="0"/>
      <w:divBdr>
        <w:top w:val="none" w:sz="0" w:space="0" w:color="auto"/>
        <w:left w:val="none" w:sz="0" w:space="0" w:color="auto"/>
        <w:bottom w:val="none" w:sz="0" w:space="0" w:color="auto"/>
        <w:right w:val="none" w:sz="0" w:space="0" w:color="auto"/>
      </w:divBdr>
    </w:div>
    <w:div w:id="140581186">
      <w:bodyDiv w:val="1"/>
      <w:marLeft w:val="0"/>
      <w:marRight w:val="0"/>
      <w:marTop w:val="0"/>
      <w:marBottom w:val="0"/>
      <w:divBdr>
        <w:top w:val="none" w:sz="0" w:space="0" w:color="auto"/>
        <w:left w:val="none" w:sz="0" w:space="0" w:color="auto"/>
        <w:bottom w:val="none" w:sz="0" w:space="0" w:color="auto"/>
        <w:right w:val="none" w:sz="0" w:space="0" w:color="auto"/>
      </w:divBdr>
    </w:div>
    <w:div w:id="448819992">
      <w:bodyDiv w:val="1"/>
      <w:marLeft w:val="0"/>
      <w:marRight w:val="0"/>
      <w:marTop w:val="0"/>
      <w:marBottom w:val="0"/>
      <w:divBdr>
        <w:top w:val="none" w:sz="0" w:space="0" w:color="auto"/>
        <w:left w:val="none" w:sz="0" w:space="0" w:color="auto"/>
        <w:bottom w:val="none" w:sz="0" w:space="0" w:color="auto"/>
        <w:right w:val="none" w:sz="0" w:space="0" w:color="auto"/>
      </w:divBdr>
    </w:div>
    <w:div w:id="462190020">
      <w:bodyDiv w:val="1"/>
      <w:marLeft w:val="0"/>
      <w:marRight w:val="0"/>
      <w:marTop w:val="0"/>
      <w:marBottom w:val="0"/>
      <w:divBdr>
        <w:top w:val="none" w:sz="0" w:space="0" w:color="auto"/>
        <w:left w:val="none" w:sz="0" w:space="0" w:color="auto"/>
        <w:bottom w:val="none" w:sz="0" w:space="0" w:color="auto"/>
        <w:right w:val="none" w:sz="0" w:space="0" w:color="auto"/>
      </w:divBdr>
    </w:div>
    <w:div w:id="578515978">
      <w:bodyDiv w:val="1"/>
      <w:marLeft w:val="0"/>
      <w:marRight w:val="0"/>
      <w:marTop w:val="0"/>
      <w:marBottom w:val="0"/>
      <w:divBdr>
        <w:top w:val="none" w:sz="0" w:space="0" w:color="auto"/>
        <w:left w:val="none" w:sz="0" w:space="0" w:color="auto"/>
        <w:bottom w:val="none" w:sz="0" w:space="0" w:color="auto"/>
        <w:right w:val="none" w:sz="0" w:space="0" w:color="auto"/>
      </w:divBdr>
    </w:div>
    <w:div w:id="635525436">
      <w:bodyDiv w:val="1"/>
      <w:marLeft w:val="0"/>
      <w:marRight w:val="0"/>
      <w:marTop w:val="0"/>
      <w:marBottom w:val="0"/>
      <w:divBdr>
        <w:top w:val="none" w:sz="0" w:space="0" w:color="auto"/>
        <w:left w:val="none" w:sz="0" w:space="0" w:color="auto"/>
        <w:bottom w:val="none" w:sz="0" w:space="0" w:color="auto"/>
        <w:right w:val="none" w:sz="0" w:space="0" w:color="auto"/>
      </w:divBdr>
    </w:div>
    <w:div w:id="797184261">
      <w:bodyDiv w:val="1"/>
      <w:marLeft w:val="0"/>
      <w:marRight w:val="0"/>
      <w:marTop w:val="0"/>
      <w:marBottom w:val="0"/>
      <w:divBdr>
        <w:top w:val="none" w:sz="0" w:space="0" w:color="auto"/>
        <w:left w:val="none" w:sz="0" w:space="0" w:color="auto"/>
        <w:bottom w:val="none" w:sz="0" w:space="0" w:color="auto"/>
        <w:right w:val="none" w:sz="0" w:space="0" w:color="auto"/>
      </w:divBdr>
    </w:div>
    <w:div w:id="844201793">
      <w:bodyDiv w:val="1"/>
      <w:marLeft w:val="0"/>
      <w:marRight w:val="0"/>
      <w:marTop w:val="0"/>
      <w:marBottom w:val="0"/>
      <w:divBdr>
        <w:top w:val="none" w:sz="0" w:space="0" w:color="auto"/>
        <w:left w:val="none" w:sz="0" w:space="0" w:color="auto"/>
        <w:bottom w:val="none" w:sz="0" w:space="0" w:color="auto"/>
        <w:right w:val="none" w:sz="0" w:space="0" w:color="auto"/>
      </w:divBdr>
    </w:div>
    <w:div w:id="845022486">
      <w:bodyDiv w:val="1"/>
      <w:marLeft w:val="0"/>
      <w:marRight w:val="0"/>
      <w:marTop w:val="0"/>
      <w:marBottom w:val="0"/>
      <w:divBdr>
        <w:top w:val="none" w:sz="0" w:space="0" w:color="auto"/>
        <w:left w:val="none" w:sz="0" w:space="0" w:color="auto"/>
        <w:bottom w:val="none" w:sz="0" w:space="0" w:color="auto"/>
        <w:right w:val="none" w:sz="0" w:space="0" w:color="auto"/>
      </w:divBdr>
    </w:div>
    <w:div w:id="940258469">
      <w:bodyDiv w:val="1"/>
      <w:marLeft w:val="0"/>
      <w:marRight w:val="0"/>
      <w:marTop w:val="0"/>
      <w:marBottom w:val="0"/>
      <w:divBdr>
        <w:top w:val="none" w:sz="0" w:space="0" w:color="auto"/>
        <w:left w:val="none" w:sz="0" w:space="0" w:color="auto"/>
        <w:bottom w:val="none" w:sz="0" w:space="0" w:color="auto"/>
        <w:right w:val="none" w:sz="0" w:space="0" w:color="auto"/>
      </w:divBdr>
    </w:div>
    <w:div w:id="1277787800">
      <w:bodyDiv w:val="1"/>
      <w:marLeft w:val="0"/>
      <w:marRight w:val="0"/>
      <w:marTop w:val="0"/>
      <w:marBottom w:val="0"/>
      <w:divBdr>
        <w:top w:val="none" w:sz="0" w:space="0" w:color="auto"/>
        <w:left w:val="none" w:sz="0" w:space="0" w:color="auto"/>
        <w:bottom w:val="none" w:sz="0" w:space="0" w:color="auto"/>
        <w:right w:val="none" w:sz="0" w:space="0" w:color="auto"/>
      </w:divBdr>
    </w:div>
    <w:div w:id="1527793561">
      <w:bodyDiv w:val="1"/>
      <w:marLeft w:val="0"/>
      <w:marRight w:val="0"/>
      <w:marTop w:val="0"/>
      <w:marBottom w:val="0"/>
      <w:divBdr>
        <w:top w:val="none" w:sz="0" w:space="0" w:color="auto"/>
        <w:left w:val="none" w:sz="0" w:space="0" w:color="auto"/>
        <w:bottom w:val="none" w:sz="0" w:space="0" w:color="auto"/>
        <w:right w:val="none" w:sz="0" w:space="0" w:color="auto"/>
      </w:divBdr>
    </w:div>
    <w:div w:id="1608080474">
      <w:bodyDiv w:val="1"/>
      <w:marLeft w:val="0"/>
      <w:marRight w:val="0"/>
      <w:marTop w:val="0"/>
      <w:marBottom w:val="0"/>
      <w:divBdr>
        <w:top w:val="none" w:sz="0" w:space="0" w:color="auto"/>
        <w:left w:val="none" w:sz="0" w:space="0" w:color="auto"/>
        <w:bottom w:val="none" w:sz="0" w:space="0" w:color="auto"/>
        <w:right w:val="none" w:sz="0" w:space="0" w:color="auto"/>
      </w:divBdr>
      <w:divsChild>
        <w:div w:id="1683624940">
          <w:marLeft w:val="0"/>
          <w:marRight w:val="0"/>
          <w:marTop w:val="0"/>
          <w:marBottom w:val="0"/>
          <w:divBdr>
            <w:top w:val="none" w:sz="0" w:space="0" w:color="auto"/>
            <w:left w:val="none" w:sz="0" w:space="0" w:color="auto"/>
            <w:bottom w:val="none" w:sz="0" w:space="0" w:color="auto"/>
            <w:right w:val="none" w:sz="0" w:space="0" w:color="auto"/>
          </w:divBdr>
          <w:divsChild>
            <w:div w:id="974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4349">
      <w:bodyDiv w:val="1"/>
      <w:marLeft w:val="0"/>
      <w:marRight w:val="0"/>
      <w:marTop w:val="0"/>
      <w:marBottom w:val="0"/>
      <w:divBdr>
        <w:top w:val="none" w:sz="0" w:space="0" w:color="auto"/>
        <w:left w:val="none" w:sz="0" w:space="0" w:color="auto"/>
        <w:bottom w:val="none" w:sz="0" w:space="0" w:color="auto"/>
        <w:right w:val="none" w:sz="0" w:space="0" w:color="auto"/>
      </w:divBdr>
    </w:div>
    <w:div w:id="1766996264">
      <w:bodyDiv w:val="1"/>
      <w:marLeft w:val="0"/>
      <w:marRight w:val="0"/>
      <w:marTop w:val="0"/>
      <w:marBottom w:val="0"/>
      <w:divBdr>
        <w:top w:val="none" w:sz="0" w:space="0" w:color="auto"/>
        <w:left w:val="none" w:sz="0" w:space="0" w:color="auto"/>
        <w:bottom w:val="none" w:sz="0" w:space="0" w:color="auto"/>
        <w:right w:val="none" w:sz="0" w:space="0" w:color="auto"/>
      </w:divBdr>
    </w:div>
    <w:div w:id="1784807461">
      <w:bodyDiv w:val="1"/>
      <w:marLeft w:val="0"/>
      <w:marRight w:val="0"/>
      <w:marTop w:val="0"/>
      <w:marBottom w:val="0"/>
      <w:divBdr>
        <w:top w:val="none" w:sz="0" w:space="0" w:color="auto"/>
        <w:left w:val="none" w:sz="0" w:space="0" w:color="auto"/>
        <w:bottom w:val="none" w:sz="0" w:space="0" w:color="auto"/>
        <w:right w:val="none" w:sz="0" w:space="0" w:color="auto"/>
      </w:divBdr>
    </w:div>
    <w:div w:id="1794513729">
      <w:bodyDiv w:val="1"/>
      <w:marLeft w:val="0"/>
      <w:marRight w:val="0"/>
      <w:marTop w:val="0"/>
      <w:marBottom w:val="0"/>
      <w:divBdr>
        <w:top w:val="none" w:sz="0" w:space="0" w:color="auto"/>
        <w:left w:val="none" w:sz="0" w:space="0" w:color="auto"/>
        <w:bottom w:val="none" w:sz="0" w:space="0" w:color="auto"/>
        <w:right w:val="none" w:sz="0" w:space="0" w:color="auto"/>
      </w:divBdr>
    </w:div>
    <w:div w:id="2036349884">
      <w:bodyDiv w:val="1"/>
      <w:marLeft w:val="0"/>
      <w:marRight w:val="0"/>
      <w:marTop w:val="0"/>
      <w:marBottom w:val="0"/>
      <w:divBdr>
        <w:top w:val="none" w:sz="0" w:space="0" w:color="auto"/>
        <w:left w:val="none" w:sz="0" w:space="0" w:color="auto"/>
        <w:bottom w:val="none" w:sz="0" w:space="0" w:color="auto"/>
        <w:right w:val="none" w:sz="0" w:space="0" w:color="auto"/>
      </w:divBdr>
    </w:div>
    <w:div w:id="2093356982">
      <w:bodyDiv w:val="1"/>
      <w:marLeft w:val="0"/>
      <w:marRight w:val="0"/>
      <w:marTop w:val="0"/>
      <w:marBottom w:val="0"/>
      <w:divBdr>
        <w:top w:val="none" w:sz="0" w:space="0" w:color="auto"/>
        <w:left w:val="none" w:sz="0" w:space="0" w:color="auto"/>
        <w:bottom w:val="none" w:sz="0" w:space="0" w:color="auto"/>
        <w:right w:val="none" w:sz="0" w:space="0" w:color="auto"/>
      </w:divBdr>
    </w:div>
    <w:div w:id="212398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mailto:sruthib.2022@mitb.smu.edu.sg" TargetMode="External"/><Relationship Id="rId2" Type="http://schemas.openxmlformats.org/officeDocument/2006/relationships/hyperlink" Target="mailto:sruthib.2022@mitb.smu.edu.sg" TargetMode="External"/><Relationship Id="rId1" Type="http://schemas.openxmlformats.org/officeDocument/2006/relationships/hyperlink" Target="mailto:sruthib.2022@mitb.smu.edu.sg"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9/05/relationships/documenttasks" Target="documenttasks/documenttask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www.mas.gov.sg/news/media-releases/2013/additional-measures-to-ensure-a-stable-and-sustainable-property-mar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hannelnewsasia.com/singapore/gst-inflation-cost-living-budget-lawrence-wong-2512791" TargetMode="External"/><Relationship Id="rId35" Type="http://schemas.openxmlformats.org/officeDocument/2006/relationships/image" Target="media/image22.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s>
</file>

<file path=word/documenttasks/documenttasks1.xml><?xml version="1.0" encoding="utf-8"?>
<t:Tasks xmlns:t="http://schemas.microsoft.com/office/tasks/2019/documenttasks" xmlns:oel="http://schemas.microsoft.com/office/2019/extlst">
  <t:Task id="{BCC2C0F2-4F72-4D3F-85E3-E69F5DCCC101}">
    <t:Anchor>
      <t:Comment id="220841954"/>
    </t:Anchor>
    <t:History>
      <t:Event id="{AA52B20C-88D6-418B-8DC1-D31255315BD7}" time="2023-03-02T07:14:29.64Z">
        <t:Attribution userId="S::cwkoh.2022@mitb.smu.edu.sg::9e39392d-2f83-43e3-9ede-a21134df12ea" userProvider="AD" userName="KOH Chin Weng"/>
        <t:Anchor>
          <t:Comment id="220841954"/>
        </t:Anchor>
        <t:Create/>
      </t:Event>
      <t:Event id="{2324E886-DFD8-4E46-94B2-367F1C864112}" time="2023-03-02T07:14:29.64Z">
        <t:Attribution userId="S::cwkoh.2022@mitb.smu.edu.sg::9e39392d-2f83-43e3-9ede-a21134df12ea" userProvider="AD" userName="KOH Chin Weng"/>
        <t:Anchor>
          <t:Comment id="220841954"/>
        </t:Anchor>
        <t:Assign userId="S::sruthib.2022@mitb.smu.edu.sg::b3646996-4c68-41d6-9d4b-9bbef728b049" userProvider="AD" userName="Sruthi BASANI"/>
      </t:Event>
      <t:Event id="{74B4BBA7-980E-4B23-99E7-10B0A9177B2B}" time="2023-03-02T07:14:29.64Z">
        <t:Attribution userId="S::cwkoh.2022@mitb.smu.edu.sg::9e39392d-2f83-43e3-9ede-a21134df12ea" userProvider="AD" userName="KOH Chin Weng"/>
        <t:Anchor>
          <t:Comment id="220841954"/>
        </t:Anchor>
        <t:SetTitle title="@Sruthi BASANI i think it is worthwhile to see where the transactions of multi generation flats by region here, to possibly explain the trend for price,"/>
      </t:Event>
      <t:Event id="{7FC482ED-0D7B-41D9-B3D9-8C232893E2D1}" time="2023-03-15T19:37:53.79Z">
        <t:Attribution userId="S::cwkoh.2022@mitb.smu.edu.sg::9e39392d-2f83-43e3-9ede-a21134df12ea" userProvider="AD" userName="KOH Chin Weng"/>
        <t:Progress percentComplete="100"/>
      </t:Event>
    </t:History>
  </t:Task>
  <t:Task id="{0B19A7AF-674D-422B-A973-D4904002D8EE}">
    <t:Anchor>
      <t:Comment id="489469956"/>
    </t:Anchor>
    <t:History>
      <t:Event id="{76EFFD5E-3AF7-46E2-8688-771232A9F62A}" time="2023-03-02T07:14:29.64Z">
        <t:Attribution userId="S::cwkoh.2022@mitb.smu.edu.sg::9e39392d-2f83-43e3-9ede-a21134df12ea" userProvider="AD" userName="KOH Chin Weng"/>
        <t:Anchor>
          <t:Comment id="489469956"/>
        </t:Anchor>
        <t:Create/>
      </t:Event>
      <t:Event id="{7F82E80B-18D6-40F1-9DDD-42FC2FAE4C31}" time="2023-03-02T07:14:29.64Z">
        <t:Attribution userId="S::cwkoh.2022@mitb.smu.edu.sg::9e39392d-2f83-43e3-9ede-a21134df12ea" userProvider="AD" userName="KOH Chin Weng"/>
        <t:Anchor>
          <t:Comment id="489469956"/>
        </t:Anchor>
        <t:Assign userId="S::sruthib.2022@mitb.smu.edu.sg::b3646996-4c68-41d6-9d4b-9bbef728b049" userProvider="AD" userName="Sruthi BASANI"/>
      </t:Event>
      <t:Event id="{9A2C304C-0A37-498F-8A2F-DECBC5A787BE}" time="2023-03-02T07:14:29.64Z">
        <t:Attribution userId="S::cwkoh.2022@mitb.smu.edu.sg::9e39392d-2f83-43e3-9ede-a21134df12ea" userProvider="AD" userName="KOH Chin Weng"/>
        <t:Anchor>
          <t:Comment id="489469956"/>
        </t:Anchor>
        <t:SetTitle title="@Sruthi BASANI i think it is worthwhile to see where the transactions of multi generation flats by region here, to possibly explain the trend for price,"/>
      </t:Event>
    </t:History>
  </t:Task>
  <t:Task id="{7091F7DE-0BD7-4E43-B579-0395F1DEF974}">
    <t:Anchor>
      <t:Comment id="921429140"/>
    </t:Anchor>
    <t:History>
      <t:Event id="{C634C9B9-A3FC-48B9-9D17-1D5EE0052144}" time="2023-03-15T22:10:06.754Z">
        <t:Attribution userId="S::cwkoh.2022@mitb.smu.edu.sg::9e39392d-2f83-43e3-9ede-a21134df12ea" userProvider="AD" userName="KOH Chin Weng"/>
        <t:Anchor>
          <t:Comment id="921429140"/>
        </t:Anchor>
        <t:Create/>
      </t:Event>
      <t:Event id="{B7BEED15-FBB7-4A53-AA3B-7C3AC4B27D4C}" time="2023-03-15T22:10:06.754Z">
        <t:Attribution userId="S::cwkoh.2022@mitb.smu.edu.sg::9e39392d-2f83-43e3-9ede-a21134df12ea" userProvider="AD" userName="KOH Chin Weng"/>
        <t:Anchor>
          <t:Comment id="921429140"/>
        </t:Anchor>
        <t:Assign userId="S::mnthet.2022@mitb.smu.edu.sg::a4411b30-819b-4d8d-a4e8-212796be6f38" userProvider="AD" userName="THET Myat Noe"/>
      </t:Event>
      <t:Event id="{8189B85A-7550-47A1-B8E9-E1EDC4968AA2}" time="2023-03-15T22:10:06.754Z">
        <t:Attribution userId="S::cwkoh.2022@mitb.smu.edu.sg::9e39392d-2f83-43e3-9ede-a21134df12ea" userProvider="AD" userName="KOH Chin Weng"/>
        <t:Anchor>
          <t:Comment id="921429140"/>
        </t:Anchor>
        <t:SetTitle title="@THET Myat Noe i dont think we should show the ADF UNLESS you can create the one that takes the lag and seasonality into account, assuming it passes the P value test"/>
      </t:Event>
    </t:History>
  </t:Task>
  <t:Task id="{9C8EFDD7-2147-46EF-A0EA-82DFF0A060DB}">
    <t:Anchor>
      <t:Comment id="1593350659"/>
    </t:Anchor>
    <t:History>
      <t:Event id="{D89DFB15-13D1-49FF-8154-1AFF5D704CFA}" time="2023-03-15T20:28:25.298Z">
        <t:Attribution userId="S::cwkoh.2022@mitb.smu.edu.sg::9e39392d-2f83-43e3-9ede-a21134df12ea" userProvider="AD" userName="KOH Chin Weng"/>
        <t:Anchor>
          <t:Comment id="1593350659"/>
        </t:Anchor>
        <t:Create/>
      </t:Event>
      <t:Event id="{31665AFF-AC6A-405F-A590-93A9961D571A}" time="2023-03-15T20:28:25.298Z">
        <t:Attribution userId="S::cwkoh.2022@mitb.smu.edu.sg::9e39392d-2f83-43e3-9ede-a21134df12ea" userProvider="AD" userName="KOH Chin Weng"/>
        <t:Anchor>
          <t:Comment id="1593350659"/>
        </t:Anchor>
        <t:Assign userId="S::sruthib.2022@mitb.smu.edu.sg::b3646996-4c68-41d6-9d4b-9bbef728b049" userProvider="AD" userName="Sruthi BASANI"/>
      </t:Event>
      <t:Event id="{01828849-748F-4983-B233-342BBD3F7B6E}" time="2023-03-15T20:28:25.298Z">
        <t:Attribution userId="S::cwkoh.2022@mitb.smu.edu.sg::9e39392d-2f83-43e3-9ede-a21134df12ea" userProvider="AD" userName="KOH Chin Weng"/>
        <t:Anchor>
          <t:Comment id="1593350659"/>
        </t:Anchor>
        <t:SetTitle title="@Sruthi BASANI sorry i missed this out, we will need to chart the mortgage, liability, asset time series for the descriptive stats here, i can fill this in, in 15 mins once yer done!"/>
      </t:Event>
    </t:History>
  </t:Task>
  <t:Task id="{5F129ABF-606E-48FE-8ECC-9EDD1BC98696}">
    <t:Anchor>
      <t:Comment id="872438768"/>
    </t:Anchor>
    <t:History>
      <t:Event id="{E1E699B9-2803-4489-9253-35002A375823}" time="2023-03-17T13:24:43.054Z">
        <t:Attribution userId="S::cwkoh.2022@mitb.smu.edu.sg::9e39392d-2f83-43e3-9ede-a21134df12ea" userProvider="AD" userName="KOH Chin Weng"/>
        <t:Anchor>
          <t:Comment id="872438768"/>
        </t:Anchor>
        <t:Create/>
      </t:Event>
      <t:Event id="{99F640A2-0718-4240-B9B1-2B513BDE9DAA}" time="2023-03-17T13:24:43.054Z">
        <t:Attribution userId="S::cwkoh.2022@mitb.smu.edu.sg::9e39392d-2f83-43e3-9ede-a21134df12ea" userProvider="AD" userName="KOH Chin Weng"/>
        <t:Anchor>
          <t:Comment id="872438768"/>
        </t:Anchor>
        <t:Assign userId="S::mnthet.2022@mitb.smu.edu.sg::a4411b30-819b-4d8d-a4e8-212796be6f38" userProvider="AD" userName="THET Myat Noe"/>
      </t:Event>
      <t:Event id="{7EBA3F6C-A2FD-403A-94B6-D4294D25FF95}" time="2023-03-17T13:24:43.054Z">
        <t:Attribution userId="S::cwkoh.2022@mitb.smu.edu.sg::9e39392d-2f83-43e3-9ede-a21134df12ea" userProvider="AD" userName="KOH Chin Weng"/>
        <t:Anchor>
          <t:Comment id="872438768"/>
        </t:Anchor>
        <t:SetTitle title="@THET Myat Noe is it 8 or 10 uh? sorry i cant see from the chart nor can i remember"/>
      </t:Event>
      <t:Event id="{B013B8D7-0877-4C44-9DD7-98D113CE3055}" time="2023-03-18T09:33:54.349Z">
        <t:Attribution userId="S::cwkoh.2022@mitb.smu.edu.sg::9e39392d-2f83-43e3-9ede-a21134df12ea" userProvider="AD" userName="KOH Chin Weng"/>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12497-B0B1-4F5E-A3A9-BF052F67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3275</Words>
  <Characters>18672</Characters>
  <Application>Microsoft Office Word</Application>
  <DocSecurity>4</DocSecurity>
  <Lines>155</Lines>
  <Paragraphs>43</Paragraphs>
  <ScaleCrop>false</ScaleCrop>
  <Company/>
  <LinksUpToDate>false</LinksUpToDate>
  <CharactersWithSpaces>21904</CharactersWithSpaces>
  <SharedDoc>false</SharedDoc>
  <HLinks>
    <vt:vector size="36" baseType="variant">
      <vt:variant>
        <vt:i4>6619251</vt:i4>
      </vt:variant>
      <vt:variant>
        <vt:i4>9</vt:i4>
      </vt:variant>
      <vt:variant>
        <vt:i4>0</vt:i4>
      </vt:variant>
      <vt:variant>
        <vt:i4>5</vt:i4>
      </vt:variant>
      <vt:variant>
        <vt:lpwstr>https://www.mas.gov.sg/news/media-releases/2013/additional-measures-to-ensure-a-stable-and-sustainable-property-market</vt:lpwstr>
      </vt:variant>
      <vt:variant>
        <vt:lpwstr/>
      </vt:variant>
      <vt:variant>
        <vt:i4>262208</vt:i4>
      </vt:variant>
      <vt:variant>
        <vt:i4>6</vt:i4>
      </vt:variant>
      <vt:variant>
        <vt:i4>0</vt:i4>
      </vt:variant>
      <vt:variant>
        <vt:i4>5</vt:i4>
      </vt:variant>
      <vt:variant>
        <vt:lpwstr>https://www.channelnewsasia.com/singapore/gst-inflation-cost-living-budget-lawrence-wong-2512791</vt:lpwstr>
      </vt:variant>
      <vt:variant>
        <vt:lpwstr/>
      </vt:variant>
      <vt:variant>
        <vt:i4>4194359</vt:i4>
      </vt:variant>
      <vt:variant>
        <vt:i4>9</vt:i4>
      </vt:variant>
      <vt:variant>
        <vt:i4>0</vt:i4>
      </vt:variant>
      <vt:variant>
        <vt:i4>5</vt:i4>
      </vt:variant>
      <vt:variant>
        <vt:lpwstr>mailto:sruthib.2022@mitb.smu.edu.sg</vt:lpwstr>
      </vt:variant>
      <vt:variant>
        <vt:lpwstr/>
      </vt:variant>
      <vt:variant>
        <vt:i4>4194359</vt:i4>
      </vt:variant>
      <vt:variant>
        <vt:i4>6</vt:i4>
      </vt:variant>
      <vt:variant>
        <vt:i4>0</vt:i4>
      </vt:variant>
      <vt:variant>
        <vt:i4>5</vt:i4>
      </vt:variant>
      <vt:variant>
        <vt:lpwstr>mailto:sruthib.2022@mitb.smu.edu.sg</vt:lpwstr>
      </vt:variant>
      <vt:variant>
        <vt:lpwstr/>
      </vt:variant>
      <vt:variant>
        <vt:i4>4194359</vt:i4>
      </vt:variant>
      <vt:variant>
        <vt:i4>3</vt:i4>
      </vt:variant>
      <vt:variant>
        <vt:i4>0</vt:i4>
      </vt:variant>
      <vt:variant>
        <vt:i4>5</vt:i4>
      </vt:variant>
      <vt:variant>
        <vt:lpwstr>mailto:sruthib.2022@mitb.smu.edu.sg</vt:lpwstr>
      </vt:variant>
      <vt:variant>
        <vt:lpwstr/>
      </vt:variant>
      <vt:variant>
        <vt:i4>4194359</vt:i4>
      </vt:variant>
      <vt:variant>
        <vt:i4>0</vt:i4>
      </vt:variant>
      <vt:variant>
        <vt:i4>0</vt:i4>
      </vt:variant>
      <vt:variant>
        <vt:i4>5</vt:i4>
      </vt:variant>
      <vt:variant>
        <vt:lpwstr>mailto:sruthib.2022@mitb.smu.edu.sg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helpdeskadm</dc:creator>
  <cp:keywords/>
  <cp:lastModifiedBy>KOH Chin Weng</cp:lastModifiedBy>
  <cp:revision>812</cp:revision>
  <cp:lastPrinted>2015-06-06T10:24:00Z</cp:lastPrinted>
  <dcterms:created xsi:type="dcterms:W3CDTF">2019-08-05T12:56:00Z</dcterms:created>
  <dcterms:modified xsi:type="dcterms:W3CDTF">2023-03-22T04:54:00Z</dcterms:modified>
</cp:coreProperties>
</file>