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Sifaris Feasibility Study — Explained Simply</w:t>
      </w:r>
    </w:p>
    <w:p>
      <w:pPr/>
      <w:r>
        <w:rPr>
          <w:i/>
        </w:rPr>
        <w:t xml:space="preserve">A plain-language walkthrough of the project, for anyone with no technical background.</w:t>
      </w:r>
      <w:r>
        <w:t xml:space="preserve"> </w:t>
      </w:r>
      <w:r>
        <w:t xml:space="preserve">Oct 28, 2026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The problem, in one sentence</w:t>
      </w:r>
    </w:p>
    <w:p>
      <w:pPr/>
      <w:r>
        <w:t xml:space="preserve">Ward offices issue recommendation letters (sifaris) on paper that need the chairperson's signature — and if the chairperson is away, citizens must return another day, and banks or offices receiving the letter can't easily check it's genuine.</w:t>
      </w:r>
    </w:p>
    <w:p>
      <w:pPr>
        <w:pStyle w:val="Heading2"/>
      </w:pPr>
      <w:r>
        <w:t xml:space="preserve">The question this study answers</w:t>
      </w:r>
    </w:p>
    <w:p>
      <w:pPr/>
      <w:r>
        <w:rPr>
          <w:b/>
        </w:rPr>
        <w:t xml:space="preserve">Before anyone builds anything: is it actually worth fixing, and which fix is best?</w:t>
      </w:r>
      <w:r>
        <w:t xml:space="preserve"> That's what a feasibility study is for — it comes </w:t>
      </w:r>
      <w:r>
        <w:rPr>
          <w:i/>
        </w:rPr>
        <w:t xml:space="preserve">before</w:t>
      </w:r>
      <w:r>
        <w:t xml:space="preserve"> any building starts.</w:t>
      </w:r>
    </w:p>
    <w:p>
      <w:pPr>
        <w:pStyle w:val="Quote"/>
      </w:pPr>
      <w:r>
        <w:t xml:space="preserve">Like checking whether a house renovation is worth it at all — and comparing a small fix against a full extension — before any hammer swings.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The story, in 6 steps</w:t>
      </w:r>
    </w:p>
    <w:p>
      <w:pPr>
        <w:pStyle w:val="Heading3"/>
      </w:pPr>
      <w:r>
        <w:t xml:space="preserve">Step 1 — List every realistic option, not just one</w:t>
      </w:r>
    </w:p>
    <w:p>
      <w:pPr/>
      <w:r>
        <w:t xml:space="preserve">Rather than jumping to "build an app," four real options were written down and compared fairly: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72"/>
        <w:gridCol w:w="5587"/>
      </w:tblGrid>
      <w:tr>
        <w:trPr>
          <w:tblHeader/>
        </w:trPr>
        <w:tc>
          <w:tcPr>
            <w:tcW w:w="3772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5587" w:type="dxa"/>
            <w:shd w:val="clear" w:color="auto" w:fill="F2F2F2"/>
          </w:tcPr>
          <w:p>
            <w:pPr/>
            <w:r>
              <w:t xml:space="preserve">What it means</w:t>
            </w:r>
          </w:p>
        </w:tc>
      </w:tr>
      <w:tr>
        <w:tc>
          <w:tcPr>
            <w:tcW w:w="3772" w:type="dxa"/>
          </w:tcPr>
          <w:p>
            <w:pPr/>
            <w:r>
              <w:t xml:space="preserve">0. Do nothing</w:t>
            </w:r>
          </w:p>
        </w:tc>
        <w:tc>
          <w:tcPr>
            <w:tcW w:w="5587" w:type="dxa"/>
          </w:tcPr>
          <w:p>
            <w:pPr/>
            <w:r>
              <w:t xml:space="preserve">Keep today's paper process — the baseline everything else is measured against</w:t>
            </w:r>
          </w:p>
        </w:tc>
      </w:tr>
      <w:tr>
        <w:tc>
          <w:tcPr>
            <w:tcW w:w="3772" w:type="dxa"/>
          </w:tcPr>
          <w:p>
            <w:pPr/>
            <w:r>
              <w:t xml:space="preserve">A. Better paper</w:t>
            </w:r>
          </w:p>
        </w:tc>
        <w:tc>
          <w:tcPr>
            <w:tcW w:w="5587" w:type="dxa"/>
          </w:tcPr>
          <w:p>
            <w:pPr/>
            <w:r>
              <w:t xml:space="preserve">Give each letter a serial number and keep a register — cheap, quick, no new technology</w:t>
            </w:r>
          </w:p>
        </w:tc>
      </w:tr>
      <w:tr>
        <w:tc>
          <w:tcPr>
            <w:tcW w:w="3772" w:type="dxa"/>
          </w:tcPr>
          <w:p>
            <w:pPr/>
            <w:r>
              <w:t xml:space="preserve">B. QR-verifiable digital letter</w:t>
            </w:r>
          </w:p>
        </w:tc>
        <w:tc>
          <w:tcPr>
            <w:tcW w:w="5587" w:type="dxa"/>
          </w:tcPr>
          <w:p>
            <w:pPr/>
            <w:r>
              <w:t xml:space="preserve">The chairperson signs from a phone or laptop, even remotely; a QR code on the printed letter lets anyone scan and verify it's genuine</w:t>
            </w:r>
          </w:p>
        </w:tc>
      </w:tr>
      <w:tr>
        <w:tc>
          <w:tcPr>
            <w:tcW w:w="3772" w:type="dxa"/>
          </w:tcPr>
          <w:p>
            <w:pPr/>
            <w:r>
              <w:t xml:space="preserve">C. National app integration</w:t>
            </w:r>
          </w:p>
        </w:tc>
        <w:tc>
          <w:tcPr>
            <w:tcW w:w="5587" w:type="dxa"/>
          </w:tcPr>
          <w:p>
            <w:pPr/>
            <w:r>
              <w:t xml:space="preserve">Issue letters through Nepal's official Nagarik government app</w:t>
            </w:r>
          </w:p>
        </w:tc>
      </w:tr>
    </w:tbl>
    <w:p>
      <w:pPr>
        <w:pStyle w:val="Quote"/>
      </w:pPr>
      <w:r>
        <w:t xml:space="preserve">Like comparing several real estate agents before picking one, not just going with the first name you hear.</w:t>
      </w:r>
    </w:p>
    <w:p>
      <w:pPr>
        <w:pStyle w:val="Heading3"/>
      </w:pPr>
      <w:r>
        <w:t xml:space="preserve">Step 2 — Score each option on the same scale</w:t>
      </w:r>
    </w:p>
    <w:p>
      <w:pPr/>
      <w:r>
        <w:t xml:space="preserve">Seven criteria were chosen — does it stop fake letters, does it cut return trips, how much does it cost, does it work without a smartphone, and so on — each given a </w:t>
      </w:r>
      <w:r>
        <w:rPr>
          <w:b/>
        </w:rPr>
        <w:t xml:space="preserve">weight</w:t>
      </w:r>
      <w:r>
        <w:t xml:space="preserve"> (how much it matters), and every option scored 1 (poor) to 5 (good) on each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37"/>
        <w:gridCol w:w="1522"/>
      </w:tblGrid>
      <w:tr>
        <w:trPr>
          <w:tblHeader/>
        </w:trPr>
        <w:tc>
          <w:tcPr>
            <w:tcW w:w="7837" w:type="dxa"/>
            <w:shd w:val="clear" w:color="auto" w:fill="F2F2F2"/>
          </w:tcPr>
          <w:p>
            <w:pPr/>
            <w:r>
              <w:t xml:space="preserve">Criterion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7837" w:type="dxa"/>
          </w:tcPr>
          <w:p>
            <w:pPr/>
            <w:r>
              <w:t xml:space="preserve">Stops fake or altered letters</w:t>
            </w:r>
          </w:p>
        </w:tc>
        <w:tc>
          <w:tcPr>
            <w:tcW w:w="1522" w:type="dxa"/>
          </w:tcPr>
          <w:p>
            <w:pPr/>
            <w:r>
              <w:t xml:space="preserve">20%</w:t>
            </w:r>
          </w:p>
        </w:tc>
      </w:tr>
      <w:tr>
        <w:tc>
          <w:tcPr>
            <w:tcW w:w="7837" w:type="dxa"/>
          </w:tcPr>
          <w:p>
            <w:pPr/>
            <w:r>
              <w:t xml:space="preserve">Fewer return trips when the signer is absent</w:t>
            </w:r>
          </w:p>
        </w:tc>
        <w:tc>
          <w:tcPr>
            <w:tcW w:w="1522" w:type="dxa"/>
          </w:tcPr>
          <w:p>
            <w:pPr/>
            <w:r>
              <w:t xml:space="preserve">20%</w:t>
            </w:r>
          </w:p>
        </w:tc>
      </w:tr>
      <w:tr>
        <w:tc>
          <w:tcPr>
            <w:tcW w:w="7837" w:type="dxa"/>
          </w:tcPr>
          <w:p>
            <w:pPr/>
            <w:r>
              <w:t xml:space="preserve">Cost to build and run</w:t>
            </w:r>
          </w:p>
        </w:tc>
        <w:tc>
          <w:tcPr>
            <w:tcW w:w="1522" w:type="dxa"/>
          </w:tcPr>
          <w:p>
            <w:pPr/>
            <w:r>
              <w:t xml:space="preserve">15%</w:t>
            </w:r>
          </w:p>
        </w:tc>
      </w:tr>
      <w:tr>
        <w:tc>
          <w:tcPr>
            <w:tcW w:w="7837" w:type="dxa"/>
          </w:tcPr>
          <w:p>
            <w:pPr/>
            <w:r>
              <w:t xml:space="preserve">Works for citizens without smartphones</w:t>
            </w:r>
          </w:p>
        </w:tc>
        <w:tc>
          <w:tcPr>
            <w:tcW w:w="1522" w:type="dxa"/>
          </w:tcPr>
          <w:p>
            <w:pPr/>
            <w:r>
              <w:t xml:space="preserve">15%</w:t>
            </w:r>
          </w:p>
        </w:tc>
      </w:tr>
      <w:tr>
        <w:tc>
          <w:tcPr>
            <w:tcW w:w="7837" w:type="dxa"/>
          </w:tcPr>
          <w:p>
            <w:pPr/>
            <w:r>
              <w:t xml:space="preserve">Time to deliver</w:t>
            </w:r>
          </w:p>
        </w:tc>
        <w:tc>
          <w:tcPr>
            <w:tcW w:w="1522" w:type="dxa"/>
          </w:tcPr>
          <w:p>
            <w:pPr/>
            <w:r>
              <w:t xml:space="preserve">10%</w:t>
            </w:r>
          </w:p>
        </w:tc>
      </w:tr>
      <w:tr>
        <w:tc>
          <w:tcPr>
            <w:tcW w:w="7837" w:type="dxa"/>
          </w:tcPr>
          <w:p>
            <w:pPr/>
            <w:r>
              <w:t xml:space="preserve">Technical risk</w:t>
            </w:r>
          </w:p>
        </w:tc>
        <w:tc>
          <w:tcPr>
            <w:tcW w:w="1522" w:type="dxa"/>
          </w:tcPr>
          <w:p>
            <w:pPr/>
            <w:r>
              <w:t xml:space="preserve">10%</w:t>
            </w:r>
          </w:p>
        </w:tc>
      </w:tr>
      <w:tr>
        <w:tc>
          <w:tcPr>
            <w:tcW w:w="7837" w:type="dxa"/>
          </w:tcPr>
          <w:p>
            <w:pPr/>
            <w:r>
              <w:t xml:space="preserve">Staff training needed</w:t>
            </w:r>
          </w:p>
        </w:tc>
        <w:tc>
          <w:tcPr>
            <w:tcW w:w="1522" w:type="dxa"/>
          </w:tcPr>
          <w:p>
            <w:pPr/>
            <w:r>
              <w:t xml:space="preserve">10%</w:t>
            </w:r>
          </w:p>
        </w:tc>
      </w:tr>
    </w:tbl>
    <w:p>
      <w:pPr/>
      <w:r>
        <w:rPr>
          <w:b/>
        </w:rPr>
        <w:t xml:space="preserve">Result:</w:t>
      </w:r>
      <w:r>
        <w:t xml:space="preserve"> Option B (QR digital) scored highest at </w:t>
      </w:r>
      <w:r>
        <w:rPr>
          <w:b/>
        </w:rPr>
        <w:t xml:space="preserve">3.75 out of 5</w:t>
      </w:r>
      <w:r>
        <w:t xml:space="preserve"> — just ahead of Option A at </w:t>
      </w:r>
      <w:r>
        <w:rPr>
          <w:b/>
        </w:rPr>
        <w:t xml:space="preserve">3.60</w:t>
      </w:r>
      <w:r>
        <w:t xml:space="preserve">.</w:t>
      </w:r>
    </w:p>
    <w:p>
      <w:pPr>
        <w:pStyle w:val="Quote"/>
      </w:pPr>
      <w:r>
        <w:t xml:space="preserve">Like comparing phones on a spec sheet instead of picking the shiniest one on a shelf.</w:t>
      </w:r>
    </w:p>
    <w:p>
      <w:pPr>
        <w:pStyle w:val="Heading3"/>
      </w:pPr>
      <w:r>
        <w:t xml:space="preserve">Step 3 — Stress-test the result (the step most people skip)</w:t>
      </w:r>
    </w:p>
    <w:p>
      <w:pPr/>
      <w:r>
        <w:t xml:space="preserve">A close score (3.75 vs 3.60) isn't a sure thing — so the weights were deliberately nudged to see if the winner would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42"/>
        <w:gridCol w:w="1395"/>
        <w:gridCol w:w="1531"/>
        <w:gridCol w:w="1090"/>
      </w:tblGrid>
      <w:tr>
        <w:trPr>
          <w:tblHeader/>
        </w:trPr>
        <w:tc>
          <w:tcPr>
            <w:tcW w:w="5342" w:type="dxa"/>
            <w:shd w:val="clear" w:color="auto" w:fill="F2F2F2"/>
          </w:tcPr>
          <w:p>
            <w:pPr/>
            <w:r>
              <w:t xml:space="preserve">If the weights shift slightly toward cost...</w:t>
            </w:r>
          </w:p>
        </w:tc>
        <w:tc>
          <w:tcPr>
            <w:tcW w:w="1395" w:type="dxa"/>
            <w:shd w:val="clear" w:color="auto" w:fill="F2F2F2"/>
          </w:tcPr>
          <w:p>
            <w:pPr/>
            <w:r>
              <w:t xml:space="preserve">Paper (A)</w:t>
            </w:r>
          </w:p>
        </w:tc>
        <w:tc>
          <w:tcPr>
            <w:tcW w:w="1531" w:type="dxa"/>
            <w:shd w:val="clear" w:color="auto" w:fill="F2F2F2"/>
          </w:tcPr>
          <w:p>
            <w:pPr/>
            <w:r>
              <w:t xml:space="preserve">Digital (B)</w:t>
            </w:r>
          </w:p>
        </w:tc>
        <w:tc>
          <w:tcPr>
            <w:tcW w:w="1090" w:type="dxa"/>
            <w:shd w:val="clear" w:color="auto" w:fill="F2F2F2"/>
          </w:tcPr>
          <w:p>
            <w:pPr/>
            <w:r>
              <w:t xml:space="preserve">Winner</w:t>
            </w:r>
          </w:p>
        </w:tc>
      </w:tr>
      <w:tr>
        <w:tc>
          <w:tcPr>
            <w:tcW w:w="5342" w:type="dxa"/>
          </w:tcPr>
          <w:p>
            <w:pPr/>
            <w:r>
              <w:t xml:space="preserve">As originally weighted</w:t>
            </w:r>
          </w:p>
        </w:tc>
        <w:tc>
          <w:tcPr>
            <w:tcW w:w="1395" w:type="dxa"/>
          </w:tcPr>
          <w:p>
            <w:pPr/>
            <w:r>
              <w:t xml:space="preserve">3.60</w:t>
            </w:r>
          </w:p>
        </w:tc>
        <w:tc>
          <w:tcPr>
            <w:tcW w:w="1531" w:type="dxa"/>
          </w:tcPr>
          <w:p>
            <w:pPr/>
            <w:r>
              <w:rPr>
                <w:b/>
              </w:rPr>
              <w:t xml:space="preserve">3.75</w:t>
            </w:r>
          </w:p>
        </w:tc>
        <w:tc>
          <w:tcPr>
            <w:tcW w:w="1090" w:type="dxa"/>
          </w:tcPr>
          <w:p>
            <w:pPr/>
            <w:r>
              <w:t xml:space="preserve">B</w:t>
            </w:r>
          </w:p>
        </w:tc>
      </w:tr>
      <w:tr>
        <w:tc>
          <w:tcPr>
            <w:tcW w:w="5342" w:type="dxa"/>
          </w:tcPr>
          <w:p>
            <w:pPr/>
            <w:r>
              <w:t xml:space="preserve">Small shift toward cost</w:t>
            </w:r>
          </w:p>
        </w:tc>
        <w:tc>
          <w:tcPr>
            <w:tcW w:w="1395" w:type="dxa"/>
          </w:tcPr>
          <w:p>
            <w:pPr/>
            <w:r>
              <w:rPr>
                <w:b/>
              </w:rPr>
              <w:t xml:space="preserve">3.75</w:t>
            </w:r>
          </w:p>
        </w:tc>
        <w:tc>
          <w:tcPr>
            <w:tcW w:w="1531" w:type="dxa"/>
          </w:tcPr>
          <w:p>
            <w:pPr/>
            <w:r>
              <w:t xml:space="preserve">3.65</w:t>
            </w:r>
          </w:p>
        </w:tc>
        <w:tc>
          <w:tcPr>
            <w:tcW w:w="1090" w:type="dxa"/>
          </w:tcPr>
          <w:p>
            <w:pPr/>
            <w:r>
              <w:t xml:space="preserve">A</w:t>
            </w:r>
          </w:p>
        </w:tc>
      </w:tr>
      <w:tr>
        <w:tc>
          <w:tcPr>
            <w:tcW w:w="5342" w:type="dxa"/>
          </w:tcPr>
          <w:p>
            <w:pPr/>
            <w:r>
              <w:t xml:space="preserve">Larger shift toward cost</w:t>
            </w:r>
          </w:p>
        </w:tc>
        <w:tc>
          <w:tcPr>
            <w:tcW w:w="1395" w:type="dxa"/>
          </w:tcPr>
          <w:p>
            <w:pPr/>
            <w:r>
              <w:rPr>
                <w:b/>
              </w:rPr>
              <w:t xml:space="preserve">3.90</w:t>
            </w:r>
          </w:p>
        </w:tc>
        <w:tc>
          <w:tcPr>
            <w:tcW w:w="1531" w:type="dxa"/>
          </w:tcPr>
          <w:p>
            <w:pPr/>
            <w:r>
              <w:t xml:space="preserve">3.55</w:t>
            </w:r>
          </w:p>
        </w:tc>
        <w:tc>
          <w:tcPr>
            <w:tcW w:w="1090" w:type="dxa"/>
          </w:tcPr>
          <w:p>
            <w:pPr/>
            <w:r>
              <w:t xml:space="preserve">A</w:t>
            </w:r>
          </w:p>
        </w:tc>
      </w:tr>
      <w:tr>
        <w:tc>
          <w:tcPr>
            <w:tcW w:w="5342" w:type="dxa"/>
          </w:tcPr>
          <w:p>
            <w:pPr/>
            <w:r>
              <w:t xml:space="preserve">All criteria weighted equally</w:t>
            </w:r>
          </w:p>
        </w:tc>
        <w:tc>
          <w:tcPr>
            <w:tcW w:w="1395" w:type="dxa"/>
          </w:tcPr>
          <w:p>
            <w:pPr/>
            <w:r>
              <w:rPr>
                <w:b/>
              </w:rPr>
              <w:t xml:space="preserve">4.00</w:t>
            </w:r>
          </w:p>
        </w:tc>
        <w:tc>
          <w:tcPr>
            <w:tcW w:w="1531" w:type="dxa"/>
          </w:tcPr>
          <w:p>
            <w:pPr/>
            <w:r>
              <w:t xml:space="preserve">3.57</w:t>
            </w:r>
          </w:p>
        </w:tc>
        <w:tc>
          <w:tcPr>
            <w:tcW w:w="1090" w:type="dxa"/>
          </w:tcPr>
          <w:p>
            <w:pPr/>
            <w:r>
              <w:t xml:space="preserve">A</w:t>
            </w:r>
          </w:p>
        </w:tc>
      </w:tr>
    </w:tbl>
    <w:p>
      <w:pPr/>
      <w:r>
        <w:rPr>
          <w:b/>
        </w:rPr>
        <w:t xml:space="preserve">What this proved:</w:t>
      </w:r>
      <w:r>
        <w:t xml:space="preserve"> the "winner" depends on priorities that aren't fully confirmed yet. That's an honest finding, not a weakness — it's exactly why the recommendation below is cautious.</w:t>
      </w:r>
    </w:p>
    <w:p>
      <w:pPr>
        <w:pStyle w:val="Quote"/>
      </w:pPr>
      <w:r>
        <w:t xml:space="preserve">Like asking "would I still pick this car if fuel price mattered a bit more to me?" — and discovering the answer changes.</w:t>
      </w:r>
    </w:p>
    <w:p>
      <w:pPr>
        <w:pStyle w:val="Heading3"/>
      </w:pPr>
      <w:r>
        <w:t xml:space="preserve">Step 4 — Recommend the safe path, not the flashy one</w:t>
      </w:r>
    </w:p>
    <w:p>
      <w:pPr/>
      <w:r>
        <w:t xml:space="preserve">Because the result was close and some assumptions were unconfirmed, the recommendation was </w:t>
      </w:r>
      <w:r>
        <w:rPr>
          <w:b/>
        </w:rPr>
        <w:t xml:space="preserve">phased</w:t>
      </w:r>
      <w:r>
        <w:t xml:space="preserve">, not a big-bang rollout: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Now (month 1):</w:t>
      </w:r>
      <w:r>
        <w:t xml:space="preserve"> roll out the cheap paper fix (Option A) everywhere — low risk, immediate benefit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Pilot (months 2–4):</w:t>
      </w:r>
      <w:r>
        <w:t xml:space="preserve"> trial the QR digital letter (Option B) in just </w:t>
      </w:r>
      <w:r>
        <w:rPr>
          <w:b/>
        </w:rPr>
        <w:t xml:space="preserve">one ward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Decide (month 5):</w:t>
      </w:r>
      <w:r>
        <w:t xml:space="preserve"> only roll Option B out to all 32 wards if the pilot actually proves itself against clear success measures</w:t>
      </w:r>
    </w:p>
    <w:p>
      <w:pPr>
        <w:pStyle w:val="Quote"/>
      </w:pPr>
      <w:r>
        <w:t xml:space="preserve">Like test-driving a car for a weekend before committing to buy the whole fleet.</w:t>
      </w:r>
    </w:p>
    <w:p>
      <w:pPr>
        <w:pStyle w:val="Heading3"/>
      </w:pPr>
      <w:r>
        <w:t xml:space="preserve">Step 5 — Check it's actually legal</w:t>
      </w:r>
    </w:p>
    <w:p>
      <w:pPr/>
      <w:r>
        <w:t xml:space="preserve">Before recommending digital signatures, Nepal's </w:t>
      </w:r>
      <w:r>
        <w:rPr>
          <w:b/>
        </w:rPr>
        <w:t xml:space="preserve">Electronic Transactions Act, 2063 (2008)</w:t>
      </w:r>
      <w:r>
        <w:t xml:space="preserve"> was checked to confirm electronic records and digital signatures are legally recognised — so the idea is not just technically possible, but actually allowed. A few specific questions (can a chairperson delegate signing authority when away?) were flagged as still needing legal confirmation.</w:t>
      </w:r>
    </w:p>
    <w:p>
      <w:pPr>
        <w:pStyle w:val="Heading3"/>
      </w:pPr>
      <w:r>
        <w:t xml:space="preserve">Step 6 — Write down what could go wrong, and the plan for each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Digital signatures not legally accepted for these letters</w:t>
            </w:r>
          </w:p>
        </w:tc>
        <w:tc>
          <w:tcPr>
            <w:tcW w:w="4920" w:type="dxa"/>
          </w:tcPr>
          <w:p>
            <w:pPr/>
            <w:r>
              <w:t xml:space="preserve">Get a legal opinion before building anything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Receiving offices don't bother scanning the QR code</w:t>
            </w:r>
          </w:p>
        </w:tc>
        <w:tc>
          <w:tcPr>
            <w:tcW w:w="4920" w:type="dxa"/>
          </w:tcPr>
          <w:p>
            <w:pPr/>
            <w:r>
              <w:t xml:space="preserve">Involve 3–5 receiving offices directly in the pilot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Chairperson doesn't want to sign on a phone</w:t>
            </w:r>
          </w:p>
        </w:tc>
        <w:tc>
          <w:tcPr>
            <w:tcW w:w="4920" w:type="dxa"/>
          </w:tcPr>
          <w:p>
            <w:pPr/>
            <w:r>
              <w:t xml:space="preserve">Involve them early in the design; allow a trusted delegate to sign instead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Ward internet or power goes down</w:t>
            </w:r>
          </w:p>
        </w:tc>
        <w:tc>
          <w:tcPr>
            <w:tcW w:w="4920" w:type="dxa"/>
          </w:tcPr>
          <w:p>
            <w:pPr/>
            <w:r>
              <w:t xml:space="preserve">Letters can be prepared offline and signed once connected; paper stays as a fallback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Fake QR codes linking to look-alike sites</w:t>
            </w:r>
          </w:p>
        </w:tc>
        <w:tc>
          <w:tcPr>
            <w:tcW w:w="4920" w:type="dxa"/>
          </w:tcPr>
          <w:p>
            <w:pPr/>
            <w:r>
              <w:t xml:space="preserve">Verification only works on the official government domain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The one-breath answer for an interview</w:t>
      </w:r>
    </w:p>
    <w:p>
      <w:pPr>
        <w:pStyle w:val="Quote"/>
      </w:pPr>
      <w:r>
        <w:t xml:space="preserve">"Before recommending a digital system, I compared four options with a weighted scoring model, stress-tested the result by varying the weights, found the top choice wasn't certain, and recommended a cheap fix immediately plus a small one-ward pilot before any full rollout — backed by a check of Nepal's electronic transactions law."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Where each step lives in the project files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03"/>
        <w:gridCol w:w="5156"/>
      </w:tblGrid>
      <w:tr>
        <w:trPr>
          <w:tblHeader/>
        </w:trPr>
        <w:tc>
          <w:tcPr>
            <w:tcW w:w="4203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5156" w:type="dxa"/>
            <w:shd w:val="clear" w:color="auto" w:fill="F2F2F2"/>
          </w:tcPr>
          <w:p>
            <w:pPr/>
            <w:r>
              <w:t xml:space="preserve">Where to find it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1–2. Options and scoring</w:t>
            </w:r>
          </w:p>
        </w:tc>
        <w:tc>
          <w:tcPr>
            <w:tcW w:w="5156" w:type="dxa"/>
          </w:tcPr>
          <w:p>
            <w:pPr/>
            <w:r>
              <w:rPr>
                <w:rStyle w:val="CodeChar"/>
              </w:rPr>
              <w:t xml:space="preserve">docs/feasibility-study.md</w:t>
            </w:r>
            <w:r>
              <w:t xml:space="preserve"> sections 5–6 · </w:t>
            </w:r>
            <w:r>
              <w:rPr>
                <w:rStyle w:val="CodeChar"/>
              </w:rPr>
              <w:t xml:space="preserve">scoring/options-scoring.csv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3. Sensitivity check</w:t>
            </w:r>
          </w:p>
        </w:tc>
        <w:tc>
          <w:tcPr>
            <w:tcW w:w="5156" w:type="dxa"/>
          </w:tcPr>
          <w:p>
            <w:pPr/>
            <w:r>
              <w:rPr>
                <w:rStyle w:val="CodeChar"/>
              </w:rPr>
              <w:t xml:space="preserve">docs/feasibility-study.md</w:t>
            </w:r>
            <w:r>
              <w:t xml:space="preserve"> section 6 ("How sure is this result?")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4. Recommendation and rollout plan</w:t>
            </w:r>
          </w:p>
        </w:tc>
        <w:tc>
          <w:tcPr>
            <w:tcW w:w="5156" w:type="dxa"/>
          </w:tcPr>
          <w:p>
            <w:pPr/>
            <w:r>
              <w:rPr>
                <w:rStyle w:val="CodeChar"/>
              </w:rPr>
              <w:t xml:space="preserve">docs/feasibility-study.md</w:t>
            </w:r>
            <w:r>
              <w:t xml:space="preserve"> sections 1 and 9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5. Legal check</w:t>
            </w:r>
          </w:p>
        </w:tc>
        <w:tc>
          <w:tcPr>
            <w:tcW w:w="5156" w:type="dxa"/>
          </w:tcPr>
          <w:p>
            <w:pPr/>
            <w:r>
              <w:rPr>
                <w:rStyle w:val="CodeChar"/>
              </w:rPr>
              <w:t xml:space="preserve">docs/feasibility-study.md</w:t>
            </w:r>
            <w:r>
              <w:t xml:space="preserve"> section 7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6. Risks</w:t>
            </w:r>
          </w:p>
        </w:tc>
        <w:tc>
          <w:tcPr>
            <w:tcW w:w="5156" w:type="dxa"/>
          </w:tcPr>
          <w:p>
            <w:pPr/>
            <w:r>
              <w:rPr>
                <w:rStyle w:val="CodeChar"/>
              </w:rPr>
              <w:t xml:space="preserve">docs/feasibility-study.md</w:t>
            </w:r>
            <w:r>
              <w:t xml:space="preserve"> section 10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Sifaris Feasibility Study — Explained Simply</dc:title>
  <dc:description>Claude Docs node/eb2f1c8a-25f7@1 docx-w7</dc:description>
  <cp:revision>1</cp:revision>
</cp:coreProperties>
</file>