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au2frp3hikt" w:id="0"/>
      <w:bookmarkEnd w:id="0"/>
      <w:r w:rsidDel="00000000" w:rsidR="00000000" w:rsidRPr="00000000">
        <w:rPr>
          <w:rtl w:val="0"/>
        </w:rPr>
        <w:t xml:space="preserve">OHLCV Multi-Source Collector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fbrxnexrot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notebook collects daily OHLCV (Open, High, Low, Close, Volume) data for four cryptocurrency pairs — BTC/USD, ETH/USD, USDC/USD, USDT/USD — across a configurable date range, using a cascading multi-source strategy to maximise coverage. The final output is a formatted Excel workbook with one sheet per pair plus a wide-merged sheet.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 CryptoCompare. No synthetic fills. No automatic bad-data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3ucv9mz1cp1" w:id="2"/>
      <w:bookmarkEnd w:id="2"/>
      <w:r w:rsidDel="00000000" w:rsidR="00000000" w:rsidRPr="00000000">
        <w:rPr>
          <w:rtl w:val="0"/>
        </w:rPr>
        <w:t xml:space="preserve">Source Priority Architecture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Binance.US bulk files (monthly → daily fallback)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pairs, SHA-256 checksum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Binance.US 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Fills dates missing after bulk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Coinbase Exchange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BTC, ETH, USDT gap fill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Kraken 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USDC/USD gap fill only (Coinbase has no USDC/USD market)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 where no source returned data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Gap detection is 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 at each step — missing dates are computed from actual coverage, not hardcoded suspension windows. Binance.US (bulk or REST) always takes priority over Coinbase/Kraken.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k081no4dkcy" w:id="3"/>
      <w:bookmarkEnd w:id="3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pr49zva88sro" w:id="4"/>
      <w:bookmarkEnd w:id="4"/>
      <w:r w:rsidDel="00000000" w:rsidR="00000000" w:rsidRPr="00000000">
        <w:rPr>
          <w:rtl w:val="0"/>
        </w:rPr>
        <w:t xml:space="preserve">Python Version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 3.9+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p28jdayw8ow3" w:id="5"/>
      <w:bookmarkEnd w:id="5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pip install pandas numpy requests openpyxl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assembly and 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NaN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calls to all APIs and bulk file URLs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formatted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ykxza81dxze6" w:id="6"/>
      <w:bookmarkEnd w:id="6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user-configurable variables are defined at the top of </w:t>
      </w:r>
      <w:r w:rsidDel="00000000" w:rsidR="00000000" w:rsidRPr="00000000">
        <w:rPr>
          <w:b w:val="1"/>
          <w:bCs w:val="1"/>
          <w:rtl w:val="0"/>
        </w:rPr>
        <w:t xml:space="preserve">Cell 1</w:t>
      </w:r>
      <w:r w:rsidDel="00000000" w:rsidR="00000000" w:rsidRPr="00000000">
        <w:rPr>
          <w:rtl w:val="0"/>
        </w:rPr>
        <w:t xml:space="preserve"> (the first code cell):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OUTPUT_FILE = "ohlcv_final.xlsx"               # Output filename / path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START_DT = datetime(2020, 1,  1, tzinfo=timezone.utc)   # Collection start date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END_DT   = datetime(2026, 2, 20, 23, 59, 59, tzinfo=timezone.utc)  # Collection end date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z6mqrkk3479m" w:id="7"/>
      <w:bookmarkEnd w:id="7"/>
      <w:r w:rsidDel="00000000" w:rsidR="00000000" w:rsidRPr="00000000">
        <w:rPr>
          <w:rtl w:val="0"/>
        </w:rPr>
        <w:t xml:space="preserve">Other constants in Cell 1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BINANCE_SYMBOLS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pair names to Binance.US ticker symbols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COINBASE_SYMBOLS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pair names to Coinbase product 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KRAKEN_SYMBOLS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pair names to Kraken pair symbols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Ordered list of pairs to collect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STABLECOIN_PAIRS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Pairs subject to peg-band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STABLECOIN_HIGH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 bound for stablecoin High/Low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STABLECOIN_LOW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bound for stablecoin High/Low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SEAM_PRICE_THRESHOLD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seam if price jumps more than 5% at source transition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SEAM_VOLUME_DAYS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either side of a seam used for volume ratio check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bv6d27882rl6" w:id="8"/>
      <w:bookmarkEnd w:id="8"/>
      <w:r w:rsidDel="00000000" w:rsidR="00000000" w:rsidRPr="00000000">
        <w:rPr>
          <w:rtl w:val="0"/>
        </w:rPr>
        <w:t xml:space="preserve">Notebook Structure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j752azotft9x" w:id="9"/>
      <w:bookmarkEnd w:id="9"/>
      <w:r w:rsidDel="00000000" w:rsidR="00000000" w:rsidRPr="00000000">
        <w:rPr>
          <w:rtl w:val="0"/>
        </w:rPr>
        <w:t xml:space="preserve">Cell 1 — Imports &amp; Configuration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Imports all libraries and defines all configuration constants. Also builds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EXPECTED_DATES</w:t>
      </w:r>
      <w:r w:rsidDel="00000000" w:rsidR="00000000" w:rsidRPr="00000000">
        <w:rPr>
          <w:rtl w:val="0"/>
        </w:rPr>
        <w:t xml:space="preserve">, the complete calendar set for the configured date range. This is the only cell that needs editing before a run.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3q8uf2ydckh6" w:id="10"/>
      <w:bookmarkEnd w:id="10"/>
      <w:r w:rsidDel="00000000" w:rsidR="00000000" w:rsidRPr="00000000">
        <w:rPr>
          <w:rtl w:val="0"/>
        </w:rPr>
        <w:t xml:space="preserve">Cell 2 — Binance.US Fetchers (Bulk + REST)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Defines three functions: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_verify_checksum(data_bytes, checksum_url)</w:t>
      </w:r>
      <w:r w:rsidDel="00000000" w:rsidR="00000000" w:rsidRPr="00000000">
        <w:rPr>
          <w:rtl w:val="0"/>
        </w:rPr>
        <w:t xml:space="preserve"> Downloads and compares the SHA-256 checksum for a bulk file.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(accept) if the checksum file is unavailable;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and prints a warning if the hash mismatches.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fetch_binance_bulk(pair)</w:t>
      </w:r>
      <w:r w:rsidDel="00000000" w:rsidR="00000000" w:rsidRPr="00000000">
        <w:rPr>
          <w:rtl w:val="0"/>
        </w:rPr>
        <w:t xml:space="preserve"> Downloads all available monthly kline zip files for a pair. If a monthly file returns 404, falls back to daily zip files for that month. Deduplicates, sorts, and returns a single DataFrame. Prints per-month status.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fetch_binance_rest_for_gaps(pair, missing_dates)</w:t>
      </w:r>
      <w:r w:rsidDel="00000000" w:rsidR="00000000" w:rsidRPr="00000000">
        <w:rPr>
          <w:rtl w:val="0"/>
        </w:rPr>
        <w:t xml:space="preserve"> Groups the missing dates into contiguous ranges and fetches each range from the Binance.US REST kline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/api/v3/klines</w:t>
      </w:r>
      <w:r w:rsidDel="00000000" w:rsidR="00000000" w:rsidRPr="00000000">
        <w:rPr>
          <w:rtl w:val="0"/>
        </w:rPr>
        <w:t xml:space="preserve">). Paginates in 1000-bar chunks. Returns only the rows that correspond to the requested missing dates.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xz8i5i4i2msj" w:id="11"/>
      <w:bookmarkEnd w:id="11"/>
      <w:r w:rsidDel="00000000" w:rsidR="00000000" w:rsidRPr="00000000">
        <w:rPr>
          <w:rtl w:val="0"/>
        </w:rPr>
        <w:t xml:space="preserve">Cell 3 — Coinbase Fetcher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fetch_coinbase_for_gaps(pair, missing_dates)</w:t>
      </w:r>
      <w:r w:rsidDel="00000000" w:rsidR="00000000" w:rsidRPr="00000000">
        <w:rPr>
          <w:rtl w:val="0"/>
        </w:rPr>
        <w:t xml:space="preserve"> Groups missing dates into contiguous ranges and fetches from the Coinbase Exchange candles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/products/{symbol}/candles</w:t>
      </w:r>
      <w:r w:rsidDel="00000000" w:rsidR="00000000" w:rsidRPr="00000000">
        <w:rPr>
          <w:rtl w:val="0"/>
        </w:rPr>
        <w:t xml:space="preserve">) in 300-day chunks. Returns only the rows matching the requested dates. Not called for USDC/USD (Coinbase has no USDC/USD order book).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Coinbase candle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[time, low, high, open, close, volume]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ia3ibqe2d1gf" w:id="12"/>
      <w:bookmarkEnd w:id="12"/>
      <w:r w:rsidDel="00000000" w:rsidR="00000000" w:rsidRPr="00000000">
        <w:rPr>
          <w:rtl w:val="0"/>
        </w:rPr>
        <w:t xml:space="preserve">Cell 4 — Kraken Fetcher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fetch_kraken_for_gaps(pair, missing_dates)</w:t>
      </w:r>
      <w:r w:rsidDel="00000000" w:rsidR="00000000" w:rsidRPr="00000000">
        <w:rPr>
          <w:rtl w:val="0"/>
        </w:rPr>
        <w:t xml:space="preserve"> Fetches from the Kraken public OHLC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/0/public/OHLC</w:t>
      </w:r>
      <w:r w:rsidDel="00000000" w:rsidR="00000000" w:rsidRPr="00000000">
        <w:rPr>
          <w:rtl w:val="0"/>
        </w:rPr>
        <w:t xml:space="preserve">) with 1440-minute (daily) interval, paginating forward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tl w:val="0"/>
        </w:rPr>
        <w:t xml:space="preserve"> timestamp returned by each response. Only called for USDC/USD. Returns only the rows matching the requested dates.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Kraken OHLC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[time, open, high, low, close, vwap, volume, count]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1pvu9k9i4bg9" w:id="13"/>
      <w:bookmarkEnd w:id="13"/>
      <w:r w:rsidDel="00000000" w:rsidR="00000000" w:rsidRPr="00000000">
        <w:rPr>
          <w:rtl w:val="0"/>
        </w:rPr>
        <w:t xml:space="preserve">Cell 5 — Collection Pipeline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Defines two functions and then runs them for all pairs: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merge_sources(*dfs)</w:t>
      </w:r>
      <w:r w:rsidDel="00000000" w:rsidR="00000000" w:rsidRPr="00000000">
        <w:rPr>
          <w:rtl w:val="0"/>
        </w:rPr>
        <w:t xml:space="preserve"> Concatenates DataFrames in priority order and deduplicates by date, keeping the first occurrence (i.e. highest-priority source wins on any given date).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collect_pair(pair)</w:t>
      </w:r>
      <w:r w:rsidDel="00000000" w:rsidR="00000000" w:rsidRPr="00000000">
        <w:rPr>
          <w:rtl w:val="0"/>
        </w:rPr>
        <w:t xml:space="preserve"> Orchestrates the full three-step pipeline for one pair: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Fetch from Binance.US bulk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remaining gaps → fetch from Binance.US REST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remaining gaps → fetch from Coinbase (BTC/ETH/USDT) or Kraken (USDC)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Prints a detailed per-step summary. Stores results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all_data</w:t>
      </w:r>
      <w:r w:rsidDel="00000000" w:rsidR="00000000" w:rsidRPr="00000000">
        <w:rPr>
          <w:rtl w:val="0"/>
        </w:rPr>
        <w:t xml:space="preserve"> dict.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f4hl8ffwot3r" w:id="14"/>
      <w:bookmarkEnd w:id="14"/>
      <w:r w:rsidDel="00000000" w:rsidR="00000000" w:rsidRPr="00000000">
        <w:rPr>
          <w:rtl w:val="0"/>
        </w:rPr>
        <w:t xml:space="preserve">Cell 6 — Checks &amp; Validation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Runs six checks per pair and prints a full validation report: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Duplicate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date appearing more than once in the final DataFrame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— Coverage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EXPECTED_DATES</w:t>
            </w:r>
            <w:r w:rsidDel="00000000" w:rsidR="00000000" w:rsidRPr="00000000">
              <w:rPr>
                <w:rtl w:val="0"/>
              </w:rPr>
              <w:t xml:space="preserve"> not present in the collected data, grouped into contiguous ranges with surrounding source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— Source attribution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counts and date ranges per source 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— Stablecoin peg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Flags rows where High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STABLECOIN_HIGH</w:t>
            </w:r>
            <w:r w:rsidDel="00000000" w:rsidR="00000000" w:rsidRPr="00000000">
              <w:rPr>
                <w:rtl w:val="0"/>
              </w:rPr>
              <w:t xml:space="preserve"> or Low &lt;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STABLECOIN_LOW</w:t>
            </w:r>
            <w:r w:rsidDel="00000000" w:rsidR="00000000" w:rsidRPr="00000000">
              <w:rPr>
                <w:rtl w:val="0"/>
              </w:rPr>
              <w:t xml:space="preserve"> (stablecoin pairs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— Price continuity at seams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each source transition, checks whether the open price jumps more than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SEAM_PRICE_THRESHOLD</w:t>
            </w:r>
            <w:r w:rsidDel="00000000" w:rsidR="00000000" w:rsidRPr="00000000">
              <w:rPr>
                <w:rtl w:val="0"/>
              </w:rPr>
              <w:t xml:space="preserve"> (5%) relative to the previous close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— Volume scale at seams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Compares average volume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SEAM_VOLUME_DAYS</w:t>
            </w:r>
            <w:r w:rsidDel="00000000" w:rsidR="00000000" w:rsidRPr="00000000">
              <w:rPr>
                <w:rtl w:val="0"/>
              </w:rPr>
              <w:t xml:space="preserve"> window before vs. after each source transition; flags if the ratio is outside [0.2×, 5×]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ih72rzmvl01" w:id="15"/>
      <w:bookmarkEnd w:id="15"/>
      <w:r w:rsidDel="00000000" w:rsidR="00000000" w:rsidRPr="00000000">
        <w:rPr>
          <w:rtl w:val="0"/>
        </w:rPr>
        <w:t xml:space="preserve">Cell 7 — Collection Summary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Prints a concise table: row count, missing dates, NaN percentage, and date range for each pair, followed by a breakdown of row counts by source.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okyte4j436j1" w:id="16"/>
      <w:bookmarkEnd w:id="16"/>
      <w:r w:rsidDel="00000000" w:rsidR="00000000" w:rsidRPr="00000000">
        <w:rPr>
          <w:rtl w:val="0"/>
        </w:rPr>
        <w:t xml:space="preserve">Cell 8 — Wide-Merge &amp; Export to Excel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Writes the output workbook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OUTPUT_FILE</w:t>
      </w:r>
      <w:r w:rsidDel="00000000" w:rsidR="00000000" w:rsidRPr="00000000">
        <w:rPr>
          <w:rtl w:val="0"/>
        </w:rPr>
        <w:t xml:space="preserve">) with the following sheets: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Colour key for the per-pair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BTC_USD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ETH_USD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USDC_USD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Per-pair OHLCV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 column; rows colour-coded by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Wide-merged sheet (all pairs side-by-side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); no Source column; NaN where no source had data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Row colour coding in per-pair sheets: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 stripe (alternating)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Binance.US bulk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Binance.US REST (fallback)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Coinbase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Kraken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sdkyh35ns95l" w:id="17"/>
      <w:bookmarkEnd w:id="17"/>
      <w:r w:rsidDel="00000000" w:rsidR="00000000" w:rsidRPr="00000000">
        <w:rPr>
          <w:rtl w:val="0"/>
        </w:rPr>
        <w:t xml:space="preserve">Output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OUTPUT_FILE</w:t>
            </w: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ohlcv_final.xlsx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Formatted Excel workbook as described above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m8ypr35jttsf" w:id="18"/>
      <w:bookmarkEnd w:id="18"/>
      <w:r w:rsidDel="00000000" w:rsidR="00000000" w:rsidRPr="00000000">
        <w:rPr>
          <w:rtl w:val="0"/>
        </w:rPr>
        <w:t xml:space="preserve">Suggested Workflow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OUTPUT_FILE</w:t>
      </w:r>
      <w:r w:rsidDel="00000000" w:rsidR="00000000" w:rsidRPr="00000000">
        <w:rPr>
          <w:rtl w:val="0"/>
        </w:rPr>
        <w:t xml:space="preserve"> in Cell 1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cells 1–4 to load all fetcher functions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 5 to collect all data (this makes live API and bulk file requests — may take several minutes)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 6 to review the validation report; note any gaps or seam flags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 7 for the collection summary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 8 to export the Excel file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stablecoin peg-band violations were flagged in Check 4,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ohlcv_final.xlsx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Stablecoin OHLCV Quality Audit</w:t>
      </w:r>
      <w:r w:rsidDel="00000000" w:rsidR="00000000" w:rsidRPr="00000000">
        <w:rPr>
          <w:rtl w:val="0"/>
        </w:rPr>
        <w:t xml:space="preserve"> notebook for targeted correction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