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tbl>
      <w:tblPr>
        <w:tblStyle w:val="TableGrid"/>
        <w:tblpPr w:leftFromText="180" w:rightFromText="180" w:vertAnchor="page" w:horzAnchor="margin" w:tblpY="695"/>
        <w:tblW w:w="14382" w:type="dxa"/>
        <w:tblLook w:val="04A0" w:firstRow="1" w:lastRow="0" w:firstColumn="1" w:lastColumn="0" w:noHBand="0" w:noVBand="1"/>
      </w:tblPr>
      <w:tblGrid>
        <w:gridCol w:w="3624"/>
        <w:gridCol w:w="4088"/>
        <w:gridCol w:w="6670"/>
      </w:tblGrid>
      <w:tr w:rsidR="00A66E6D" w:rsidRPr="00E04329" w:rsidTr="00103F70">
        <w:trPr>
          <w:trHeight w:val="864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rPr>
                <w:sz w:val="20"/>
                <w:szCs w:val="20"/>
              </w:rPr>
            </w:pP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E04329">
            <w:pPr>
              <w:ind w:firstLine="720"/>
              <w:jc w:val="center"/>
              <w:rPr>
                <w:b/>
                <w:sz w:val="28"/>
                <w:szCs w:val="28"/>
                <w:u w:val="single"/>
              </w:rPr>
            </w:pPr>
            <w:r w:rsidRPr="00E04329">
              <w:rPr>
                <w:b/>
                <w:sz w:val="28"/>
                <w:szCs w:val="28"/>
                <w:u w:val="single"/>
              </w:rPr>
              <w:t>SQL Databases</w:t>
            </w:r>
          </w:p>
          <w:p w:rsidR="00A66E6D" w:rsidRPr="00E04329" w:rsidRDefault="00A66E6D" w:rsidP="00A66E6D">
            <w:pPr>
              <w:ind w:firstLine="720"/>
              <w:rPr>
                <w:b/>
                <w:sz w:val="20"/>
                <w:szCs w:val="20"/>
              </w:rPr>
            </w:pPr>
          </w:p>
          <w:p w:rsidR="00A66E6D" w:rsidRPr="00E04329" w:rsidRDefault="00A66E6D" w:rsidP="00A66E6D">
            <w:pPr>
              <w:ind w:firstLine="720"/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E04329">
            <w:pPr>
              <w:tabs>
                <w:tab w:val="left" w:pos="1071"/>
              </w:tabs>
              <w:jc w:val="center"/>
              <w:rPr>
                <w:b/>
                <w:sz w:val="28"/>
                <w:szCs w:val="28"/>
                <w:u w:val="single"/>
              </w:rPr>
            </w:pPr>
            <w:r w:rsidRPr="00E04329">
              <w:rPr>
                <w:b/>
                <w:sz w:val="28"/>
                <w:szCs w:val="28"/>
                <w:u w:val="single"/>
              </w:rPr>
              <w:t>NoSQL Databases</w:t>
            </w:r>
          </w:p>
        </w:tc>
      </w:tr>
      <w:tr w:rsidR="000E3364" w:rsidRPr="00E04329" w:rsidTr="00103F70">
        <w:trPr>
          <w:trHeight w:val="864"/>
        </w:trPr>
        <w:tc>
          <w:tcPr>
            <w:tcW w:w="3624" w:type="dxa"/>
            <w:shd w:val="clear" w:color="auto" w:fill="FFE599" w:themeFill="accent4" w:themeFillTint="66"/>
          </w:tcPr>
          <w:p w:rsidR="000E3364" w:rsidRPr="00E04329" w:rsidRDefault="000E3364" w:rsidP="000E3364">
            <w:pPr>
              <w:tabs>
                <w:tab w:val="left" w:pos="1466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8"/>
                <w:szCs w:val="28"/>
              </w:rPr>
              <w:t>Definitions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0E3364" w:rsidRPr="000E3364" w:rsidRDefault="000E3364" w:rsidP="000E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stands for Structural Query Language which is basically a language used by databases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0E3364" w:rsidRPr="000E3364" w:rsidRDefault="000E3364" w:rsidP="000E3364">
            <w:pPr>
              <w:tabs>
                <w:tab w:val="left" w:pos="1071"/>
              </w:tabs>
              <w:rPr>
                <w:b/>
                <w:sz w:val="24"/>
                <w:szCs w:val="24"/>
                <w:u w:val="single"/>
              </w:rPr>
            </w:pPr>
            <w:r w:rsidRPr="000E3364">
              <w:rPr>
                <w:sz w:val="24"/>
                <w:szCs w:val="24"/>
              </w:rPr>
              <w:t>NoSQL, also referred to as “not only SQL”, “non-SQL”, is an approach to database design that enables the storage and querying of data outside the traditional structures found in relational databases.</w:t>
            </w:r>
          </w:p>
        </w:tc>
      </w:tr>
      <w:tr w:rsidR="00A66E6D" w:rsidRPr="00E04329" w:rsidTr="00103F70">
        <w:trPr>
          <w:trHeight w:val="1658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Data Storage Model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 xml:space="preserve">Tables with fixed rows and columns </w:t>
            </w:r>
            <w:r w:rsidRPr="00E04329">
              <w:rPr>
                <w:noProof/>
                <w:sz w:val="24"/>
                <w:szCs w:val="24"/>
              </w:rPr>
              <w:drawing>
                <wp:inline distT="0" distB="0" distL="0" distR="0">
                  <wp:extent cx="1627415" cy="7073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448" cy="74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046"/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Document: JSON documents, Key-value: key-value pairs, Wide-column: tables with rows an</w:t>
            </w:r>
            <w:r w:rsidR="00E04329">
              <w:rPr>
                <w:sz w:val="24"/>
                <w:szCs w:val="24"/>
              </w:rPr>
              <w:t xml:space="preserve">d dynamic columns, Graph: nodes </w:t>
            </w:r>
            <w:r w:rsidRPr="00E04329">
              <w:rPr>
                <w:sz w:val="24"/>
                <w:szCs w:val="24"/>
              </w:rPr>
              <w:t>and edges</w:t>
            </w:r>
            <w:r w:rsidRPr="00E04329">
              <w:rPr>
                <w:noProof/>
                <w:sz w:val="24"/>
                <w:szCs w:val="24"/>
              </w:rPr>
              <w:drawing>
                <wp:inline distT="0" distB="0" distL="0" distR="0">
                  <wp:extent cx="1387475" cy="625928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75" cy="62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E6D" w:rsidRPr="00E04329" w:rsidTr="00103F70">
        <w:trPr>
          <w:trHeight w:val="667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Development History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Developed in the 1970s with a focus on reducing data duplication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Developed in the late 2000s with a focus on scaling and allowing for rapid application change driven by agile and DevOps practices.</w:t>
            </w:r>
          </w:p>
        </w:tc>
      </w:tr>
      <w:tr w:rsidR="00A66E6D" w:rsidRPr="00E04329" w:rsidTr="00103F70">
        <w:trPr>
          <w:trHeight w:val="2141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Examples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Oracle, MySQL, Microsoft SQL Server, and PostgreSQL</w:t>
            </w:r>
          </w:p>
          <w:p w:rsidR="000E3364" w:rsidRPr="00E04329" w:rsidRDefault="000E3364" w:rsidP="000E3364">
            <w:pPr>
              <w:tabs>
                <w:tab w:val="left" w:pos="1466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45871" cy="854529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71" cy="85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 xml:space="preserve">Document: MongoDB and </w:t>
            </w:r>
            <w:r w:rsidR="00103F70" w:rsidRPr="00E04329">
              <w:rPr>
                <w:sz w:val="24"/>
                <w:szCs w:val="24"/>
              </w:rPr>
              <w:t>Couch DB</w:t>
            </w:r>
            <w:r w:rsidRPr="00E04329">
              <w:rPr>
                <w:sz w:val="24"/>
                <w:szCs w:val="24"/>
              </w:rPr>
              <w:t xml:space="preserve">, Key-value: </w:t>
            </w:r>
            <w:r w:rsidR="00103F70" w:rsidRPr="00E04329">
              <w:rPr>
                <w:sz w:val="24"/>
                <w:szCs w:val="24"/>
              </w:rPr>
              <w:t>Radis</w:t>
            </w:r>
            <w:r w:rsidRPr="00E04329">
              <w:rPr>
                <w:sz w:val="24"/>
                <w:szCs w:val="24"/>
              </w:rPr>
              <w:t xml:space="preserve"> and </w:t>
            </w:r>
            <w:r w:rsidR="00103F70" w:rsidRPr="00E04329">
              <w:rPr>
                <w:sz w:val="24"/>
                <w:szCs w:val="24"/>
              </w:rPr>
              <w:t>Dynamo DB</w:t>
            </w:r>
            <w:r w:rsidRPr="00E04329">
              <w:rPr>
                <w:sz w:val="24"/>
                <w:szCs w:val="24"/>
              </w:rPr>
              <w:t>, Wide-column: Cassandra and HBase, Graph: Neo4j and Amazon Neptune</w:t>
            </w:r>
          </w:p>
          <w:p w:rsidR="000E3364" w:rsidRPr="00E04329" w:rsidRDefault="000E3364" w:rsidP="000E3364">
            <w:pPr>
              <w:tabs>
                <w:tab w:val="left" w:pos="1466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093029" cy="794385"/>
                  <wp:effectExtent l="0" t="0" r="317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43" cy="79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E6D" w:rsidRPr="00E04329" w:rsidTr="00103F70">
        <w:trPr>
          <w:trHeight w:val="498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Schemas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Rigid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Flexible</w:t>
            </w:r>
          </w:p>
        </w:tc>
      </w:tr>
      <w:tr w:rsidR="00A66E6D" w:rsidRPr="00E04329" w:rsidTr="00103F70">
        <w:trPr>
          <w:trHeight w:val="557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Scaling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Vertical (scale-up with a larger server)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Horizontal (scale-out across commodity servers)</w:t>
            </w:r>
          </w:p>
        </w:tc>
      </w:tr>
      <w:tr w:rsidR="00A66E6D" w:rsidRPr="00E04329" w:rsidTr="00103F70">
        <w:trPr>
          <w:trHeight w:val="738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Multi-Record ACID Transactions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Supported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Most do not support multi-record ACID transactions. However, some—like MongoDB—do.</w:t>
            </w:r>
          </w:p>
        </w:tc>
      </w:tr>
      <w:tr w:rsidR="00A66E6D" w:rsidRPr="00E04329" w:rsidTr="00103F70">
        <w:trPr>
          <w:trHeight w:val="598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 xml:space="preserve">Hierarchical data storage 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Not Suitable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Best for hierarchical data storage</w:t>
            </w:r>
          </w:p>
        </w:tc>
      </w:tr>
      <w:tr w:rsidR="00E04329" w:rsidRPr="00E04329" w:rsidTr="00103F70">
        <w:trPr>
          <w:trHeight w:val="907"/>
        </w:trPr>
        <w:tc>
          <w:tcPr>
            <w:tcW w:w="3624" w:type="dxa"/>
            <w:shd w:val="clear" w:color="auto" w:fill="FFE599" w:themeFill="accent4" w:themeFillTint="66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b/>
                <w:i/>
                <w:sz w:val="28"/>
                <w:szCs w:val="28"/>
              </w:rPr>
            </w:pPr>
            <w:r w:rsidRPr="00E04329">
              <w:rPr>
                <w:b/>
                <w:i/>
                <w:sz w:val="28"/>
                <w:szCs w:val="28"/>
              </w:rPr>
              <w:t>Data to Object Mapping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Requires ORM (object-relational mapping)</w:t>
            </w:r>
          </w:p>
        </w:tc>
        <w:tc>
          <w:tcPr>
            <w:tcW w:w="6670" w:type="dxa"/>
            <w:shd w:val="clear" w:color="auto" w:fill="FBE4D5" w:themeFill="accent2" w:themeFillTint="33"/>
          </w:tcPr>
          <w:p w:rsidR="00A66E6D" w:rsidRPr="00E04329" w:rsidRDefault="00A66E6D" w:rsidP="00A66E6D">
            <w:pPr>
              <w:tabs>
                <w:tab w:val="left" w:pos="1466"/>
              </w:tabs>
              <w:jc w:val="center"/>
              <w:rPr>
                <w:sz w:val="24"/>
                <w:szCs w:val="24"/>
              </w:rPr>
            </w:pPr>
            <w:r w:rsidRPr="00E04329">
              <w:rPr>
                <w:sz w:val="24"/>
                <w:szCs w:val="24"/>
              </w:rPr>
              <w:t>Many do not require ORMs. MongoDB documents map directly to data structures in most popular programming languages.</w:t>
            </w:r>
          </w:p>
        </w:tc>
      </w:tr>
    </w:tbl>
    <w:p w:rsidR="002D7698" w:rsidRPr="00C714C4" w:rsidRDefault="00103F70" w:rsidP="00C714C4">
      <w:pPr>
        <w:ind w:firstLine="720"/>
        <w:jc w:val="center"/>
        <w:rPr>
          <w:b/>
          <w:sz w:val="40"/>
          <w:szCs w:val="40"/>
          <w:u w:val="single"/>
        </w:rPr>
      </w:pPr>
      <w:r w:rsidRPr="00C714C4">
        <w:rPr>
          <w:b/>
          <w:sz w:val="40"/>
          <w:szCs w:val="40"/>
          <w:u w:val="single"/>
        </w:rPr>
        <w:t xml:space="preserve">SQL Databases </w:t>
      </w:r>
      <w:r w:rsidR="00C714C4" w:rsidRPr="00C714C4">
        <w:rPr>
          <w:b/>
          <w:sz w:val="40"/>
          <w:szCs w:val="40"/>
          <w:u w:val="single"/>
        </w:rPr>
        <w:t>vs NoSQL</w:t>
      </w:r>
      <w:r w:rsidRPr="00C714C4">
        <w:rPr>
          <w:b/>
          <w:sz w:val="40"/>
          <w:szCs w:val="40"/>
          <w:u w:val="single"/>
        </w:rPr>
        <w:t xml:space="preserve"> Databases</w:t>
      </w:r>
      <w:bookmarkStart w:id="0" w:name="_GoBack"/>
      <w:bookmarkEnd w:id="0"/>
    </w:p>
    <w:sectPr w:rsidR="002D7698" w:rsidRPr="00C714C4" w:rsidSect="00C714C4">
      <w:pgSz w:w="15840" w:h="12240" w:orient="landscape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2A4" w:rsidRDefault="00A572A4" w:rsidP="002D7698">
      <w:pPr>
        <w:spacing w:after="0" w:line="240" w:lineRule="auto"/>
      </w:pPr>
      <w:r>
        <w:separator/>
      </w:r>
    </w:p>
  </w:endnote>
  <w:endnote w:type="continuationSeparator" w:id="0">
    <w:p w:rsidR="00A572A4" w:rsidRDefault="00A572A4" w:rsidP="002D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2A4" w:rsidRDefault="00A572A4" w:rsidP="002D7698">
      <w:pPr>
        <w:spacing w:after="0" w:line="240" w:lineRule="auto"/>
      </w:pPr>
      <w:r>
        <w:separator/>
      </w:r>
    </w:p>
  </w:footnote>
  <w:footnote w:type="continuationSeparator" w:id="0">
    <w:p w:rsidR="00A572A4" w:rsidRDefault="00A572A4" w:rsidP="002D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3601D"/>
    <w:multiLevelType w:val="multilevel"/>
    <w:tmpl w:val="1EE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8"/>
    <w:rsid w:val="00003F44"/>
    <w:rsid w:val="000E3364"/>
    <w:rsid w:val="00103F70"/>
    <w:rsid w:val="002D7698"/>
    <w:rsid w:val="00491F0C"/>
    <w:rsid w:val="00540597"/>
    <w:rsid w:val="009E7531"/>
    <w:rsid w:val="00A16207"/>
    <w:rsid w:val="00A572A4"/>
    <w:rsid w:val="00A66E6D"/>
    <w:rsid w:val="00BC57C3"/>
    <w:rsid w:val="00BF7314"/>
    <w:rsid w:val="00C714C4"/>
    <w:rsid w:val="00D532B8"/>
    <w:rsid w:val="00E04329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ade20"/>
    </o:shapedefaults>
    <o:shapelayout v:ext="edit">
      <o:idmap v:ext="edit" data="1"/>
    </o:shapelayout>
  </w:shapeDefaults>
  <w:decimalSymbol w:val="."/>
  <w:listSeparator w:val=","/>
  <w14:docId w14:val="19997EE7"/>
  <w15:chartTrackingRefBased/>
  <w15:docId w15:val="{CA17CFD5-4F1D-425B-8E06-279662B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98"/>
  </w:style>
  <w:style w:type="paragraph" w:styleId="Footer">
    <w:name w:val="footer"/>
    <w:basedOn w:val="Normal"/>
    <w:link w:val="FooterChar"/>
    <w:uiPriority w:val="99"/>
    <w:unhideWhenUsed/>
    <w:rsid w:val="002D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98"/>
  </w:style>
  <w:style w:type="character" w:styleId="Strong">
    <w:name w:val="Strong"/>
    <w:basedOn w:val="DefaultParagraphFont"/>
    <w:uiPriority w:val="22"/>
    <w:qFormat/>
    <w:rsid w:val="000E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4</cp:revision>
  <cp:lastPrinted>2022-03-05T02:43:00Z</cp:lastPrinted>
  <dcterms:created xsi:type="dcterms:W3CDTF">2022-03-05T03:25:00Z</dcterms:created>
  <dcterms:modified xsi:type="dcterms:W3CDTF">2022-03-05T03:33:00Z</dcterms:modified>
</cp:coreProperties>
</file>