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FB00" w14:textId="05DD077B" w:rsidR="006C65BA" w:rsidRPr="00D86C87" w:rsidRDefault="00C66EA3">
      <w:pPr>
        <w:rPr>
          <w:sz w:val="28"/>
          <w:szCs w:val="28"/>
          <w:lang w:val="en-US"/>
        </w:rPr>
      </w:pPr>
      <w:r w:rsidRPr="00D86C87">
        <w:rPr>
          <w:sz w:val="28"/>
          <w:szCs w:val="28"/>
          <w:lang w:val="en-US"/>
        </w:rPr>
        <w:t>PRC-Rapid Communication</w:t>
      </w:r>
    </w:p>
    <w:p w14:paraId="0B749CE7" w14:textId="13B40BA2" w:rsidR="00C66EA3" w:rsidRPr="00D86C87" w:rsidRDefault="00C66EA3">
      <w:pPr>
        <w:rPr>
          <w:sz w:val="28"/>
          <w:szCs w:val="28"/>
          <w:lang w:val="en-US"/>
        </w:rPr>
      </w:pPr>
    </w:p>
    <w:p w14:paraId="7D2F04CA" w14:textId="0E71105F" w:rsidR="00C66EA3" w:rsidRPr="00D86C87" w:rsidRDefault="00C66EA3">
      <w:pPr>
        <w:rPr>
          <w:b/>
          <w:bCs/>
          <w:sz w:val="28"/>
          <w:szCs w:val="28"/>
          <w:u w:val="single"/>
          <w:lang w:val="en-US"/>
        </w:rPr>
      </w:pPr>
      <w:r w:rsidRPr="00D86C87">
        <w:rPr>
          <w:b/>
          <w:bCs/>
          <w:sz w:val="28"/>
          <w:szCs w:val="28"/>
          <w:u w:val="single"/>
          <w:lang w:val="en-US"/>
        </w:rPr>
        <w:t>Revision-v.1</w:t>
      </w:r>
    </w:p>
    <w:p w14:paraId="6B622481" w14:textId="2F1F5C8E" w:rsidR="00C66EA3" w:rsidRDefault="00C66EA3">
      <w:pPr>
        <w:rPr>
          <w:b/>
          <w:bCs/>
          <w:u w:val="single"/>
          <w:lang w:val="en-US"/>
        </w:rPr>
      </w:pPr>
    </w:p>
    <w:p w14:paraId="612E7871" w14:textId="4CBCB687" w:rsidR="00C66EA3" w:rsidRDefault="00C66EA3" w:rsidP="00D86C87">
      <w:pPr>
        <w:rPr>
          <w:u w:val="single"/>
          <w:lang w:val="en-US"/>
        </w:rPr>
      </w:pPr>
    </w:p>
    <w:p w14:paraId="7EB3308E" w14:textId="0533029D" w:rsidR="00D86C87" w:rsidRDefault="00D86C87" w:rsidP="00D86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Abstract: “describing a wobbling spectrum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even</w:t>
      </w:r>
      <w:proofErr w:type="spellEnd"/>
      <w:r>
        <w:rPr>
          <w:lang w:val="en-US"/>
        </w:rPr>
        <w:t xml:space="preserve">-odd” -&gt; </w:t>
      </w:r>
      <w:r>
        <w:rPr>
          <w:b/>
          <w:bCs/>
          <w:lang w:val="en-US"/>
        </w:rPr>
        <w:t>in an even-odd</w:t>
      </w:r>
    </w:p>
    <w:p w14:paraId="17EC96EF" w14:textId="07DEA7BE" w:rsidR="00D86C87" w:rsidRDefault="00D86C87" w:rsidP="00D86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1: “</w:t>
      </w:r>
      <w:r w:rsidRPr="00D86C87">
        <w:rPr>
          <w:lang w:val="en-US"/>
        </w:rPr>
        <w:t>This sort of motion is a signature of the triaxial nuclei, these being not much consider across the time.</w:t>
      </w:r>
      <w:r>
        <w:rPr>
          <w:lang w:val="en-US"/>
        </w:rPr>
        <w:t xml:space="preserve">” -&gt; nu mi se pare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fraza</w:t>
      </w:r>
      <w:proofErr w:type="spellEnd"/>
      <w:r>
        <w:rPr>
          <w:lang w:val="en-US"/>
        </w:rPr>
        <w:t xml:space="preserve"> “these being not much consider”. S-a </w:t>
      </w:r>
      <w:proofErr w:type="spellStart"/>
      <w:r>
        <w:rPr>
          <w:lang w:val="en-US"/>
        </w:rPr>
        <w:t>incercat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gaseasca</w:t>
      </w:r>
      <w:proofErr w:type="spellEnd"/>
      <w:r>
        <w:rPr>
          <w:lang w:val="en-US"/>
        </w:rPr>
        <w:t xml:space="preserve"> wobblers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even-even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even-odd,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aparut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detectoarele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Gammasphere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spectroscopie</w:t>
      </w:r>
      <w:proofErr w:type="spellEnd"/>
      <w:r>
        <w:rPr>
          <w:lang w:val="en-US"/>
        </w:rPr>
        <w:t xml:space="preserve"> de mare </w:t>
      </w:r>
      <w:proofErr w:type="spellStart"/>
      <w:r>
        <w:rPr>
          <w:lang w:val="en-US"/>
        </w:rPr>
        <w:t>precizie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fuziune-evaporare</w:t>
      </w:r>
      <w:proofErr w:type="spellEnd"/>
      <w:r>
        <w:rPr>
          <w:lang w:val="en-US"/>
        </w:rPr>
        <w:t xml:space="preserve">. </w:t>
      </w:r>
      <w:r w:rsidRPr="00D86C87">
        <w:rPr>
          <w:b/>
          <w:bCs/>
          <w:lang w:val="en-US"/>
        </w:rPr>
        <w:t xml:space="preserve">Consider ca </w:t>
      </w:r>
      <w:proofErr w:type="spellStart"/>
      <w:r w:rsidRPr="00D86C87">
        <w:rPr>
          <w:b/>
          <w:bCs/>
          <w:lang w:val="en-US"/>
        </w:rPr>
        <w:t>ar</w:t>
      </w:r>
      <w:proofErr w:type="spellEnd"/>
      <w:r w:rsidRPr="00D86C87">
        <w:rPr>
          <w:b/>
          <w:bCs/>
          <w:lang w:val="en-US"/>
        </w:rPr>
        <w:t xml:space="preserve"> </w:t>
      </w:r>
      <w:proofErr w:type="spellStart"/>
      <w:r w:rsidRPr="00D86C87">
        <w:rPr>
          <w:b/>
          <w:bCs/>
          <w:lang w:val="en-US"/>
        </w:rPr>
        <w:t>trebui</w:t>
      </w:r>
      <w:proofErr w:type="spellEnd"/>
      <w:r w:rsidRPr="00D86C87">
        <w:rPr>
          <w:b/>
          <w:bCs/>
          <w:lang w:val="en-US"/>
        </w:rPr>
        <w:t xml:space="preserve"> </w:t>
      </w:r>
      <w:proofErr w:type="spellStart"/>
      <w:r w:rsidRPr="00D86C87">
        <w:rPr>
          <w:b/>
          <w:bCs/>
          <w:lang w:val="en-US"/>
        </w:rPr>
        <w:t>scos</w:t>
      </w:r>
      <w:proofErr w:type="spellEnd"/>
      <w:r w:rsidRPr="00D86C87">
        <w:rPr>
          <w:b/>
          <w:bCs/>
          <w:lang w:val="en-US"/>
        </w:rPr>
        <w:t xml:space="preserve"> </w:t>
      </w:r>
      <w:proofErr w:type="spellStart"/>
      <w:r w:rsidRPr="00D86C87">
        <w:rPr>
          <w:b/>
          <w:bCs/>
          <w:lang w:val="en-US"/>
        </w:rPr>
        <w:t>acest</w:t>
      </w:r>
      <w:proofErr w:type="spellEnd"/>
      <w:r w:rsidRPr="00D86C87">
        <w:rPr>
          <w:b/>
          <w:bCs/>
          <w:lang w:val="en-US"/>
        </w:rPr>
        <w:t xml:space="preserve"> </w:t>
      </w:r>
      <w:proofErr w:type="gramStart"/>
      <w:r w:rsidRPr="00D86C87">
        <w:rPr>
          <w:b/>
          <w:bCs/>
          <w:lang w:val="en-US"/>
        </w:rPr>
        <w:t>fragment</w:t>
      </w:r>
      <w:r>
        <w:rPr>
          <w:b/>
          <w:bCs/>
          <w:lang w:val="en-US"/>
        </w:rPr>
        <w:t xml:space="preserve"> </w:t>
      </w:r>
      <w:r w:rsidRPr="00D86C87">
        <w:rPr>
          <w:b/>
          <w:bCs/>
          <w:lang w:val="en-US"/>
        </w:rPr>
        <w:t>!</w:t>
      </w:r>
      <w:proofErr w:type="gramEnd"/>
    </w:p>
    <w:p w14:paraId="03D5E630" w14:textId="3D0A892F" w:rsidR="00D86C87" w:rsidRDefault="00D86C87" w:rsidP="00D86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1</w:t>
      </w:r>
      <w:proofErr w:type="gramStart"/>
      <w:r>
        <w:rPr>
          <w:lang w:val="en-US"/>
        </w:rPr>
        <w:t>: ”</w:t>
      </w:r>
      <w:r w:rsidRPr="00D86C87">
        <w:rPr>
          <w:lang w:val="en-US"/>
        </w:rPr>
        <w:t>It</w:t>
      </w:r>
      <w:proofErr w:type="gramEnd"/>
      <w:r w:rsidRPr="00D86C87">
        <w:rPr>
          <w:lang w:val="en-US"/>
        </w:rPr>
        <w:t xml:space="preserve"> was firstly predicted </w:t>
      </w:r>
      <w:r w:rsidRPr="00D86C87">
        <w:rPr>
          <w:b/>
          <w:bCs/>
          <w:lang w:val="en-US"/>
        </w:rPr>
        <w:t>theoretically</w:t>
      </w:r>
      <w:r w:rsidRPr="00D86C87">
        <w:rPr>
          <w:lang w:val="en-US"/>
        </w:rPr>
        <w:t xml:space="preserve"> for even-even nuclei</w:t>
      </w:r>
      <w:r>
        <w:rPr>
          <w:b/>
          <w:bCs/>
          <w:lang w:val="en-US"/>
        </w:rPr>
        <w:t>”.</w:t>
      </w:r>
      <w:r>
        <w:rPr>
          <w:lang w:val="en-US"/>
        </w:rPr>
        <w:t xml:space="preserve"> Prima </w:t>
      </w:r>
      <w:proofErr w:type="spellStart"/>
      <w:r>
        <w:rPr>
          <w:lang w:val="en-US"/>
        </w:rPr>
        <w:t>observatie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even-odd</w:t>
      </w:r>
      <w:proofErr w:type="gramEnd"/>
      <w:r>
        <w:rPr>
          <w:lang w:val="en-US"/>
        </w:rPr>
        <w:t>.</w:t>
      </w:r>
    </w:p>
    <w:p w14:paraId="398E62C6" w14:textId="7ECCEA20" w:rsidR="002A2A6C" w:rsidRDefault="002A2A6C" w:rsidP="002A2A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Citarea</w:t>
      </w:r>
      <w:proofErr w:type="spellEnd"/>
      <w:r>
        <w:rPr>
          <w:lang w:val="en-US"/>
        </w:rPr>
        <w:t xml:space="preserve"> “[2]” </w:t>
      </w:r>
      <w:proofErr w:type="spellStart"/>
      <w:proofErr w:type="gram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. Se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de la [1] direct la [3,4] </w:t>
      </w:r>
    </w:p>
    <w:p w14:paraId="163ECAE8" w14:textId="5087A46E" w:rsidR="002A2A6C" w:rsidRDefault="002A2A6C" w:rsidP="002A2A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1: “In a previous paper [19,</w:t>
      </w:r>
      <w:proofErr w:type="gramStart"/>
      <w:r>
        <w:rPr>
          <w:lang w:val="en-US"/>
        </w:rPr>
        <w:t>20]…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spuneti</w:t>
      </w:r>
      <w:proofErr w:type="spellEnd"/>
      <w:r>
        <w:rPr>
          <w:lang w:val="en-US"/>
        </w:rPr>
        <w:t xml:space="preserve"> “paper”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</w:t>
      </w:r>
      <w:proofErr w:type="spellEnd"/>
      <w:r>
        <w:rPr>
          <w:lang w:val="en-US"/>
        </w:rPr>
        <w:t xml:space="preserve">. Fie </w:t>
      </w:r>
      <w:proofErr w:type="spellStart"/>
      <w:r>
        <w:rPr>
          <w:lang w:val="en-US"/>
        </w:rPr>
        <w:t>spunem</w:t>
      </w:r>
      <w:proofErr w:type="spellEnd"/>
      <w:r>
        <w:rPr>
          <w:lang w:val="en-US"/>
        </w:rPr>
        <w:t xml:space="preserve"> “</w:t>
      </w:r>
      <w:r>
        <w:rPr>
          <w:b/>
          <w:bCs/>
          <w:lang w:val="en-US"/>
        </w:rPr>
        <w:t>in a previous work”</w:t>
      </w:r>
      <w:r>
        <w:rPr>
          <w:lang w:val="en-US"/>
        </w:rPr>
        <w:t>, fie “</w:t>
      </w:r>
      <w:r w:rsidRPr="002A2A6C">
        <w:rPr>
          <w:b/>
          <w:bCs/>
          <w:lang w:val="en-US"/>
        </w:rPr>
        <w:t>In two previous papers</w:t>
      </w:r>
      <w:r>
        <w:rPr>
          <w:lang w:val="en-US"/>
        </w:rPr>
        <w:t>”.</w:t>
      </w:r>
    </w:p>
    <w:p w14:paraId="5A76B208" w14:textId="77777777" w:rsidR="002A2A6C" w:rsidRDefault="002A2A6C" w:rsidP="002A2A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1: “…one wobbling phonon excitation of the TSD2 band, $</w:t>
      </w:r>
      <w:proofErr w:type="spellStart"/>
      <w:r>
        <w:rPr>
          <w:lang w:val="en-US"/>
        </w:rPr>
        <w:t>n_w</w:t>
      </w:r>
      <w:proofErr w:type="spellEnd"/>
      <w:r>
        <w:rPr>
          <w:lang w:val="en-US"/>
        </w:rPr>
        <w:t xml:space="preserve">=1$” -&gt; </w:t>
      </w:r>
      <w:proofErr w:type="spellStart"/>
      <w:r>
        <w:rPr>
          <w:lang w:val="en-US"/>
        </w:rPr>
        <w:t>precizam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vorba</w:t>
      </w:r>
      <w:proofErr w:type="spellEnd"/>
      <w:r>
        <w:rPr>
          <w:lang w:val="en-US"/>
        </w:rPr>
        <w:t xml:space="preserve"> de TSD3 in </w:t>
      </w:r>
      <w:proofErr w:type="spellStart"/>
      <w:r>
        <w:rPr>
          <w:lang w:val="en-US"/>
        </w:rPr>
        <w:t>paranteza</w:t>
      </w:r>
      <w:proofErr w:type="spellEnd"/>
      <w:r>
        <w:rPr>
          <w:lang w:val="en-US"/>
        </w:rPr>
        <w:t xml:space="preserve"> -&gt; </w:t>
      </w:r>
      <w:r>
        <w:rPr>
          <w:lang w:val="en-US"/>
        </w:rPr>
        <w:t>“</w:t>
      </w:r>
      <w:r w:rsidRPr="002A2A6C">
        <w:rPr>
          <w:b/>
          <w:bCs/>
          <w:lang w:val="en-US"/>
        </w:rPr>
        <w:t>…one wobbling phonon excitation of the TSD2 band, $</w:t>
      </w:r>
      <w:proofErr w:type="spellStart"/>
      <w:r w:rsidRPr="002A2A6C">
        <w:rPr>
          <w:b/>
          <w:bCs/>
          <w:lang w:val="en-US"/>
        </w:rPr>
        <w:t>n_w</w:t>
      </w:r>
      <w:proofErr w:type="spellEnd"/>
      <w:r w:rsidRPr="002A2A6C">
        <w:rPr>
          <w:b/>
          <w:bCs/>
          <w:lang w:val="en-US"/>
        </w:rPr>
        <w:t>=1$</w:t>
      </w:r>
      <w:r w:rsidRPr="002A2A6C">
        <w:rPr>
          <w:b/>
          <w:bCs/>
          <w:lang w:val="en-US"/>
        </w:rPr>
        <w:t>, (namely TSD3)</w:t>
      </w:r>
      <w:r>
        <w:rPr>
          <w:lang w:val="en-US"/>
        </w:rPr>
        <w:t>”.</w:t>
      </w:r>
    </w:p>
    <w:p w14:paraId="7BC1BD97" w14:textId="56EF2DCC" w:rsidR="003E5A43" w:rsidRDefault="002A2A6C" w:rsidP="003E5A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paragraph): </w:t>
      </w:r>
      <w:proofErr w:type="gramStart"/>
      <w:r w:rsidR="003E5A43">
        <w:rPr>
          <w:lang w:val="en-US"/>
        </w:rPr>
        <w:t>“..</w:t>
      </w:r>
      <w:proofErr w:type="gramEnd"/>
      <w:r w:rsidR="003E5A43">
        <w:rPr>
          <w:lang w:val="en-US"/>
        </w:rPr>
        <w:t xml:space="preserve">on the base of a </w:t>
      </w:r>
      <w:proofErr w:type="spellStart"/>
      <w:r w:rsidR="003E5A43">
        <w:rPr>
          <w:lang w:val="en-US"/>
        </w:rPr>
        <w:t>semiclssical</w:t>
      </w:r>
      <w:proofErr w:type="spellEnd"/>
      <w:r w:rsidR="003E5A43">
        <w:rPr>
          <w:lang w:val="en-US"/>
        </w:rPr>
        <w:t xml:space="preserve"> approach” -&gt; </w:t>
      </w:r>
      <w:r w:rsidR="003E5A43">
        <w:rPr>
          <w:b/>
          <w:bCs/>
          <w:lang w:val="en-US"/>
        </w:rPr>
        <w:t>semi-classical</w:t>
      </w:r>
    </w:p>
    <w:p w14:paraId="30BCC327" w14:textId="225FCE3B" w:rsidR="003E5A43" w:rsidRDefault="003E5A43" w:rsidP="003E5A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 (</w:t>
      </w:r>
      <w:proofErr w:type="spellStart"/>
      <w:proofErr w:type="gramEnd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4): “TDV” nu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“</w:t>
      </w:r>
      <w:r w:rsidRPr="003E5A43">
        <w:rPr>
          <w:b/>
          <w:bCs/>
          <w:lang w:val="en-US"/>
        </w:rPr>
        <w:t>TDVE</w:t>
      </w:r>
      <w:r>
        <w:rPr>
          <w:lang w:val="en-US"/>
        </w:rPr>
        <w:t>” ? Time-Dependent-Variational-Equation.</w:t>
      </w:r>
    </w:p>
    <w:p w14:paraId="50776807" w14:textId="2197B051" w:rsidR="003E5A43" w:rsidRDefault="003E5A43" w:rsidP="003E5A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8: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virgula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pus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ecuatii</w:t>
      </w:r>
      <w:proofErr w:type="spellEnd"/>
      <w:r>
        <w:rPr>
          <w:lang w:val="en-US"/>
        </w:rPr>
        <w:t>.</w:t>
      </w:r>
    </w:p>
    <w:p w14:paraId="1148F2AD" w14:textId="7858EC5D" w:rsidR="003E5A43" w:rsidRDefault="003E5A43" w:rsidP="003E5A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2 (sub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13): “We consider different renormalizations for the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mean field…” -&gt; </w:t>
      </w:r>
      <w:r>
        <w:rPr>
          <w:b/>
          <w:bCs/>
          <w:lang w:val="en-US"/>
        </w:rPr>
        <w:t>“renormalization for the single-particle mean field…”</w:t>
      </w:r>
    </w:p>
    <w:p w14:paraId="2963EBD5" w14:textId="536D7591" w:rsidR="00FE4D06" w:rsidRDefault="003E5A43" w:rsidP="00FE4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2 (sub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13)</w:t>
      </w:r>
      <w:proofErr w:type="gramStart"/>
      <w:r>
        <w:rPr>
          <w:lang w:val="en-US"/>
        </w:rPr>
        <w:t>: ”in</w:t>
      </w:r>
      <w:proofErr w:type="gramEnd"/>
      <w:r>
        <w:rPr>
          <w:lang w:val="en-US"/>
        </w:rPr>
        <w:t xml:space="preserve"> the signature unfavored as well as in the negative parity states”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vorba</w:t>
      </w:r>
      <w:proofErr w:type="spellEnd"/>
      <w:r>
        <w:rPr>
          <w:lang w:val="en-US"/>
        </w:rPr>
        <w:t>! -</w:t>
      </w:r>
      <w:proofErr w:type="gramStart"/>
      <w:r>
        <w:rPr>
          <w:lang w:val="en-US"/>
        </w:rPr>
        <w:t>&gt; ”</w:t>
      </w:r>
      <w:r>
        <w:rPr>
          <w:b/>
          <w:bCs/>
          <w:lang w:val="en-US"/>
        </w:rPr>
        <w:t>in</w:t>
      </w:r>
      <w:proofErr w:type="gramEnd"/>
      <w:r>
        <w:rPr>
          <w:b/>
          <w:bCs/>
          <w:lang w:val="en-US"/>
        </w:rPr>
        <w:t xml:space="preserve"> the signature unfavored states (those belonging to TSD2) as well as in the negative parity states (belonging to the band TSD4), which result</w:t>
      </w:r>
      <w:r w:rsidR="00FE4D06">
        <w:rPr>
          <w:b/>
          <w:bCs/>
          <w:lang w:val="en-US"/>
        </w:rPr>
        <w:t xml:space="preserve"> in two distinct energy shifts for the excitation energies in TSD2 and TSD4 bands, respectively.”</w:t>
      </w:r>
    </w:p>
    <w:p w14:paraId="29441658" w14:textId="0C5EED33" w:rsidR="00FE4D06" w:rsidRDefault="00FE4D06" w:rsidP="00FE4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14): </w:t>
      </w:r>
      <w:proofErr w:type="spellStart"/>
      <w:r>
        <w:rPr>
          <w:lang w:val="en-US"/>
        </w:rPr>
        <w:t>Precizam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invarianta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H la </w:t>
      </w:r>
      <w:proofErr w:type="spellStart"/>
      <w:r>
        <w:rPr>
          <w:lang w:val="en-US"/>
        </w:rPr>
        <w:t>rotatii</w:t>
      </w:r>
      <w:proofErr w:type="spellEnd"/>
      <w:r>
        <w:rPr>
          <w:lang w:val="en-US"/>
        </w:rPr>
        <w:t xml:space="preserve"> cu \pi se </w:t>
      </w:r>
      <w:proofErr w:type="spellStart"/>
      <w:r>
        <w:rPr>
          <w:lang w:val="en-US"/>
        </w:rPr>
        <w:t>datoreaza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simetriei</w:t>
      </w:r>
      <w:proofErr w:type="spellEnd"/>
      <w:r>
        <w:rPr>
          <w:lang w:val="en-US"/>
        </w:rPr>
        <w:t xml:space="preserve"> D_2: “</w:t>
      </w:r>
      <w:r>
        <w:rPr>
          <w:b/>
          <w:bCs/>
          <w:lang w:val="en-US"/>
        </w:rPr>
        <w:t>On the other hand, due to the $D_$ symmetry of $\</w:t>
      </w:r>
      <w:proofErr w:type="spellStart"/>
      <w:r>
        <w:rPr>
          <w:b/>
          <w:bCs/>
          <w:lang w:val="en-US"/>
        </w:rPr>
        <w:t>mathcal</w:t>
      </w:r>
      <w:proofErr w:type="spellEnd"/>
      <w:r>
        <w:rPr>
          <w:b/>
          <w:bCs/>
          <w:lang w:val="en-US"/>
        </w:rPr>
        <w:t>{H}$, the energy function is invariant at changing the angles with $\pi$:”</w:t>
      </w:r>
    </w:p>
    <w:p w14:paraId="250C20A9" w14:textId="795CB48E" w:rsidR="00FE4D06" w:rsidRDefault="00FE4D06" w:rsidP="00FE4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3: “Two of these irrep-s have negative parity.” -&gt; “</w:t>
      </w:r>
      <w:r>
        <w:rPr>
          <w:b/>
          <w:bCs/>
          <w:lang w:val="en-US"/>
        </w:rPr>
        <w:t xml:space="preserve">Two of these irreducible representations have negative parity.” </w:t>
      </w:r>
      <w:r>
        <w:rPr>
          <w:lang w:val="en-US"/>
        </w:rPr>
        <w:t>(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prescurtarile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mentionate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paranteze</w:t>
      </w:r>
      <w:proofErr w:type="spellEnd"/>
      <w:r>
        <w:rPr>
          <w:lang w:val="en-US"/>
        </w:rPr>
        <w:t xml:space="preserve">). 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ca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short paper de 4-5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rostul</w:t>
      </w:r>
      <w:proofErr w:type="spellEnd"/>
      <w:r>
        <w:rPr>
          <w:lang w:val="en-US"/>
        </w:rPr>
        <w:t>.</w:t>
      </w:r>
    </w:p>
    <w:p w14:paraId="7487B1A1" w14:textId="57964D8D" w:rsidR="00FE4D06" w:rsidRDefault="00D0560D" w:rsidP="00FE4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19: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“:”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“have the forms”</w:t>
      </w:r>
    </w:p>
    <w:p w14:paraId="3D8836AE" w14:textId="1F11FC84" w:rsidR="00D0560D" w:rsidRDefault="00D0560D" w:rsidP="00D056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paragraful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21): Mai bine </w:t>
      </w:r>
      <w:proofErr w:type="spellStart"/>
      <w:r>
        <w:rPr>
          <w:lang w:val="en-US"/>
        </w:rPr>
        <w:t>spunem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: “</w:t>
      </w:r>
      <w:r>
        <w:rPr>
          <w:b/>
          <w:bCs/>
          <w:lang w:val="en-US"/>
        </w:rPr>
        <w:t xml:space="preserve">For a given total angular momentum and a given set of </w:t>
      </w:r>
      <w:proofErr w:type="spellStart"/>
      <w:r>
        <w:rPr>
          <w:b/>
          <w:bCs/>
          <w:lang w:val="en-US"/>
        </w:rPr>
        <w:t>MoIs</w:t>
      </w:r>
      <w:proofErr w:type="spellEnd"/>
      <w:r>
        <w:rPr>
          <w:b/>
          <w:bCs/>
          <w:lang w:val="en-US"/>
        </w:rPr>
        <w:t>, one can solve the above equations by expressing two unknowns in terms of the third one, obtaining in this way the classical trajectories of a triaxial rotator with wobbling character.”</w:t>
      </w:r>
    </w:p>
    <w:p w14:paraId="2203C80B" w14:textId="34D8294B" w:rsidR="00D0560D" w:rsidRDefault="00D0560D" w:rsidP="00D056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 paragraph): “Now we proceed” -&gt; “</w:t>
      </w:r>
      <w:r>
        <w:rPr>
          <w:b/>
          <w:bCs/>
          <w:lang w:val="en-US"/>
        </w:rPr>
        <w:t xml:space="preserve">We now proceed </w:t>
      </w:r>
      <w:r w:rsidR="00C23203">
        <w:rPr>
          <w:b/>
          <w:bCs/>
          <w:lang w:val="en-US"/>
        </w:rPr>
        <w:t>at</w:t>
      </w:r>
      <w:r>
        <w:rPr>
          <w:b/>
          <w:bCs/>
          <w:lang w:val="en-US"/>
        </w:rPr>
        <w:t xml:space="preserve"> discussing the numerical results.”</w:t>
      </w:r>
    </w:p>
    <w:p w14:paraId="2DE7ED0C" w14:textId="3246368D" w:rsidR="009F5CD7" w:rsidRPr="009F5CD7" w:rsidRDefault="00D0560D" w:rsidP="009F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“As already mentioned the application is made for $</w:t>
      </w:r>
      <w:proofErr w:type="gramStart"/>
      <w:r>
        <w:rPr>
          <w:lang w:val="en-US"/>
        </w:rPr>
        <w:t>^{</w:t>
      </w:r>
      <w:proofErr w:type="gramEnd"/>
      <w:r>
        <w:rPr>
          <w:lang w:val="en-US"/>
        </w:rPr>
        <w:t xml:space="preserve">163}$Lu,” -&gt; </w:t>
      </w:r>
      <w:r>
        <w:rPr>
          <w:b/>
          <w:bCs/>
          <w:lang w:val="en-US"/>
        </w:rPr>
        <w:t xml:space="preserve">“Our calculations based on the </w:t>
      </w:r>
      <w:r w:rsidR="009F5CD7">
        <w:rPr>
          <w:b/>
          <w:bCs/>
          <w:lang w:val="en-US"/>
        </w:rPr>
        <w:t xml:space="preserve">formalism sketched above </w:t>
      </w:r>
      <w:r w:rsidRPr="00D0560D">
        <w:rPr>
          <w:b/>
          <w:bCs/>
          <w:lang w:val="en-US"/>
        </w:rPr>
        <w:t xml:space="preserve">are restricted to the  </w:t>
      </w:r>
      <w:r w:rsidRPr="00D0560D">
        <w:rPr>
          <w:b/>
          <w:bCs/>
          <w:lang w:val="en-US"/>
        </w:rPr>
        <w:t>$^{163}$Lu</w:t>
      </w:r>
      <w:r>
        <w:rPr>
          <w:b/>
          <w:bCs/>
          <w:lang w:val="en-US"/>
        </w:rPr>
        <w:t xml:space="preserve"> wobbler, since this…” </w:t>
      </w:r>
      <w:r>
        <w:rPr>
          <w:lang w:val="en-US"/>
        </w:rPr>
        <w:t>(</w:t>
      </w:r>
      <w:proofErr w:type="spellStart"/>
      <w:r>
        <w:rPr>
          <w:lang w:val="en-US"/>
        </w:rPr>
        <w:t>cuvantul</w:t>
      </w:r>
      <w:proofErr w:type="spellEnd"/>
      <w:r>
        <w:rPr>
          <w:lang w:val="en-US"/>
        </w:rPr>
        <w:t xml:space="preserve"> application duce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gandul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cod numeric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). </w:t>
      </w:r>
    </w:p>
    <w:p w14:paraId="1D71F032" w14:textId="15130D4D" w:rsidR="009F1B86" w:rsidRDefault="009F5CD7" w:rsidP="009F1B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3: “…where the </w:t>
      </w:r>
      <w:proofErr w:type="spellStart"/>
      <w:r>
        <w:rPr>
          <w:lang w:val="en-US"/>
        </w:rPr>
        <w:t>r.m.s.</w:t>
      </w:r>
      <w:proofErr w:type="spellEnd"/>
      <w:r>
        <w:rPr>
          <w:lang w:val="en-US"/>
        </w:rPr>
        <w:t xml:space="preserve"> is \</w:t>
      </w:r>
      <w:proofErr w:type="spellStart"/>
      <w:r>
        <w:rPr>
          <w:lang w:val="en-US"/>
        </w:rPr>
        <w:t>approx</w:t>
      </w:r>
      <w:proofErr w:type="spellEnd"/>
      <w:r>
        <w:rPr>
          <w:lang w:val="en-US"/>
        </w:rPr>
        <w:t xml:space="preserve"> 240 KeV”,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OK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="00F569EA">
        <w:rPr>
          <w:lang w:val="en-US"/>
        </w:rPr>
        <w:t>fraza</w:t>
      </w:r>
      <w:proofErr w:type="spellEnd"/>
      <w:r w:rsidR="00F569EA">
        <w:rPr>
          <w:lang w:val="en-US"/>
        </w:rPr>
        <w:t xml:space="preserve"> “</w:t>
      </w:r>
      <w:r w:rsidR="009F1B86">
        <w:rPr>
          <w:b/>
          <w:bCs/>
          <w:lang w:val="en-US"/>
        </w:rPr>
        <w:t>To our knowledge, this is the most accurate description of the wobbling spectrum of $</w:t>
      </w:r>
      <w:proofErr w:type="gramStart"/>
      <w:r w:rsidR="009F1B86">
        <w:rPr>
          <w:b/>
          <w:bCs/>
          <w:lang w:val="en-US"/>
        </w:rPr>
        <w:t>^{</w:t>
      </w:r>
      <w:proofErr w:type="gramEnd"/>
      <w:r w:rsidR="009F1B86">
        <w:rPr>
          <w:b/>
          <w:bCs/>
          <w:lang w:val="en-US"/>
        </w:rPr>
        <w:t>163}$Lu that is based on a semiclassical approach, and moreover taking into consideration the different parity of the TSD4”.</w:t>
      </w:r>
    </w:p>
    <w:p w14:paraId="556E5149" w14:textId="7688ADF6" w:rsidR="00C23203" w:rsidRDefault="009F1B86" w:rsidP="00C232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5: “The contour plots for one representative of each band” -&gt; “</w:t>
      </w:r>
      <w:r>
        <w:rPr>
          <w:b/>
          <w:bCs/>
          <w:lang w:val="en-US"/>
        </w:rPr>
        <w:t>The contour plots for one representative spin state from each band</w:t>
      </w:r>
      <w:r w:rsidR="00C23203">
        <w:rPr>
          <w:b/>
          <w:bCs/>
          <w:lang w:val="en-US"/>
        </w:rPr>
        <w:t>”</w:t>
      </w:r>
    </w:p>
    <w:p w14:paraId="7486BA76" w14:textId="3714545F" w:rsidR="00C23203" w:rsidRDefault="00C23203" w:rsidP="00C232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5: “The system trajectories corresponding” -&gt; “</w:t>
      </w:r>
      <w:r>
        <w:rPr>
          <w:b/>
          <w:bCs/>
          <w:lang w:val="en-US"/>
        </w:rPr>
        <w:t>The system’s trajectories…”</w:t>
      </w:r>
    </w:p>
    <w:p w14:paraId="21F5A179" w14:textId="75615FDA" w:rsidR="00C23203" w:rsidRPr="008C7D34" w:rsidRDefault="00C23203" w:rsidP="00C232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5 (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paragraph): “163Lu” -&gt; “</w:t>
      </w:r>
      <w:r>
        <w:rPr>
          <w:b/>
          <w:bCs/>
          <w:lang w:val="en-US"/>
        </w:rPr>
        <w:t>$</w:t>
      </w:r>
      <w:proofErr w:type="gramStart"/>
      <w:r>
        <w:rPr>
          <w:b/>
          <w:bCs/>
          <w:lang w:val="en-US"/>
        </w:rPr>
        <w:t>^{</w:t>
      </w:r>
      <w:proofErr w:type="gramEnd"/>
      <w:r>
        <w:rPr>
          <w:b/>
          <w:bCs/>
          <w:lang w:val="en-US"/>
        </w:rPr>
        <w:t>163}$Lu”.</w:t>
      </w:r>
    </w:p>
    <w:p w14:paraId="33A72C4D" w14:textId="41F8AECA" w:rsidR="008C7D34" w:rsidRDefault="008C7D34" w:rsidP="008C7D34">
      <w:pPr>
        <w:rPr>
          <w:lang w:val="en-US"/>
        </w:rPr>
      </w:pPr>
    </w:p>
    <w:p w14:paraId="7C564C3A" w14:textId="4E65C346" w:rsidR="008C7D34" w:rsidRDefault="008C7D34" w:rsidP="008C7D34">
      <w:pPr>
        <w:rPr>
          <w:lang w:val="en-US"/>
        </w:rPr>
      </w:pPr>
      <w:r>
        <w:rPr>
          <w:lang w:val="en-US"/>
        </w:rPr>
        <w:t xml:space="preserve">Alte </w:t>
      </w:r>
      <w:proofErr w:type="spellStart"/>
      <w:r>
        <w:rPr>
          <w:lang w:val="en-US"/>
        </w:rPr>
        <w:t>observatii</w:t>
      </w:r>
      <w:proofErr w:type="spellEnd"/>
      <w:r>
        <w:rPr>
          <w:lang w:val="en-US"/>
        </w:rPr>
        <w:t>:</w:t>
      </w:r>
    </w:p>
    <w:p w14:paraId="31012AD3" w14:textId="14D4A4B1" w:rsidR="008C7D34" w:rsidRPr="008C7D34" w:rsidRDefault="008C7D34" w:rsidP="008C7D34">
      <w:pPr>
        <w:rPr>
          <w:color w:val="FF0000"/>
          <w:lang w:val="en-US"/>
        </w:rPr>
      </w:pPr>
    </w:p>
    <w:p w14:paraId="3CBECB14" w14:textId="7480390D" w:rsidR="008C7D34" w:rsidRPr="008C7D34" w:rsidRDefault="008C7D34" w:rsidP="008C7D3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C7D34">
        <w:rPr>
          <w:b/>
          <w:bCs/>
          <w:color w:val="FF0000"/>
          <w:lang w:val="en-US"/>
        </w:rPr>
        <w:t xml:space="preserve">ATENTIE: Sunt </w:t>
      </w:r>
      <w:proofErr w:type="spellStart"/>
      <w:r w:rsidRPr="008C7D34">
        <w:rPr>
          <w:b/>
          <w:bCs/>
          <w:color w:val="FF0000"/>
          <w:lang w:val="en-US"/>
        </w:rPr>
        <w:t>foarte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multe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locuri</w:t>
      </w:r>
      <w:proofErr w:type="spellEnd"/>
      <w:r w:rsidRPr="008C7D34">
        <w:rPr>
          <w:b/>
          <w:bCs/>
          <w:color w:val="FF0000"/>
          <w:lang w:val="en-US"/>
        </w:rPr>
        <w:t xml:space="preserve"> in care </w:t>
      </w:r>
      <w:proofErr w:type="spellStart"/>
      <w:r w:rsidRPr="008C7D34">
        <w:rPr>
          <w:b/>
          <w:bCs/>
          <w:color w:val="FF0000"/>
          <w:lang w:val="en-US"/>
        </w:rPr>
        <w:t>dupa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punct</w:t>
      </w:r>
      <w:proofErr w:type="spellEnd"/>
      <w:r w:rsidRPr="008C7D34">
        <w:rPr>
          <w:b/>
          <w:bCs/>
          <w:color w:val="FF0000"/>
          <w:lang w:val="en-US"/>
        </w:rPr>
        <w:t xml:space="preserve"> (“.”) nu </w:t>
      </w:r>
      <w:proofErr w:type="spellStart"/>
      <w:r w:rsidRPr="008C7D34">
        <w:rPr>
          <w:b/>
          <w:bCs/>
          <w:color w:val="FF0000"/>
          <w:lang w:val="en-US"/>
        </w:rPr>
        <w:t>apare</w:t>
      </w:r>
      <w:proofErr w:type="spellEnd"/>
      <w:r w:rsidRPr="008C7D34">
        <w:rPr>
          <w:b/>
          <w:bCs/>
          <w:color w:val="FF0000"/>
          <w:lang w:val="en-US"/>
        </w:rPr>
        <w:t xml:space="preserve"> un </w:t>
      </w:r>
      <w:proofErr w:type="spellStart"/>
      <w:r w:rsidRPr="008C7D34">
        <w:rPr>
          <w:b/>
          <w:bCs/>
          <w:color w:val="FF0000"/>
          <w:lang w:val="en-US"/>
        </w:rPr>
        <w:t>spatiu</w:t>
      </w:r>
      <w:proofErr w:type="spellEnd"/>
      <w:r w:rsidRPr="008C7D34">
        <w:rPr>
          <w:b/>
          <w:bCs/>
          <w:color w:val="FF0000"/>
          <w:lang w:val="en-US"/>
        </w:rPr>
        <w:t xml:space="preserve">, </w:t>
      </w:r>
      <w:proofErr w:type="spellStart"/>
      <w:r w:rsidRPr="008C7D34">
        <w:rPr>
          <w:b/>
          <w:bCs/>
          <w:color w:val="FF0000"/>
          <w:lang w:val="en-US"/>
        </w:rPr>
        <w:t>fraza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devenind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ingramadita</w:t>
      </w:r>
      <w:proofErr w:type="spellEnd"/>
      <w:r w:rsidRPr="008C7D34">
        <w:rPr>
          <w:b/>
          <w:bCs/>
          <w:color w:val="FF0000"/>
          <w:lang w:val="en-US"/>
        </w:rPr>
        <w:t xml:space="preserve"> de </w:t>
      </w:r>
      <w:proofErr w:type="spellStart"/>
      <w:r w:rsidRPr="008C7D34">
        <w:rPr>
          <w:b/>
          <w:bCs/>
          <w:color w:val="FF0000"/>
          <w:lang w:val="en-US"/>
        </w:rPr>
        <w:t>sfarsitul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enuntului</w:t>
      </w:r>
      <w:proofErr w:type="spellEnd"/>
      <w:r w:rsidRPr="008C7D34">
        <w:rPr>
          <w:b/>
          <w:bCs/>
          <w:color w:val="FF0000"/>
          <w:lang w:val="en-US"/>
        </w:rPr>
        <w:t xml:space="preserve"> precedent. </w:t>
      </w:r>
      <w:proofErr w:type="spellStart"/>
      <w:r w:rsidRPr="008C7D34">
        <w:rPr>
          <w:b/>
          <w:bCs/>
          <w:color w:val="FF0000"/>
          <w:lang w:val="en-US"/>
        </w:rPr>
        <w:t>Trebuie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avut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grija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sa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apara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spatii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dupa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fiecare</w:t>
      </w:r>
      <w:proofErr w:type="spellEnd"/>
      <w:r w:rsidRPr="008C7D34">
        <w:rPr>
          <w:b/>
          <w:bCs/>
          <w:color w:val="FF0000"/>
          <w:lang w:val="en-US"/>
        </w:rPr>
        <w:t xml:space="preserve"> </w:t>
      </w:r>
      <w:proofErr w:type="spellStart"/>
      <w:r w:rsidRPr="008C7D34">
        <w:rPr>
          <w:b/>
          <w:bCs/>
          <w:color w:val="FF0000"/>
          <w:lang w:val="en-US"/>
        </w:rPr>
        <w:t>punct</w:t>
      </w:r>
      <w:proofErr w:type="spellEnd"/>
      <w:r>
        <w:rPr>
          <w:b/>
          <w:bCs/>
          <w:color w:val="FF0000"/>
          <w:lang w:val="en-US"/>
        </w:rPr>
        <w:t>.</w:t>
      </w:r>
    </w:p>
    <w:p w14:paraId="7619A0E1" w14:textId="705ACCDF" w:rsidR="008C7D34" w:rsidRPr="00CA13F4" w:rsidRDefault="008C7D34" w:rsidP="008C7D3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5: “This reflects another phase transition” -&gt; </w:t>
      </w:r>
      <w:proofErr w:type="spellStart"/>
      <w:r>
        <w:rPr>
          <w:color w:val="000000" w:themeColor="text1"/>
          <w:lang w:val="en-US"/>
        </w:rPr>
        <w:t>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trebui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completat</w:t>
      </w:r>
      <w:proofErr w:type="spellEnd"/>
      <w:r>
        <w:rPr>
          <w:color w:val="000000" w:themeColor="text1"/>
          <w:lang w:val="en-US"/>
        </w:rPr>
        <w:t xml:space="preserve"> cu: “</w:t>
      </w:r>
      <w:r>
        <w:rPr>
          <w:b/>
          <w:bCs/>
          <w:color w:val="000000" w:themeColor="text1"/>
          <w:lang w:val="en-US"/>
        </w:rPr>
        <w:t xml:space="preserve">Although by increasing the energy of a defined spin-state </w:t>
      </w:r>
      <w:r w:rsidR="00337869">
        <w:rPr>
          <w:b/>
          <w:bCs/>
          <w:color w:val="000000" w:themeColor="text1"/>
          <w:lang w:val="en-US"/>
        </w:rPr>
        <w:t>with</w:t>
      </w:r>
      <w:r>
        <w:rPr>
          <w:b/>
          <w:bCs/>
          <w:color w:val="000000" w:themeColor="text1"/>
          <w:lang w:val="en-US"/>
        </w:rPr>
        <w:t xml:space="preserve"> a significant amount</w:t>
      </w:r>
      <w:r w:rsidR="00337869">
        <w:rPr>
          <w:b/>
          <w:bCs/>
          <w:color w:val="000000" w:themeColor="text1"/>
          <w:lang w:val="en-US"/>
        </w:rPr>
        <w:t xml:space="preserve"> we remark a change in rotational axis</w:t>
      </w:r>
      <w:r>
        <w:rPr>
          <w:b/>
          <w:bCs/>
          <w:color w:val="000000" w:themeColor="text1"/>
          <w:lang w:val="en-US"/>
        </w:rPr>
        <w:t>, one needs to take into consideration the fact that a phase transition in $</w:t>
      </w:r>
      <w:proofErr w:type="gramStart"/>
      <w:r>
        <w:rPr>
          <w:b/>
          <w:bCs/>
          <w:color w:val="000000" w:themeColor="text1"/>
          <w:lang w:val="en-US"/>
        </w:rPr>
        <w:t>^{</w:t>
      </w:r>
      <w:proofErr w:type="gramEnd"/>
      <w:r>
        <w:rPr>
          <w:b/>
          <w:bCs/>
          <w:color w:val="000000" w:themeColor="text1"/>
          <w:lang w:val="en-US"/>
        </w:rPr>
        <w:t>163}$Lu from tilted wobbling around 1-axis to 3-axis is restricted by the very high energy at which such transition</w:t>
      </w:r>
      <w:r w:rsidR="00337869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 xml:space="preserve"> take</w:t>
      </w:r>
      <w:r w:rsidR="00337869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place. Indeed, for th</w:t>
      </w:r>
      <w:r w:rsidR="00337869">
        <w:rPr>
          <w:b/>
          <w:bCs/>
          <w:color w:val="000000" w:themeColor="text1"/>
          <w:lang w:val="en-US"/>
        </w:rPr>
        <w:t>is isotope, the excitation energies associated to each spin state are much lower that the ones predicted for 3-axis wobbling.</w:t>
      </w:r>
      <w:r w:rsidR="00CA13F4">
        <w:rPr>
          <w:b/>
          <w:bCs/>
          <w:color w:val="000000" w:themeColor="text1"/>
          <w:lang w:val="en-US"/>
        </w:rPr>
        <w:t>”</w:t>
      </w:r>
    </w:p>
    <w:p w14:paraId="100685C2" w14:textId="49C2E508" w:rsidR="00CA13F4" w:rsidRPr="004A6D57" w:rsidRDefault="00CA13F4" w:rsidP="008C7D3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5: “There are signals that TSD2 and TSD4 are parity partner bands” -&gt; </w:t>
      </w:r>
      <w:r w:rsidRPr="00C9779D">
        <w:rPr>
          <w:b/>
          <w:bCs/>
          <w:color w:val="000000" w:themeColor="text1"/>
          <w:lang w:val="en-US"/>
        </w:rPr>
        <w:t xml:space="preserve">“We showed that </w:t>
      </w:r>
      <w:r w:rsidR="006C7A84" w:rsidRPr="00C9779D">
        <w:rPr>
          <w:b/>
          <w:bCs/>
          <w:color w:val="000000" w:themeColor="text1"/>
          <w:lang w:val="en-US"/>
        </w:rPr>
        <w:t xml:space="preserve">due to </w:t>
      </w:r>
      <w:r w:rsidRPr="00C9779D">
        <w:rPr>
          <w:b/>
          <w:bCs/>
          <w:color w:val="000000" w:themeColor="text1"/>
          <w:lang w:val="en-US"/>
        </w:rPr>
        <w:t xml:space="preserve">the trial function </w:t>
      </w:r>
      <w:r w:rsidR="006C7A84" w:rsidRPr="00C9779D">
        <w:rPr>
          <w:b/>
          <w:bCs/>
          <w:color w:val="000000" w:themeColor="text1"/>
          <w:lang w:val="en-US"/>
        </w:rPr>
        <w:t xml:space="preserve">admitting </w:t>
      </w:r>
      <w:r w:rsidRPr="00C9779D">
        <w:rPr>
          <w:b/>
          <w:bCs/>
          <w:color w:val="000000" w:themeColor="text1"/>
          <w:lang w:val="en-US"/>
        </w:rPr>
        <w:t>solutions of negative parity,</w:t>
      </w:r>
      <w:r w:rsidR="006C7A84" w:rsidRPr="00C9779D">
        <w:rPr>
          <w:b/>
          <w:bCs/>
          <w:color w:val="000000" w:themeColor="text1"/>
          <w:lang w:val="en-US"/>
        </w:rPr>
        <w:t xml:space="preserve"> a </w:t>
      </w:r>
      <w:r w:rsidR="004A6D57" w:rsidRPr="00C9779D">
        <w:rPr>
          <w:b/>
          <w:bCs/>
          <w:color w:val="000000" w:themeColor="text1"/>
          <w:lang w:val="en-US"/>
        </w:rPr>
        <w:t>description of the fourth wobbling band can be done by the present formalism, taking into consideration parity as a good quantum number”</w:t>
      </w:r>
      <w:r w:rsidR="004A6D57">
        <w:rPr>
          <w:color w:val="000000" w:themeColor="text1"/>
          <w:lang w:val="en-US"/>
        </w:rPr>
        <w:t>.</w:t>
      </w:r>
    </w:p>
    <w:p w14:paraId="54D94576" w14:textId="77777777" w:rsidR="004A6D57" w:rsidRPr="008C7D34" w:rsidRDefault="004A6D57" w:rsidP="008C7D3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</w:p>
    <w:sectPr w:rsidR="004A6D57" w:rsidRPr="008C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B1C"/>
    <w:multiLevelType w:val="hybridMultilevel"/>
    <w:tmpl w:val="316C4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4526A"/>
    <w:multiLevelType w:val="hybridMultilevel"/>
    <w:tmpl w:val="1ADE3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54B34"/>
    <w:multiLevelType w:val="hybridMultilevel"/>
    <w:tmpl w:val="2E38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A3"/>
    <w:rsid w:val="002A2A6C"/>
    <w:rsid w:val="00337869"/>
    <w:rsid w:val="003E5A43"/>
    <w:rsid w:val="004A6D57"/>
    <w:rsid w:val="006C65BA"/>
    <w:rsid w:val="006C7A84"/>
    <w:rsid w:val="008C7D34"/>
    <w:rsid w:val="009F1B86"/>
    <w:rsid w:val="009F5CD7"/>
    <w:rsid w:val="00C23203"/>
    <w:rsid w:val="00C66EA3"/>
    <w:rsid w:val="00C9779D"/>
    <w:rsid w:val="00CA13F4"/>
    <w:rsid w:val="00D0560D"/>
    <w:rsid w:val="00D86C87"/>
    <w:rsid w:val="00F569EA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05A7F"/>
  <w15:chartTrackingRefBased/>
  <w15:docId w15:val="{C7D35220-E0B8-E347-B150-6854AE24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7</cp:revision>
  <dcterms:created xsi:type="dcterms:W3CDTF">2021-01-16T07:33:00Z</dcterms:created>
  <dcterms:modified xsi:type="dcterms:W3CDTF">2021-01-16T09:21:00Z</dcterms:modified>
</cp:coreProperties>
</file>