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zultate-rotor-triaxial"/>
    <w:p>
      <w:pPr>
        <w:pStyle w:val="Heading1"/>
      </w:pPr>
      <w:r>
        <w:t xml:space="preserve">Rezultate rotor triaxial</w:t>
      </w:r>
    </w:p>
    <w:bookmarkStart w:id="20" w:name="triaxial-potential-vq"/>
    <w:p>
      <w:pPr>
        <w:pStyle w:val="Heading2"/>
      </w:pPr>
      <w:r>
        <w:t xml:space="preserve">Triaxial Potential</w:t>
      </w:r>
      <w:r>
        <w:t xml:space="preserve"> </w:t>
      </w:r>
      <m:oMath>
        <m:r>
          <m:t>V</m:t>
        </m:r>
        <m:r>
          <m:t>(</m:t>
        </m:r>
        <m:r>
          <m:t>q</m:t>
        </m:r>
        <m:r>
          <m:t>)</m:t>
        </m:r>
      </m:oMath>
    </w:p>
    <w:p>
      <w:pPr>
        <w:pStyle w:val="FirstParagraph"/>
      </w:pPr>
      <w:r>
        <w:t xml:space="preserve">Potentialele sunt organizate astfel: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maximal MOI: parametri sunt cei din fitul numeric, si anume: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1</m:t>
            </m:r>
          </m:sub>
        </m:sSub>
        <m:r>
          <m:t>=</m:t>
        </m:r>
        <m:r>
          <m:t>89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2</m:t>
            </m:r>
          </m:sub>
        </m:sSub>
        <m:r>
          <m:t>=</m:t>
        </m:r>
        <m:r>
          <m:t>12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3</m:t>
            </m:r>
          </m:sub>
        </m:sSub>
        <m:r>
          <m:t>=</m:t>
        </m:r>
        <m:r>
          <m:t>48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θ</m:t>
        </m:r>
        <m:r>
          <m:t>=</m:t>
        </m:r>
        <m:r>
          <m:t>−</m:t>
        </m:r>
        <m:r>
          <m:t>71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j</m:t>
        </m:r>
        <m:r>
          <m:t>=</m:t>
        </m:r>
        <m:r>
          <m:t>11</m:t>
        </m:r>
        <m:r>
          <m:t>/</m:t>
        </m:r>
        <m:r>
          <m:t>2</m:t>
        </m:r>
      </m:oMath>
      <w:r>
        <w:t xml:space="preserve">. Exista un plot pentru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si un plot pentru</w:t>
      </w:r>
      <w:r>
        <w:t xml:space="preserve"> </w:t>
      </w:r>
      <m:oMath>
        <m:r>
          <m:t>θ</m:t>
        </m:r>
        <m:r>
          <m:t>′</m:t>
        </m:r>
        <m:r>
          <m:t>=</m:t>
        </m:r>
        <m:r>
          <m:t>θ</m:t>
        </m:r>
        <m:r>
          <m:t>+</m:t>
        </m:r>
        <m:r>
          <m:t>π</m:t>
        </m:r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Fisierele</w:t>
      </w:r>
      <w:r>
        <w:t xml:space="preserve"> </w:t>
      </w:r>
      <w:r>
        <w:rPr>
          <w:rStyle w:val="VerbatimChar"/>
        </w:rPr>
        <w:t xml:space="preserve">Potential_1axis.pdf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Potential_1axis_plusPI.pdf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maximal MOI: Aici am gasit</w:t>
      </w:r>
      <w:r>
        <w:t xml:space="preserve"> </w:t>
      </w:r>
      <w:r>
        <w:rPr>
          <w:b/>
        </w:rPr>
        <w:t xml:space="preserve">doua seturi</w:t>
      </w:r>
      <w:r>
        <w:t xml:space="preserve"> </w:t>
      </w:r>
      <w:r>
        <w:t xml:space="preserve">de parametri care verifica pozitivitatea lui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k</m:t>
        </m:r>
      </m:oMath>
      <w:r>
        <w:t xml:space="preserve">. Deci oricare din aceste seturi de parametrii sunt OK pentru a putea fi adaugate in draft. Puteti sa alegeti care credeti ca arata mai bine.</w:t>
      </w:r>
    </w:p>
    <w:p>
      <w:pPr>
        <w:numPr>
          <w:ilvl w:val="1"/>
          <w:numId w:val="1003"/>
        </w:numPr>
        <w:pStyle w:val="Compact"/>
      </w:pPr>
      <w:r>
        <w:t xml:space="preserve">Fisierele</w:t>
      </w:r>
      <w:r>
        <w:t xml:space="preserve"> </w:t>
      </w:r>
      <w:r>
        <w:rPr>
          <w:rStyle w:val="VerbatimChar"/>
        </w:rPr>
        <w:t xml:space="preserve">Potential_2axis_params1.pdf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Potential_2axis_params1_plusPI.pdf</w:t>
      </w:r>
      <w:r>
        <w:t xml:space="preserve"> </w:t>
      </w:r>
      <w:r>
        <w:t xml:space="preserve">pentru parametrii: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1</m:t>
            </m:r>
          </m:sub>
        </m:sSub>
        <m:r>
          <m:t>=</m:t>
        </m:r>
        <m:r>
          <m:t>35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2</m:t>
            </m:r>
          </m:sub>
        </m:sSub>
        <m:r>
          <m:t>=</m:t>
        </m:r>
        <m:r>
          <m:t>40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3</m:t>
            </m:r>
          </m:sub>
        </m:sSub>
        <m:r>
          <m:t>=</m:t>
        </m:r>
        <m:r>
          <m:t>20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θ</m:t>
        </m:r>
        <m:r>
          <m:t>=</m:t>
        </m:r>
        <m:r>
          <m:t>−</m:t>
        </m:r>
        <m:r>
          <m:t>105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j</m:t>
        </m:r>
        <m:r>
          <m:t>=</m:t>
        </m:r>
        <m:r>
          <m:t>13</m:t>
        </m:r>
        <m:r>
          <m:t>/</m:t>
        </m:r>
        <m:r>
          <m:t>2</m:t>
        </m:r>
      </m:oMath>
    </w:p>
    <w:p>
      <w:pPr>
        <w:numPr>
          <w:ilvl w:val="1"/>
          <w:numId w:val="1003"/>
        </w:numPr>
        <w:pStyle w:val="Compact"/>
      </w:pPr>
      <w:r>
        <w:t xml:space="preserve">Fisierele</w:t>
      </w:r>
      <w:r>
        <w:t xml:space="preserve"> </w:t>
      </w:r>
      <w:r>
        <w:rPr>
          <w:rStyle w:val="VerbatimChar"/>
        </w:rPr>
        <w:t xml:space="preserve">Potential_2axis_params2.pdf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Potential_2axis_params2_plusPI.pdf</w:t>
      </w:r>
      <w:r>
        <w:t xml:space="preserve"> </w:t>
      </w:r>
      <w:r>
        <w:t xml:space="preserve">pentru parametrii: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1</m:t>
            </m:r>
          </m:sub>
        </m:sSub>
        <m:r>
          <m:t>=</m:t>
        </m:r>
        <m:r>
          <m:t>85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I</m:t>
            </m:r>
          </m:e>
          <m:sub>
            <m:r>
              <m:t>3</m:t>
            </m:r>
          </m:sub>
        </m:sSub>
        <m:r>
          <m:t>=</m:t>
        </m:r>
        <m:r>
          <m:t>65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θ</m:t>
        </m:r>
        <m:r>
          <m:t>=</m:t>
        </m:r>
        <m:r>
          <m:t>−</m:t>
        </m:r>
        <m:r>
          <m:t>80</m:t>
        </m:r>
      </m:oMath>
      <w:r>
        <w:t xml:space="preserve"> </w:t>
      </w:r>
      <w:r>
        <w:t xml:space="preserve">;</w:t>
      </w:r>
      <w:r>
        <w:t xml:space="preserve"> </w:t>
      </w:r>
      <m:oMath>
        <m:r>
          <m:t>j</m:t>
        </m:r>
        <m:r>
          <m:t>=</m:t>
        </m:r>
        <m:r>
          <m:t>13</m:t>
        </m:r>
        <m:r>
          <m:t>/</m:t>
        </m:r>
        <m:r>
          <m:t>2</m:t>
        </m:r>
      </m:oMath>
    </w:p>
    <w:p>
      <w:pPr>
        <w:pStyle w:val="BlockText"/>
      </w:pPr>
      <w:r>
        <w:t xml:space="preserve">Evident sunt cate doua ploturi la fiecare potential pentru</w:t>
      </w:r>
      <w:r>
        <w:t xml:space="preserve"> </w:t>
      </w:r>
      <w:r>
        <w:rPr>
          <w:b/>
        </w:rPr>
        <w:t xml:space="preserve">2axis</w:t>
      </w:r>
      <w:r>
        <w:t xml:space="preserve">, deoarece am facut atat pentru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cat si pentru</w:t>
      </w:r>
      <w:r>
        <w:t xml:space="preserve"> </w:t>
      </w:r>
      <w:r>
        <w:t xml:space="preserve">$\theta'=\theta+\pi"$</w:t>
      </w:r>
      <w:r>
        <w:t xml:space="preserve">.</w:t>
      </w:r>
    </w:p>
    <w:p>
      <w:pPr>
        <w:pStyle w:val="FirstParagraph"/>
      </w:pPr>
      <w:r>
        <w:rPr>
          <w:b/>
        </w:rPr>
        <w:t xml:space="preserve">SPINUL ESTE</w:t>
      </w:r>
      <w:r>
        <w:t xml:space="preserve"> </w:t>
      </w:r>
      <m:oMath>
        <m:r>
          <m:t>I</m:t>
        </m:r>
        <m:r>
          <m:t>=</m:t>
        </m:r>
        <m:r>
          <m:t>19</m:t>
        </m:r>
        <m:r>
          <m:t>/</m:t>
        </m:r>
        <m:r>
          <m:t>2</m:t>
        </m:r>
      </m:oMath>
      <w:r>
        <w:t xml:space="preserve"> </w:t>
      </w:r>
      <w:r>
        <w:rPr>
          <w:b/>
        </w:rPr>
        <w:t xml:space="preserve">LA TOATE CALCULELE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2020-07-29T10:02:01Z</dcterms:created>
  <dcterms:modified xsi:type="dcterms:W3CDTF">2020-07-29T10:02:01Z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