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91E0" w14:textId="0DA50CE0" w:rsidR="00D83AF2" w:rsidRDefault="006674F6">
      <w:pPr>
        <w:jc w:val="center"/>
        <w:rPr>
          <w:sz w:val="24"/>
        </w:rPr>
      </w:pPr>
      <w:r w:rsidRPr="006674F6">
        <w:rPr>
          <w:b/>
          <w:sz w:val="24"/>
        </w:rPr>
        <w:t>A Novel Approach for the Semi-Classical Description of the Wobbling Properties in Odd-</w:t>
      </w:r>
      <w:r>
        <w:rPr>
          <w:b/>
          <w:i/>
          <w:iCs/>
          <w:sz w:val="24"/>
        </w:rPr>
        <w:t>A</w:t>
      </w:r>
      <w:r w:rsidRPr="006674F6">
        <w:rPr>
          <w:b/>
          <w:sz w:val="24"/>
        </w:rPr>
        <w:t xml:space="preserve"> Nuclei</w:t>
      </w:r>
    </w:p>
    <w:p w14:paraId="084309D5" w14:textId="41AD0E96" w:rsidR="00D83AF2" w:rsidRDefault="00571916">
      <w:pPr>
        <w:jc w:val="center"/>
        <w:rPr>
          <w:sz w:val="24"/>
        </w:rPr>
      </w:pPr>
      <w:r>
        <w:rPr>
          <w:sz w:val="24"/>
        </w:rPr>
        <w:t>Robert</w:t>
      </w:r>
      <w:r w:rsidR="00745F0F">
        <w:rPr>
          <w:sz w:val="24"/>
        </w:rPr>
        <w:t xml:space="preserve"> </w:t>
      </w:r>
      <w:proofErr w:type="spellStart"/>
      <w:r>
        <w:rPr>
          <w:sz w:val="24"/>
        </w:rPr>
        <w:t>Poenaru</w:t>
      </w:r>
      <w:proofErr w:type="spellEnd"/>
      <w:r>
        <w:rPr>
          <w:sz w:val="24"/>
          <w:vertAlign w:val="superscript"/>
        </w:rPr>
        <w:t xml:space="preserve"> 1,</w:t>
      </w:r>
      <w:r w:rsidR="00D83AF2">
        <w:rPr>
          <w:sz w:val="24"/>
          <w:vertAlign w:val="superscript"/>
        </w:rPr>
        <w:t>2</w:t>
      </w:r>
    </w:p>
    <w:p w14:paraId="0EDCE07C" w14:textId="77777777" w:rsidR="00D83AF2" w:rsidRDefault="00D83AF2">
      <w:pPr>
        <w:jc w:val="center"/>
        <w:rPr>
          <w:sz w:val="24"/>
        </w:rPr>
      </w:pPr>
    </w:p>
    <w:p w14:paraId="4A9CC00D" w14:textId="45EE64C5" w:rsidR="00D83AF2" w:rsidRDefault="00D83AF2">
      <w:pPr>
        <w:jc w:val="center"/>
        <w:rPr>
          <w:i/>
        </w:rPr>
      </w:pPr>
      <w:r>
        <w:rPr>
          <w:i/>
          <w:vertAlign w:val="superscript"/>
        </w:rPr>
        <w:t>1</w:t>
      </w:r>
      <w:r w:rsidR="00A72B6E">
        <w:rPr>
          <w:i/>
        </w:rPr>
        <w:t xml:space="preserve">Horia </w:t>
      </w:r>
      <w:proofErr w:type="spellStart"/>
      <w:r w:rsidR="00A72B6E">
        <w:rPr>
          <w:i/>
        </w:rPr>
        <w:t>Hulubei</w:t>
      </w:r>
      <w:proofErr w:type="spellEnd"/>
      <w:r w:rsidR="00A72B6E">
        <w:rPr>
          <w:i/>
        </w:rPr>
        <w:t xml:space="preserve"> National Institute of Physics and Nuclear Engineering, </w:t>
      </w:r>
      <w:proofErr w:type="spellStart"/>
      <w:r w:rsidR="00A72B6E">
        <w:rPr>
          <w:i/>
        </w:rPr>
        <w:t>Magurele</w:t>
      </w:r>
      <w:proofErr w:type="spellEnd"/>
      <w:r w:rsidR="00A72B6E">
        <w:rPr>
          <w:i/>
        </w:rPr>
        <w:t>, Romania</w:t>
      </w:r>
    </w:p>
    <w:p w14:paraId="7A8085BD" w14:textId="6873E329" w:rsidR="00D83AF2" w:rsidRDefault="00D83AF2">
      <w:pPr>
        <w:jc w:val="center"/>
        <w:rPr>
          <w:i/>
        </w:rPr>
      </w:pPr>
      <w:r>
        <w:rPr>
          <w:i/>
          <w:vertAlign w:val="superscript"/>
        </w:rPr>
        <w:t>2</w:t>
      </w:r>
      <w:r w:rsidR="00A72B6E">
        <w:rPr>
          <w:i/>
        </w:rPr>
        <w:t>Doctoral School of Physics, University of Bucharest, Romania</w:t>
      </w:r>
    </w:p>
    <w:p w14:paraId="2F97ADC1" w14:textId="77777777" w:rsidR="00D83AF2" w:rsidRDefault="00D83AF2">
      <w:pPr>
        <w:jc w:val="center"/>
        <w:rPr>
          <w:i/>
        </w:rPr>
      </w:pPr>
    </w:p>
    <w:p w14:paraId="68F195F5" w14:textId="77777777" w:rsidR="00D83AF2" w:rsidRDefault="00D83AF2">
      <w:pPr>
        <w:jc w:val="center"/>
        <w:rPr>
          <w:i/>
        </w:rPr>
      </w:pPr>
    </w:p>
    <w:tbl>
      <w:tblPr>
        <w:tblStyle w:val="TableGrid"/>
        <w:tblW w:w="0" w:type="auto"/>
        <w:tblLook w:val="04A0" w:firstRow="1" w:lastRow="0" w:firstColumn="1" w:lastColumn="0" w:noHBand="0" w:noVBand="1"/>
      </w:tblPr>
      <w:tblGrid>
        <w:gridCol w:w="6345"/>
        <w:gridCol w:w="504"/>
      </w:tblGrid>
      <w:tr w:rsidR="00350267" w:rsidRPr="00350267" w14:paraId="48EEDB92" w14:textId="77777777" w:rsidTr="0031784B">
        <w:tc>
          <w:tcPr>
            <w:tcW w:w="6849" w:type="dxa"/>
            <w:gridSpan w:val="2"/>
            <w:tcBorders>
              <w:top w:val="nil"/>
              <w:left w:val="nil"/>
              <w:bottom w:val="nil"/>
              <w:right w:val="nil"/>
            </w:tcBorders>
          </w:tcPr>
          <w:p w14:paraId="1712D7D6" w14:textId="77777777" w:rsidR="00350267" w:rsidRPr="00350267" w:rsidRDefault="00350267" w:rsidP="00350267">
            <w:pPr>
              <w:jc w:val="both"/>
              <w:rPr>
                <w:b/>
                <w:color w:val="FF0000"/>
                <w:sz w:val="24"/>
              </w:rPr>
            </w:pPr>
            <w:r w:rsidRPr="00350267">
              <w:rPr>
                <w:b/>
                <w:color w:val="FF0000"/>
                <w:sz w:val="24"/>
              </w:rPr>
              <w:t>Please check one of the following topics:</w:t>
            </w:r>
          </w:p>
        </w:tc>
      </w:tr>
      <w:tr w:rsidR="00350267" w:rsidRPr="00350267" w14:paraId="03AFF020" w14:textId="77777777" w:rsidTr="0031784B">
        <w:tc>
          <w:tcPr>
            <w:tcW w:w="6345" w:type="dxa"/>
            <w:tcBorders>
              <w:top w:val="nil"/>
              <w:left w:val="nil"/>
              <w:bottom w:val="nil"/>
              <w:right w:val="single" w:sz="4" w:space="0" w:color="auto"/>
            </w:tcBorders>
          </w:tcPr>
          <w:p w14:paraId="0E6A5E0A" w14:textId="77777777" w:rsidR="00350267" w:rsidRPr="00350267" w:rsidRDefault="00350267" w:rsidP="00350267">
            <w:pPr>
              <w:jc w:val="right"/>
              <w:rPr>
                <w:color w:val="FF0000"/>
                <w:sz w:val="24"/>
              </w:rPr>
            </w:pPr>
            <w:r w:rsidRPr="00350267">
              <w:rPr>
                <w:color w:val="FF0000"/>
                <w:sz w:val="24"/>
              </w:rPr>
              <w:t>Condensed Matter Physics</w:t>
            </w:r>
          </w:p>
        </w:tc>
        <w:tc>
          <w:tcPr>
            <w:tcW w:w="504" w:type="dxa"/>
            <w:tcBorders>
              <w:left w:val="single" w:sz="4" w:space="0" w:color="auto"/>
            </w:tcBorders>
          </w:tcPr>
          <w:p w14:paraId="21A64BA0" w14:textId="77777777" w:rsidR="00350267" w:rsidRPr="00350267" w:rsidRDefault="00350267" w:rsidP="00350267">
            <w:pPr>
              <w:jc w:val="both"/>
              <w:rPr>
                <w:color w:val="FF0000"/>
                <w:sz w:val="24"/>
              </w:rPr>
            </w:pPr>
          </w:p>
        </w:tc>
      </w:tr>
      <w:tr w:rsidR="00350267" w:rsidRPr="00350267" w14:paraId="2F65E424" w14:textId="77777777" w:rsidTr="0031784B">
        <w:tc>
          <w:tcPr>
            <w:tcW w:w="6345" w:type="dxa"/>
            <w:tcBorders>
              <w:top w:val="nil"/>
              <w:left w:val="nil"/>
              <w:bottom w:val="nil"/>
              <w:right w:val="single" w:sz="4" w:space="0" w:color="auto"/>
            </w:tcBorders>
          </w:tcPr>
          <w:p w14:paraId="0F9BBB8B" w14:textId="77777777" w:rsidR="00350267" w:rsidRPr="00350267" w:rsidRDefault="00350267" w:rsidP="00350267">
            <w:pPr>
              <w:jc w:val="right"/>
              <w:rPr>
                <w:color w:val="FF0000"/>
                <w:sz w:val="24"/>
              </w:rPr>
            </w:pPr>
            <w:r w:rsidRPr="00350267">
              <w:rPr>
                <w:color w:val="FF0000"/>
                <w:sz w:val="24"/>
              </w:rPr>
              <w:t>Theoretical and Computational Physics</w:t>
            </w:r>
          </w:p>
        </w:tc>
        <w:tc>
          <w:tcPr>
            <w:tcW w:w="504" w:type="dxa"/>
            <w:tcBorders>
              <w:left w:val="single" w:sz="4" w:space="0" w:color="auto"/>
            </w:tcBorders>
          </w:tcPr>
          <w:p w14:paraId="647674A6" w14:textId="40DE82D9" w:rsidR="00350267" w:rsidRPr="00350267" w:rsidRDefault="00A72B6E" w:rsidP="00350267">
            <w:pPr>
              <w:jc w:val="both"/>
              <w:rPr>
                <w:color w:val="FF0000"/>
                <w:sz w:val="24"/>
              </w:rPr>
            </w:pPr>
            <w:r>
              <w:rPr>
                <w:color w:val="FF0000"/>
                <w:sz w:val="24"/>
              </w:rPr>
              <w:t>x</w:t>
            </w:r>
          </w:p>
        </w:tc>
      </w:tr>
      <w:tr w:rsidR="00350267" w:rsidRPr="00350267" w14:paraId="350F8A9F" w14:textId="77777777" w:rsidTr="0031784B">
        <w:tc>
          <w:tcPr>
            <w:tcW w:w="6345" w:type="dxa"/>
            <w:tcBorders>
              <w:top w:val="nil"/>
              <w:left w:val="nil"/>
              <w:bottom w:val="nil"/>
              <w:right w:val="single" w:sz="4" w:space="0" w:color="auto"/>
            </w:tcBorders>
          </w:tcPr>
          <w:p w14:paraId="72EDF8C4" w14:textId="77777777" w:rsidR="00350267" w:rsidRPr="00350267" w:rsidRDefault="00350267" w:rsidP="00350267">
            <w:pPr>
              <w:jc w:val="right"/>
              <w:rPr>
                <w:color w:val="FF0000"/>
                <w:sz w:val="24"/>
              </w:rPr>
            </w:pPr>
            <w:r w:rsidRPr="00350267">
              <w:rPr>
                <w:color w:val="FF0000"/>
                <w:sz w:val="24"/>
              </w:rPr>
              <w:t>Applied Physics and Interdisciplinarity</w:t>
            </w:r>
          </w:p>
        </w:tc>
        <w:tc>
          <w:tcPr>
            <w:tcW w:w="504" w:type="dxa"/>
            <w:tcBorders>
              <w:left w:val="single" w:sz="4" w:space="0" w:color="auto"/>
              <w:bottom w:val="single" w:sz="4" w:space="0" w:color="auto"/>
            </w:tcBorders>
          </w:tcPr>
          <w:p w14:paraId="2E6D602E" w14:textId="77777777" w:rsidR="00350267" w:rsidRPr="00350267" w:rsidRDefault="00350267" w:rsidP="00350267">
            <w:pPr>
              <w:jc w:val="both"/>
              <w:rPr>
                <w:color w:val="FF0000"/>
                <w:sz w:val="24"/>
              </w:rPr>
            </w:pPr>
          </w:p>
        </w:tc>
      </w:tr>
      <w:tr w:rsidR="00CA6DF0" w:rsidRPr="00350267" w14:paraId="7045266A" w14:textId="77777777" w:rsidTr="0031784B">
        <w:tc>
          <w:tcPr>
            <w:tcW w:w="6345" w:type="dxa"/>
            <w:tcBorders>
              <w:top w:val="nil"/>
              <w:left w:val="nil"/>
              <w:bottom w:val="nil"/>
              <w:right w:val="single" w:sz="4" w:space="0" w:color="auto"/>
            </w:tcBorders>
          </w:tcPr>
          <w:p w14:paraId="3045BB4C" w14:textId="77777777" w:rsidR="00CA6DF0" w:rsidRPr="00350267" w:rsidRDefault="00CA6DF0" w:rsidP="00350267">
            <w:pPr>
              <w:jc w:val="right"/>
              <w:rPr>
                <w:color w:val="FF0000"/>
                <w:sz w:val="24"/>
              </w:rPr>
            </w:pPr>
            <w:r>
              <w:rPr>
                <w:color w:val="FF0000"/>
                <w:sz w:val="24"/>
              </w:rPr>
              <w:t>Education</w:t>
            </w:r>
            <w:r w:rsidR="00337B3F">
              <w:rPr>
                <w:color w:val="FF0000"/>
                <w:sz w:val="24"/>
              </w:rPr>
              <w:t xml:space="preserve">al </w:t>
            </w:r>
            <w:r>
              <w:rPr>
                <w:color w:val="FF0000"/>
                <w:sz w:val="24"/>
              </w:rPr>
              <w:t>Physics</w:t>
            </w:r>
          </w:p>
        </w:tc>
        <w:tc>
          <w:tcPr>
            <w:tcW w:w="504" w:type="dxa"/>
            <w:tcBorders>
              <w:left w:val="single" w:sz="4" w:space="0" w:color="auto"/>
              <w:bottom w:val="single" w:sz="4" w:space="0" w:color="auto"/>
            </w:tcBorders>
          </w:tcPr>
          <w:p w14:paraId="7E2F1BA9" w14:textId="77777777" w:rsidR="00CA6DF0" w:rsidRPr="00350267" w:rsidRDefault="00CA6DF0" w:rsidP="00350267">
            <w:pPr>
              <w:jc w:val="both"/>
              <w:rPr>
                <w:color w:val="FF0000"/>
                <w:sz w:val="24"/>
              </w:rPr>
            </w:pPr>
          </w:p>
        </w:tc>
      </w:tr>
      <w:tr w:rsidR="00350267" w:rsidRPr="00350267" w14:paraId="3F6D1E95" w14:textId="77777777" w:rsidTr="00F2263A">
        <w:tc>
          <w:tcPr>
            <w:tcW w:w="6345" w:type="dxa"/>
            <w:tcBorders>
              <w:top w:val="nil"/>
              <w:left w:val="nil"/>
              <w:bottom w:val="nil"/>
              <w:right w:val="nil"/>
            </w:tcBorders>
          </w:tcPr>
          <w:p w14:paraId="27DFB2CF" w14:textId="77777777" w:rsidR="00350267" w:rsidRPr="00350267" w:rsidRDefault="00350267" w:rsidP="00350267">
            <w:pPr>
              <w:jc w:val="both"/>
              <w:rPr>
                <w:color w:val="FF0000"/>
                <w:sz w:val="24"/>
              </w:rPr>
            </w:pPr>
          </w:p>
        </w:tc>
        <w:tc>
          <w:tcPr>
            <w:tcW w:w="504" w:type="dxa"/>
            <w:tcBorders>
              <w:left w:val="nil"/>
              <w:bottom w:val="nil"/>
              <w:right w:val="nil"/>
            </w:tcBorders>
          </w:tcPr>
          <w:p w14:paraId="4BDB843E" w14:textId="77777777" w:rsidR="00350267" w:rsidRPr="00350267" w:rsidRDefault="00350267" w:rsidP="00350267">
            <w:pPr>
              <w:jc w:val="both"/>
              <w:rPr>
                <w:color w:val="FF0000"/>
                <w:sz w:val="24"/>
              </w:rPr>
            </w:pPr>
          </w:p>
        </w:tc>
      </w:tr>
      <w:tr w:rsidR="00350267" w:rsidRPr="00350267" w14:paraId="50BC5E3F" w14:textId="77777777" w:rsidTr="00F2263A">
        <w:tc>
          <w:tcPr>
            <w:tcW w:w="6345" w:type="dxa"/>
            <w:tcBorders>
              <w:top w:val="nil"/>
              <w:left w:val="nil"/>
              <w:bottom w:val="nil"/>
              <w:right w:val="nil"/>
            </w:tcBorders>
          </w:tcPr>
          <w:p w14:paraId="583B0EB9" w14:textId="77777777" w:rsidR="00350267" w:rsidRPr="00350267" w:rsidRDefault="00350267" w:rsidP="00350267">
            <w:pPr>
              <w:jc w:val="both"/>
              <w:rPr>
                <w:b/>
                <w:color w:val="FF0000"/>
                <w:sz w:val="24"/>
              </w:rPr>
            </w:pPr>
            <w:r w:rsidRPr="00350267">
              <w:rPr>
                <w:b/>
                <w:color w:val="FF0000"/>
                <w:sz w:val="24"/>
              </w:rPr>
              <w:t>Type of your contribution:</w:t>
            </w:r>
          </w:p>
        </w:tc>
        <w:tc>
          <w:tcPr>
            <w:tcW w:w="504" w:type="dxa"/>
            <w:tcBorders>
              <w:top w:val="nil"/>
              <w:left w:val="nil"/>
              <w:bottom w:val="single" w:sz="4" w:space="0" w:color="auto"/>
              <w:right w:val="nil"/>
            </w:tcBorders>
          </w:tcPr>
          <w:p w14:paraId="6CB0ABD1" w14:textId="77777777" w:rsidR="00350267" w:rsidRPr="00350267" w:rsidRDefault="00350267" w:rsidP="00350267">
            <w:pPr>
              <w:jc w:val="both"/>
              <w:rPr>
                <w:color w:val="FF0000"/>
                <w:sz w:val="24"/>
              </w:rPr>
            </w:pPr>
          </w:p>
        </w:tc>
      </w:tr>
      <w:tr w:rsidR="00350267" w:rsidRPr="00350267" w14:paraId="1B97B00A" w14:textId="77777777" w:rsidTr="00F2263A">
        <w:tc>
          <w:tcPr>
            <w:tcW w:w="6345" w:type="dxa"/>
            <w:tcBorders>
              <w:top w:val="nil"/>
              <w:left w:val="nil"/>
              <w:bottom w:val="nil"/>
              <w:right w:val="single" w:sz="4" w:space="0" w:color="auto"/>
            </w:tcBorders>
          </w:tcPr>
          <w:p w14:paraId="65787153" w14:textId="77777777" w:rsidR="00350267" w:rsidRDefault="00350267" w:rsidP="00350267">
            <w:pPr>
              <w:jc w:val="right"/>
              <w:rPr>
                <w:color w:val="FF0000"/>
                <w:sz w:val="24"/>
              </w:rPr>
            </w:pPr>
            <w:r>
              <w:rPr>
                <w:color w:val="FF0000"/>
                <w:sz w:val="24"/>
              </w:rPr>
              <w:t>Oral presentation</w:t>
            </w:r>
          </w:p>
        </w:tc>
        <w:tc>
          <w:tcPr>
            <w:tcW w:w="504" w:type="dxa"/>
            <w:tcBorders>
              <w:top w:val="single" w:sz="4" w:space="0" w:color="auto"/>
              <w:left w:val="single" w:sz="4" w:space="0" w:color="auto"/>
            </w:tcBorders>
          </w:tcPr>
          <w:p w14:paraId="58A06035" w14:textId="334E8856" w:rsidR="00350267" w:rsidRPr="00350267" w:rsidRDefault="00A72B6E" w:rsidP="00350267">
            <w:pPr>
              <w:jc w:val="both"/>
              <w:rPr>
                <w:color w:val="FF0000"/>
                <w:sz w:val="24"/>
              </w:rPr>
            </w:pPr>
            <w:r>
              <w:rPr>
                <w:color w:val="FF0000"/>
                <w:sz w:val="24"/>
              </w:rPr>
              <w:t>x</w:t>
            </w:r>
          </w:p>
        </w:tc>
      </w:tr>
      <w:tr w:rsidR="00350267" w:rsidRPr="00350267" w14:paraId="5C430073" w14:textId="77777777" w:rsidTr="0031784B">
        <w:tc>
          <w:tcPr>
            <w:tcW w:w="6345" w:type="dxa"/>
            <w:tcBorders>
              <w:top w:val="nil"/>
              <w:left w:val="nil"/>
              <w:bottom w:val="nil"/>
              <w:right w:val="single" w:sz="4" w:space="0" w:color="auto"/>
            </w:tcBorders>
          </w:tcPr>
          <w:p w14:paraId="254940DB" w14:textId="77777777" w:rsidR="00350267" w:rsidRDefault="00350267" w:rsidP="00350267">
            <w:pPr>
              <w:jc w:val="right"/>
              <w:rPr>
                <w:color w:val="FF0000"/>
                <w:sz w:val="24"/>
              </w:rPr>
            </w:pPr>
            <w:r>
              <w:rPr>
                <w:color w:val="FF0000"/>
                <w:sz w:val="24"/>
              </w:rPr>
              <w:t>Poster presentation</w:t>
            </w:r>
          </w:p>
        </w:tc>
        <w:tc>
          <w:tcPr>
            <w:tcW w:w="504" w:type="dxa"/>
            <w:tcBorders>
              <w:left w:val="single" w:sz="4" w:space="0" w:color="auto"/>
            </w:tcBorders>
          </w:tcPr>
          <w:p w14:paraId="0649E781" w14:textId="77777777" w:rsidR="00350267" w:rsidRPr="00350267" w:rsidRDefault="00350267" w:rsidP="00350267">
            <w:pPr>
              <w:jc w:val="both"/>
              <w:rPr>
                <w:color w:val="FF0000"/>
                <w:sz w:val="24"/>
              </w:rPr>
            </w:pPr>
          </w:p>
        </w:tc>
      </w:tr>
    </w:tbl>
    <w:p w14:paraId="11752BA6" w14:textId="77777777" w:rsidR="00350267" w:rsidRDefault="00350267" w:rsidP="00350267">
      <w:pPr>
        <w:jc w:val="both"/>
        <w:rPr>
          <w:sz w:val="24"/>
        </w:rPr>
      </w:pPr>
    </w:p>
    <w:p w14:paraId="5777C7C8" w14:textId="0A2A7E47" w:rsidR="00CD3DA9" w:rsidRDefault="00481BFF" w:rsidP="00481BFF">
      <w:pPr>
        <w:ind w:firstLine="567"/>
        <w:jc w:val="both"/>
        <w:rPr>
          <w:sz w:val="24"/>
        </w:rPr>
      </w:pPr>
      <w:r w:rsidRPr="00481BFF">
        <w:rPr>
          <w:sz w:val="24"/>
        </w:rPr>
        <w:t>The wobbling motion in odd-</w:t>
      </w:r>
      <w:r w:rsidRPr="00481BFF">
        <w:rPr>
          <w:i/>
          <w:iCs/>
          <w:sz w:val="24"/>
        </w:rPr>
        <w:t>A</w:t>
      </w:r>
      <w:r w:rsidRPr="00481BFF">
        <w:rPr>
          <w:sz w:val="24"/>
        </w:rPr>
        <w:t xml:space="preserve"> triaxial nuclei (i.e., nuclei without any symmetry axis) is described through a semi-classical approach, by applying the variational principle on the initial quantal Hamiltonian. In the current formalism, the triaxial system admits eigenfunctions of both positive and negative parities. This implies that a nucleus in which wobbling motion occurs might have two wobbling bands of opposite parity that emerge from the angular momentum coupling of the same </w:t>
      </w:r>
      <w:r w:rsidRPr="00481BFF">
        <w:rPr>
          <w:sz w:val="24"/>
        </w:rPr>
        <w:t>odd particle</w:t>
      </w:r>
      <w:r w:rsidRPr="00481BFF">
        <w:rPr>
          <w:sz w:val="24"/>
        </w:rPr>
        <w:t>, but with different core states. Quantities such as excitation energies and wobbling frequencies are analytically obtained, with expressions that depend on the triaxiality parameter γ and the moments of inertia. The expression of the classical energy function is studied in terms of its coordinates, and moreover the total angular momentum and the total energy are graphically represented as surfaces within the angular momentum space. Their intersection provides the trajectories of the system at which the wobbling motion has a stable character. As a case study, the developed formalism is applied to the odd</w:t>
      </w:r>
      <w:r>
        <w:rPr>
          <w:sz w:val="24"/>
        </w:rPr>
        <w:t>-</w:t>
      </w:r>
      <w:r w:rsidRPr="00481BFF">
        <w:rPr>
          <w:i/>
          <w:iCs/>
          <w:sz w:val="24"/>
        </w:rPr>
        <w:t>A</w:t>
      </w:r>
      <w:r>
        <w:rPr>
          <w:sz w:val="24"/>
        </w:rPr>
        <w:t xml:space="preserve"> </w:t>
      </w:r>
      <w:r w:rsidRPr="00481BFF">
        <w:rPr>
          <w:sz w:val="24"/>
        </w:rPr>
        <w:t xml:space="preserve">nucleus </w:t>
      </w:r>
      <w:r w:rsidRPr="00481BFF">
        <w:rPr>
          <w:sz w:val="24"/>
          <w:vertAlign w:val="superscript"/>
        </w:rPr>
        <w:t>163</w:t>
      </w:r>
      <w:r w:rsidRPr="00481BFF">
        <w:rPr>
          <w:sz w:val="24"/>
        </w:rPr>
        <w:t>Lu.</w:t>
      </w:r>
    </w:p>
    <w:p w14:paraId="2938334D" w14:textId="77777777" w:rsidR="00CD3DA9" w:rsidRDefault="00CD3DA9">
      <w:pPr>
        <w:ind w:firstLine="567"/>
        <w:jc w:val="both"/>
        <w:rPr>
          <w:sz w:val="24"/>
        </w:rPr>
      </w:pPr>
    </w:p>
    <w:p w14:paraId="6C14DD2C" w14:textId="1A442800" w:rsidR="00CA4916" w:rsidRDefault="00CA4916" w:rsidP="00CA4916">
      <w:pPr>
        <w:jc w:val="center"/>
      </w:pPr>
    </w:p>
    <w:p w14:paraId="538B754C" w14:textId="77777777" w:rsidR="00D83AF2" w:rsidRDefault="00D83AF2">
      <w:pPr>
        <w:ind w:firstLine="567"/>
        <w:jc w:val="both"/>
      </w:pPr>
    </w:p>
    <w:p w14:paraId="281FD05C" w14:textId="6D91E2BA" w:rsidR="00D83AF2" w:rsidRDefault="00D83AF2" w:rsidP="00396CAD">
      <w:pPr>
        <w:jc w:val="both"/>
        <w:rPr>
          <w:sz w:val="24"/>
        </w:rPr>
      </w:pPr>
      <w:r>
        <w:rPr>
          <w:b/>
          <w:sz w:val="24"/>
        </w:rPr>
        <w:t>Keywords</w:t>
      </w:r>
      <w:r>
        <w:rPr>
          <w:sz w:val="24"/>
        </w:rPr>
        <w:t xml:space="preserve">: </w:t>
      </w:r>
      <w:r w:rsidR="00745F0F">
        <w:rPr>
          <w:sz w:val="24"/>
        </w:rPr>
        <w:t>triaxial deformation, wobbling motion, classical trajectories, parity partners</w:t>
      </w:r>
      <w:r w:rsidR="00481BFF">
        <w:rPr>
          <w:sz w:val="24"/>
        </w:rPr>
        <w:t>, signature</w:t>
      </w:r>
    </w:p>
    <w:p w14:paraId="6789148A" w14:textId="77777777" w:rsidR="00D83AF2" w:rsidRDefault="00D83AF2">
      <w:pPr>
        <w:ind w:firstLine="567"/>
        <w:jc w:val="both"/>
        <w:rPr>
          <w:sz w:val="24"/>
        </w:rPr>
      </w:pPr>
    </w:p>
    <w:p w14:paraId="10E5D80A" w14:textId="77777777" w:rsidR="00D83AF2" w:rsidRDefault="00D83AF2" w:rsidP="00D83AF2">
      <w:pPr>
        <w:jc w:val="both"/>
        <w:rPr>
          <w:b/>
          <w:sz w:val="24"/>
        </w:rPr>
      </w:pPr>
      <w:r>
        <w:rPr>
          <w:b/>
          <w:sz w:val="24"/>
        </w:rPr>
        <w:t>References:</w:t>
      </w:r>
    </w:p>
    <w:p w14:paraId="5C9DAC4E" w14:textId="77777777" w:rsidR="00D83AF2" w:rsidRDefault="00D83AF2">
      <w:pPr>
        <w:jc w:val="both"/>
        <w:rPr>
          <w:sz w:val="24"/>
        </w:rPr>
      </w:pPr>
      <w:r>
        <w:rPr>
          <w:sz w:val="24"/>
        </w:rPr>
        <w:t xml:space="preserve">[1] Initials, Name, </w:t>
      </w:r>
      <w:r w:rsidRPr="00A550BD">
        <w:rPr>
          <w:i/>
          <w:sz w:val="24"/>
        </w:rPr>
        <w:t>Nam</w:t>
      </w:r>
      <w:r w:rsidR="00CD3DA9" w:rsidRPr="00A550BD">
        <w:rPr>
          <w:i/>
          <w:sz w:val="24"/>
        </w:rPr>
        <w:t>e of the Journal</w:t>
      </w:r>
      <w:r w:rsidR="00CD3DA9">
        <w:rPr>
          <w:sz w:val="24"/>
        </w:rPr>
        <w:t xml:space="preserve"> </w:t>
      </w:r>
      <w:r w:rsidR="00CD3DA9" w:rsidRPr="00CD3DA9">
        <w:rPr>
          <w:b/>
          <w:sz w:val="24"/>
        </w:rPr>
        <w:t>volume</w:t>
      </w:r>
      <w:r w:rsidR="00CD3DA9">
        <w:rPr>
          <w:sz w:val="24"/>
        </w:rPr>
        <w:t>, pages</w:t>
      </w:r>
      <w:r>
        <w:rPr>
          <w:sz w:val="24"/>
        </w:rPr>
        <w:t xml:space="preserve"> (year)</w:t>
      </w:r>
      <w:r w:rsidR="0058318C">
        <w:rPr>
          <w:sz w:val="24"/>
        </w:rPr>
        <w:t>.</w:t>
      </w:r>
    </w:p>
    <w:p w14:paraId="27E820C7" w14:textId="77777777" w:rsidR="00D83AF2" w:rsidRDefault="00D83AF2">
      <w:pPr>
        <w:jc w:val="both"/>
        <w:rPr>
          <w:sz w:val="24"/>
        </w:rPr>
      </w:pPr>
      <w:r>
        <w:rPr>
          <w:sz w:val="24"/>
        </w:rPr>
        <w:t xml:space="preserve">[2] A. </w:t>
      </w:r>
      <w:r w:rsidR="00CD3DA9">
        <w:rPr>
          <w:sz w:val="24"/>
        </w:rPr>
        <w:t>N</w:t>
      </w:r>
      <w:r>
        <w:rPr>
          <w:sz w:val="24"/>
        </w:rPr>
        <w:t xml:space="preserve">. </w:t>
      </w:r>
      <w:r w:rsidR="00CD3DA9">
        <w:rPr>
          <w:sz w:val="24"/>
        </w:rPr>
        <w:t>Author</w:t>
      </w:r>
      <w:r>
        <w:rPr>
          <w:sz w:val="24"/>
        </w:rPr>
        <w:t xml:space="preserve">, </w:t>
      </w:r>
      <w:r w:rsidR="00CD3DA9">
        <w:rPr>
          <w:sz w:val="24"/>
        </w:rPr>
        <w:t>A</w:t>
      </w:r>
      <w:r>
        <w:rPr>
          <w:sz w:val="24"/>
        </w:rPr>
        <w:t xml:space="preserve">. </w:t>
      </w:r>
      <w:r w:rsidR="00CD3DA9">
        <w:rPr>
          <w:sz w:val="24"/>
        </w:rPr>
        <w:t>N</w:t>
      </w:r>
      <w:r>
        <w:rPr>
          <w:sz w:val="24"/>
        </w:rPr>
        <w:t xml:space="preserve">. </w:t>
      </w:r>
      <w:r w:rsidR="00CD3DA9">
        <w:rPr>
          <w:sz w:val="24"/>
        </w:rPr>
        <w:t>Other-author</w:t>
      </w:r>
      <w:r>
        <w:rPr>
          <w:sz w:val="24"/>
        </w:rPr>
        <w:t xml:space="preserve">, </w:t>
      </w:r>
      <w:r w:rsidRPr="00A550BD">
        <w:rPr>
          <w:i/>
          <w:sz w:val="24"/>
        </w:rPr>
        <w:t>J. Phys</w:t>
      </w:r>
      <w:r w:rsidR="00CD3DA9" w:rsidRPr="00A550BD">
        <w:rPr>
          <w:i/>
          <w:sz w:val="24"/>
        </w:rPr>
        <w:t>.</w:t>
      </w:r>
      <w:r>
        <w:rPr>
          <w:sz w:val="24"/>
        </w:rPr>
        <w:t xml:space="preserve"> </w:t>
      </w:r>
      <w:r w:rsidR="00CD3DA9">
        <w:rPr>
          <w:sz w:val="24"/>
        </w:rPr>
        <w:t>X</w:t>
      </w:r>
      <w:r>
        <w:rPr>
          <w:sz w:val="24"/>
        </w:rPr>
        <w:t xml:space="preserve"> </w:t>
      </w:r>
      <w:r w:rsidRPr="00CD3DA9">
        <w:rPr>
          <w:b/>
          <w:sz w:val="24"/>
        </w:rPr>
        <w:t>4</w:t>
      </w:r>
      <w:r>
        <w:rPr>
          <w:sz w:val="24"/>
        </w:rPr>
        <w:t>, 1-6 (19</w:t>
      </w:r>
      <w:r w:rsidR="00CD3DA9">
        <w:rPr>
          <w:sz w:val="24"/>
        </w:rPr>
        <w:t>8</w:t>
      </w:r>
      <w:r>
        <w:rPr>
          <w:sz w:val="24"/>
        </w:rPr>
        <w:t>4)</w:t>
      </w:r>
      <w:r w:rsidR="0058318C">
        <w:rPr>
          <w:sz w:val="24"/>
        </w:rPr>
        <w:t>.</w:t>
      </w:r>
    </w:p>
    <w:p w14:paraId="0F3E301D" w14:textId="77777777" w:rsidR="00D83AF2" w:rsidRDefault="00D83AF2">
      <w:pPr>
        <w:ind w:firstLine="567"/>
        <w:jc w:val="both"/>
      </w:pPr>
    </w:p>
    <w:p w14:paraId="5FC87664" w14:textId="77777777" w:rsidR="00D83AF2" w:rsidRDefault="00D83AF2">
      <w:pPr>
        <w:ind w:firstLine="567"/>
        <w:jc w:val="both"/>
      </w:pPr>
    </w:p>
    <w:p w14:paraId="2872BA76" w14:textId="77777777" w:rsidR="00D83AF2" w:rsidRDefault="00D83AF2">
      <w:pPr>
        <w:ind w:firstLine="567"/>
        <w:jc w:val="both"/>
      </w:pPr>
    </w:p>
    <w:sectPr w:rsidR="00D83AF2" w:rsidSect="006E76E2">
      <w:pgSz w:w="11907" w:h="16840" w:code="9"/>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CC5E" w14:textId="77777777" w:rsidR="0097185D" w:rsidRDefault="0097185D" w:rsidP="00745F0F">
      <w:r>
        <w:separator/>
      </w:r>
    </w:p>
  </w:endnote>
  <w:endnote w:type="continuationSeparator" w:id="0">
    <w:p w14:paraId="34646F02" w14:textId="77777777" w:rsidR="0097185D" w:rsidRDefault="0097185D" w:rsidP="0074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965DF" w14:textId="77777777" w:rsidR="0097185D" w:rsidRDefault="0097185D" w:rsidP="00745F0F">
      <w:r>
        <w:separator/>
      </w:r>
    </w:p>
  </w:footnote>
  <w:footnote w:type="continuationSeparator" w:id="0">
    <w:p w14:paraId="365556C2" w14:textId="77777777" w:rsidR="0097185D" w:rsidRDefault="0097185D" w:rsidP="00745F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F2"/>
    <w:rsid w:val="000D6407"/>
    <w:rsid w:val="0031784B"/>
    <w:rsid w:val="00337B3F"/>
    <w:rsid w:val="00350267"/>
    <w:rsid w:val="00396CAD"/>
    <w:rsid w:val="00481BFF"/>
    <w:rsid w:val="004904CF"/>
    <w:rsid w:val="0051470F"/>
    <w:rsid w:val="00571916"/>
    <w:rsid w:val="0058318C"/>
    <w:rsid w:val="006674F6"/>
    <w:rsid w:val="006E76E2"/>
    <w:rsid w:val="006F44AD"/>
    <w:rsid w:val="007016CB"/>
    <w:rsid w:val="00745F0F"/>
    <w:rsid w:val="0097185D"/>
    <w:rsid w:val="00A550BD"/>
    <w:rsid w:val="00A72B6E"/>
    <w:rsid w:val="00CA0774"/>
    <w:rsid w:val="00CA4916"/>
    <w:rsid w:val="00CA6DF0"/>
    <w:rsid w:val="00CD0162"/>
    <w:rsid w:val="00CD3DA9"/>
    <w:rsid w:val="00D04214"/>
    <w:rsid w:val="00D41002"/>
    <w:rsid w:val="00D83AF2"/>
    <w:rsid w:val="00F2263A"/>
    <w:rsid w:val="00FB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D5DCD"/>
  <w15:docId w15:val="{BCEA84AE-6DAB-4DA3-B054-A63DC547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CB"/>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267"/>
    <w:rPr>
      <w:rFonts w:ascii="Tahoma" w:hAnsi="Tahoma" w:cs="Tahoma"/>
      <w:sz w:val="16"/>
      <w:szCs w:val="16"/>
    </w:rPr>
  </w:style>
  <w:style w:type="character" w:customStyle="1" w:styleId="BalloonTextChar">
    <w:name w:val="Balloon Text Char"/>
    <w:basedOn w:val="DefaultParagraphFont"/>
    <w:link w:val="BalloonText"/>
    <w:uiPriority w:val="99"/>
    <w:semiHidden/>
    <w:rsid w:val="00350267"/>
    <w:rPr>
      <w:rFonts w:ascii="Tahoma" w:hAnsi="Tahoma" w:cs="Tahoma"/>
      <w:sz w:val="16"/>
      <w:szCs w:val="16"/>
      <w:lang w:val="en-US" w:eastAsia="en-US"/>
    </w:rPr>
  </w:style>
  <w:style w:type="table" w:styleId="TableGrid">
    <w:name w:val="Table Grid"/>
    <w:basedOn w:val="TableNormal"/>
    <w:uiPriority w:val="39"/>
    <w:rsid w:val="00350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F0F"/>
    <w:pPr>
      <w:tabs>
        <w:tab w:val="center" w:pos="4513"/>
        <w:tab w:val="right" w:pos="9026"/>
      </w:tabs>
    </w:pPr>
  </w:style>
  <w:style w:type="character" w:customStyle="1" w:styleId="HeaderChar">
    <w:name w:val="Header Char"/>
    <w:basedOn w:val="DefaultParagraphFont"/>
    <w:link w:val="Header"/>
    <w:uiPriority w:val="99"/>
    <w:rsid w:val="00745F0F"/>
    <w:rPr>
      <w:lang w:val="en-US" w:eastAsia="en-US"/>
    </w:rPr>
  </w:style>
  <w:style w:type="paragraph" w:styleId="Footer">
    <w:name w:val="footer"/>
    <w:basedOn w:val="Normal"/>
    <w:link w:val="FooterChar"/>
    <w:uiPriority w:val="99"/>
    <w:unhideWhenUsed/>
    <w:rsid w:val="00745F0F"/>
    <w:pPr>
      <w:tabs>
        <w:tab w:val="center" w:pos="4513"/>
        <w:tab w:val="right" w:pos="9026"/>
      </w:tabs>
    </w:pPr>
  </w:style>
  <w:style w:type="character" w:customStyle="1" w:styleId="FooterChar">
    <w:name w:val="Footer Char"/>
    <w:basedOn w:val="DefaultParagraphFont"/>
    <w:link w:val="Footer"/>
    <w:uiPriority w:val="99"/>
    <w:rsid w:val="00745F0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281</Words>
  <Characters>1607</Characters>
  <Application>Microsoft Office Word</Application>
  <DocSecurity>0</DocSecurity>
  <Lines>13</Lines>
  <Paragraphs>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Abstract template</vt:lpstr>
      <vt:lpstr>TITLE OF THE PAPER</vt:lpstr>
    </vt:vector>
  </TitlesOfParts>
  <Company>uvt.ro</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TIM20</dc:creator>
  <cp:keywords/>
  <cp:lastModifiedBy>Robert Poenaru</cp:lastModifiedBy>
  <cp:revision>10</cp:revision>
  <dcterms:created xsi:type="dcterms:W3CDTF">2020-02-10T13:04:00Z</dcterms:created>
  <dcterms:modified xsi:type="dcterms:W3CDTF">2021-10-30T14:48:00Z</dcterms:modified>
</cp:coreProperties>
</file>