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44F7BD68" w:rsidR="00043FFB" w:rsidRPr="00AC3372" w:rsidRDefault="00043FFB" w:rsidP="00043FFB">
      <w:pPr>
        <w:pStyle w:val="papertitle"/>
        <w:spacing w:before="100" w:beforeAutospacing="1" w:after="100" w:afterAutospacing="1"/>
        <w:rPr>
          <w:noProof w:val="0"/>
          <w:kern w:val="48"/>
        </w:rPr>
      </w:pPr>
      <w:r w:rsidRPr="00AC3372">
        <w:rPr>
          <w:noProof w:val="0"/>
          <w:kern w:val="48"/>
        </w:rPr>
        <w:t xml:space="preserve">C++ Declarative API </w:t>
      </w:r>
      <w:r w:rsidR="00AD71B5">
        <w:rPr>
          <w:noProof w:val="0"/>
          <w:kern w:val="48"/>
        </w:rPr>
        <w:t>and</w:t>
      </w:r>
      <w:r w:rsidRPr="00AC3372">
        <w:rPr>
          <w:noProof w:val="0"/>
          <w:kern w:val="48"/>
        </w:rPr>
        <w:t xml:space="preserve"> </w:t>
      </w:r>
      <w:r w:rsidR="00441E4B">
        <w:rPr>
          <w:noProof w:val="0"/>
          <w:kern w:val="48"/>
        </w:rPr>
        <w:t>P</w:t>
      </w:r>
      <w:r w:rsidR="00441E4B" w:rsidRPr="00AC3372">
        <w:rPr>
          <w:noProof w:val="0"/>
          <w:kern w:val="48"/>
        </w:rPr>
        <w:t xml:space="preserve">yxrootd </w:t>
      </w:r>
      <w:r w:rsidR="00441E4B">
        <w:rPr>
          <w:noProof w:val="0"/>
          <w:kern w:val="48"/>
        </w:rPr>
        <w:t>-</w:t>
      </w:r>
      <w:r w:rsidR="00AD71B5">
        <w:rPr>
          <w:noProof w:val="0"/>
          <w:kern w:val="48"/>
        </w:rPr>
        <w:t xml:space="preserve"> An Overview W</w:t>
      </w:r>
      <w:r w:rsidRPr="00AC3372">
        <w:rPr>
          <w:noProof w:val="0"/>
          <w:kern w:val="48"/>
        </w:rPr>
        <w:t>ithin 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77777777" w:rsidR="004D72B5" w:rsidRPr="00AC3372" w:rsidRDefault="009303D9" w:rsidP="00972203">
      <w:pPr>
        <w:pStyle w:val="Abstract"/>
        <w:rPr>
          <w:i/>
          <w:iCs/>
        </w:rPr>
      </w:pPr>
      <w:r w:rsidRPr="00AC3372">
        <w:rPr>
          <w:i/>
          <w:iCs/>
        </w:rPr>
        <w:t>Abstract</w:t>
      </w:r>
      <w:r w:rsidRPr="00AC3372">
        <w:t>—</w:t>
      </w:r>
      <w:r w:rsidR="00F12EB5" w:rsidRPr="00AC3372">
        <w:t>A brief description of the Xrootd architecture and its purpose within the WLCG group, together with an overview of the server- and client- sides of the Xrootd framework are provided within the present work. The client side of Xrootd has a relatively new implementation called Declarative API. Its main purpose is to provide the user an asynchronous interface that is more in line with the modern C++ paradigm. A focus on the development workflow for this API is given. Moreover, the pyxrootd package, which provides a python interface with the Xrootd client, is also discussed and tested in a usual file-operation use case.</w:t>
      </w:r>
    </w:p>
    <w:p w14:paraId="02080FFD" w14:textId="77777777" w:rsidR="00812DE1" w:rsidRPr="00AC3372" w:rsidRDefault="004D72B5" w:rsidP="00812DE1">
      <w:pPr>
        <w:pStyle w:val="Keywords"/>
      </w:pPr>
      <w:r w:rsidRPr="00AC3372">
        <w:t>Keywords—</w:t>
      </w:r>
      <w:r w:rsidR="004C7CC2" w:rsidRPr="00AC3372">
        <w:t>Xrootd</w:t>
      </w:r>
      <w:r w:rsidR="00812DE1" w:rsidRPr="00AC3372">
        <w:t>, pyxrootd,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3C1E5AC1">
                <wp:simplePos x="0" y="0"/>
                <wp:positionH relativeFrom="margin">
                  <wp:posOffset>3302635</wp:posOffset>
                </wp:positionH>
                <wp:positionV relativeFrom="paragraph">
                  <wp:posOffset>1219018</wp:posOffset>
                </wp:positionV>
                <wp:extent cx="3200400" cy="2840990"/>
                <wp:effectExtent l="0" t="0" r="12700" b="16510"/>
                <wp:wrapTight wrapText="bothSides">
                  <wp:wrapPolygon edited="0">
                    <wp:start x="0" y="0"/>
                    <wp:lineTo x="0" y="21629"/>
                    <wp:lineTo x="21600" y="21629"/>
                    <wp:lineTo x="21600"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840990"/>
                        </a:xfrm>
                        <a:prstGeom prst="rect">
                          <a:avLst/>
                        </a:prstGeom>
                        <a:solidFill>
                          <a:srgbClr val="FFFFFF"/>
                        </a:solidFill>
                        <a:ln w="9525">
                          <a:solidFill>
                            <a:schemeClr val="tx1"/>
                          </a:solidFill>
                          <a:miter lim="800000"/>
                          <a:headEnd/>
                          <a:tailEnd/>
                        </a:ln>
                      </wps:spPr>
                      <wps:txb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60.05pt;margin-top:96pt;width:252pt;height:223.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" strokecolor="black [3213]">
                <v:textbo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w:t>
      </w:r>
      <w:r w:rsidRPr="00AC3372">
        <w:rPr>
          <w:lang w:val="en-US"/>
        </w:rPr>
        <w:t>is EOS – a technology developed in-house and built on top of 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100BF821" w14:textId="6C5DF2E9" w:rsidR="00415C59" w:rsidRPr="00AC3372" w:rsidRDefault="00027E05" w:rsidP="00DC662D">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FBD491E" w:rsidR="005F1851" w:rsidRDefault="009D715B" w:rsidP="005F1851">
      <w:pPr>
        <w:pStyle w:val="Heading2"/>
        <w:numPr>
          <w:ilvl w:val="0"/>
          <w:numId w:val="0"/>
        </w:numPr>
        <w:ind w:firstLine="288"/>
        <w:jc w:val="both"/>
        <w:rPr>
          <w:i w:val="0"/>
          <w:iCs w:val="0"/>
          <w:noProof w:val="0"/>
        </w:rPr>
      </w:pPr>
      <w:r>
        <w:rPr>
          <w:i w:val="0"/>
          <w:iCs w:val="0"/>
          <w:noProof w:val="0"/>
        </w:rPr>
        <w:t>Whenever the user wants a local copy of the data that is studied, a change of workflow must be made from using the data analysis tools to the usage of data transfer toolset (</w:t>
      </w:r>
      <w:r w:rsidR="002A5493">
        <w:rPr>
          <w:i w:val="0"/>
          <w:iCs w:val="0"/>
          <w:noProof w:val="0"/>
        </w:rPr>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46D6E55B"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36DF788A"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[1],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5BD0F3A3" w:rsidR="00967360" w:rsidRPr="00967360" w:rsidRDefault="00862792" w:rsidP="00967360">
      <w:pPr>
        <w:pStyle w:val="BodyText"/>
        <w:numPr>
          <w:ilvl w:val="0"/>
          <w:numId w:val="25"/>
        </w:numPr>
      </w:pPr>
      <w:r w:rsidRPr="00AC3372">
        <w:rPr>
          <w:noProof/>
          <w:lang w:val="en-US"/>
        </w:rPr>
        <mc:AlternateContent>
          <mc:Choice Requires="wps">
            <w:drawing>
              <wp:anchor distT="0" distB="0" distL="114300" distR="114300" simplePos="0" relativeHeight="251664384" behindDoc="1" locked="0" layoutInCell="1" allowOverlap="1" wp14:anchorId="1154AD10" wp14:editId="2C89B480">
                <wp:simplePos x="0" y="0"/>
                <wp:positionH relativeFrom="margin">
                  <wp:posOffset>3317240</wp:posOffset>
                </wp:positionH>
                <wp:positionV relativeFrom="paragraph">
                  <wp:posOffset>493123</wp:posOffset>
                </wp:positionV>
                <wp:extent cx="3174365" cy="2668905"/>
                <wp:effectExtent l="0" t="0" r="635" b="0"/>
                <wp:wrapTight wrapText="bothSides">
                  <wp:wrapPolygon edited="0">
                    <wp:start x="0" y="0"/>
                    <wp:lineTo x="0" y="21482"/>
                    <wp:lineTo x="21518" y="21482"/>
                    <wp:lineTo x="2151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668905"/>
                        </a:xfrm>
                        <a:prstGeom prst="rect">
                          <a:avLst/>
                        </a:prstGeom>
                        <a:solidFill>
                          <a:srgbClr val="FFFFFF"/>
                        </a:solidFill>
                        <a:ln w="9525">
                          <a:noFill/>
                          <a:miter lim="800000"/>
                          <a:headEnd/>
                          <a:tailEnd/>
                        </a:ln>
                      </wps:spPr>
                      <wps:txb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4AD10" id="_x0000_t202" coordsize="21600,21600" o:spt="202" path="m,l,21600r21600,l21600,xe">
                <v:stroke joinstyle="miter"/>
                <v:path gradientshapeok="t" o:connecttype="rect"/>
              </v:shapetype>
              <v:shape id="_x0000_s1028" type="#_x0000_t202" style="position:absolute;left:0;text-align:left;margin-left:261.2pt;margin-top:38.85pt;width:249.95pt;height:21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" stroked="f">
                <v:textbo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v:textbox>
                <w10:wrap type="tight" anchorx="margin"/>
              </v:shape>
            </w:pict>
          </mc:Fallback>
        </mc:AlternateContent>
      </w:r>
      <w:r w:rsidR="00967360">
        <w:rPr>
          <w:lang w:val="en-US"/>
        </w:rPr>
        <w:t>A communication protocol: this allows for requesting access to an Xrootd server through an authentication process and also giving access to the desired data resources which.</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38A6A532" w14:textId="0BCCD7A6" w:rsidR="00862792" w:rsidRPr="00E226DD" w:rsidRDefault="00E226DD" w:rsidP="00585D49">
      <w:pPr>
        <w:pStyle w:val="BodyText"/>
        <w:rPr>
          <w:lang w:val="en-US"/>
        </w:rPr>
      </w:pPr>
      <w:r>
        <w:rPr>
          <w:lang w:val="en-US"/>
        </w:rPr>
        <w:t>The client 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6E432266" w:rsidR="009303D9" w:rsidRPr="00AC3372" w:rsidRDefault="00862792" w:rsidP="006B6B66">
      <w:pPr>
        <w:pStyle w:val="Heading1"/>
        <w:rPr>
          <w:noProof w:val="0"/>
        </w:rPr>
      </w:pPr>
      <w:r>
        <w:rPr>
          <w:noProof w:val="0"/>
        </w:rPr>
        <w:t>The XrdCl Implementation</w:t>
      </w:r>
    </w:p>
    <w:p w14:paraId="7269C961" w14:textId="6B4A0860"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Xrootd client and it is based on a concept called event-loop [6].</w:t>
      </w:r>
      <w:r w:rsidR="00174696">
        <w:rPr>
          <w:lang w:val="en-US"/>
        </w:rPr>
        <w:t xml:space="preserve"> XrdCl is provided by the libXrdCl library which is part of the client source code [10]. The entire C++ API for the Xrootd framework is available on the official documentation page [11] – provided by the development team.</w:t>
      </w:r>
    </w:p>
    <w:p w14:paraId="12302D55" w14:textId="50FF0AFF" w:rsidR="00174696" w:rsidRDefault="00174696" w:rsidP="00FA0702">
      <w:pPr>
        <w:pStyle w:val="BodyText"/>
        <w:rPr>
          <w:lang w:val="en-US"/>
        </w:rPr>
      </w:pPr>
      <w:r>
        <w:rPr>
          <w:lang w:val="en-US"/>
        </w:rPr>
        <w:t>A fully asynchronous implementation is available for XrdCl (each synchronous call has been implemented into the corresponding asynchronous version of it).</w:t>
      </w:r>
      <w:r w:rsidR="005F3633">
        <w:rPr>
          <w:lang w:val="en-US"/>
        </w:rPr>
        <w:t xml:space="preserve"> This is a great achievement for the Xrootd framework, as having asynchronous behavior of the function calls for requesting/service data access to users greatly improves performance (however, at the cost of slight increase in code complexity).</w:t>
      </w:r>
    </w:p>
    <w:p w14:paraId="705D1E0A" w14:textId="27B8F8FD" w:rsidR="00410A93" w:rsidRDefault="004B7C59" w:rsidP="00FA0702">
      <w:pPr>
        <w:pStyle w:val="BodyText"/>
        <w:rPr>
          <w:lang w:val="en-US"/>
        </w:rPr>
      </w:pPr>
      <w:r w:rsidRPr="00AC3372">
        <w:rPr>
          <w:noProof/>
          <w:lang w:val="en-US"/>
        </w:rPr>
        <w:lastRenderedPageBreak/>
        <mc:AlternateContent>
          <mc:Choice Requires="wps">
            <w:drawing>
              <wp:anchor distT="0" distB="0" distL="114300" distR="114300" simplePos="0" relativeHeight="251666432" behindDoc="1" locked="0" layoutInCell="1" allowOverlap="1" wp14:anchorId="52BBE380" wp14:editId="3106B3A0">
                <wp:simplePos x="0" y="0"/>
                <wp:positionH relativeFrom="margin">
                  <wp:posOffset>-29210</wp:posOffset>
                </wp:positionH>
                <wp:positionV relativeFrom="paragraph">
                  <wp:posOffset>0</wp:posOffset>
                </wp:positionV>
                <wp:extent cx="6441440" cy="3053080"/>
                <wp:effectExtent l="0" t="0" r="0" b="0"/>
                <wp:wrapTight wrapText="bothSides">
                  <wp:wrapPolygon edited="0">
                    <wp:start x="0" y="0"/>
                    <wp:lineTo x="0" y="21474"/>
                    <wp:lineTo x="21549" y="21474"/>
                    <wp:lineTo x="2154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3053080"/>
                        </a:xfrm>
                        <a:prstGeom prst="rect">
                          <a:avLst/>
                        </a:prstGeom>
                        <a:solidFill>
                          <a:srgbClr val="FFFFFF"/>
                        </a:solidFill>
                        <a:ln w="9525">
                          <a:noFill/>
                          <a:miter lim="800000"/>
                          <a:headEnd/>
                          <a:tailEnd/>
                        </a:ln>
                      </wps:spPr>
                      <wps:txbx>
                        <w:txbxContent>
                          <w:p w14:paraId="765128D9" w14:textId="77777777" w:rsidR="004B7C59" w:rsidRDefault="004B7C59" w:rsidP="004B7C59">
                            <w:pPr>
                              <w:jc w:val="both"/>
                            </w:pPr>
                          </w:p>
                          <w:p w14:paraId="22990E3C" w14:textId="3C6B39BA" w:rsidR="004B7C59" w:rsidRDefault="004B7C59" w:rsidP="004B7C59">
                            <w:r>
                              <w:rPr>
                                <w:noProof/>
                              </w:rPr>
                              <w:drawing>
                                <wp:inline distT="0" distB="0" distL="0" distR="0" wp14:anchorId="789273E0" wp14:editId="53CB26A8">
                                  <wp:extent cx="3780064" cy="2624396"/>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860041" cy="267992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E380" id="_x0000_s1029" type="#_x0000_t202" style="position:absolute;left:0;text-align:left;margin-left:-2.3pt;margin-top:0;width:507.2pt;height:240.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" stroked="f">
                <v:textbox>
                  <w:txbxContent>
                    <w:p w14:paraId="765128D9" w14:textId="77777777" w:rsidR="004B7C59" w:rsidRDefault="004B7C59" w:rsidP="004B7C59">
                      <w:pPr>
                        <w:jc w:val="both"/>
                      </w:pPr>
                    </w:p>
                    <w:p w14:paraId="22990E3C" w14:textId="3C6B39BA" w:rsidR="004B7C59" w:rsidRDefault="004B7C59" w:rsidP="004B7C59">
                      <w:r>
                        <w:rPr>
                          <w:noProof/>
                        </w:rPr>
                        <w:drawing>
                          <wp:inline distT="0" distB="0" distL="0" distR="0" wp14:anchorId="789273E0" wp14:editId="53CB26A8">
                            <wp:extent cx="3780064" cy="2624396"/>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860041" cy="267992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 Although, there is a possibility to increase performance by upping the number of event-loops. On the other hand, all of the incoming responses are processed by the event-loop, but the response handlers are executed in a so-called thread-pool [6]. XrdCl is flexible, meaning that it can be configured using a configuration file with environment variables or a default utility.</w:t>
      </w:r>
    </w:p>
    <w:p w14:paraId="6355A73C" w14:textId="49945211"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The workflow of an application starts with a request which is issued as a connection between the client and the server. Once the connection has been automatically established, it will be kept alive for further utilization 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In fact, the server could make an authentication request to the client (when the connection between client and server is being established).</w:t>
      </w:r>
    </w:p>
    <w:p w14:paraId="3DC42B0E" w14:textId="4C79A989" w:rsidR="009303D9" w:rsidRDefault="009303D9" w:rsidP="00FA0702">
      <w:pPr>
        <w:pStyle w:val="BodyText"/>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B2FD6E5" w14:textId="1013B3C9" w:rsidR="00366857" w:rsidRPr="00AC3372" w:rsidRDefault="00366857" w:rsidP="00366857">
      <w:pPr>
        <w:pStyle w:val="Heading2"/>
        <w:rPr>
          <w:noProof w:val="0"/>
        </w:rPr>
      </w:pPr>
      <w:r>
        <w:rPr>
          <w:noProof w:val="0"/>
        </w:rPr>
        <w:t>The new Xrootd client</w:t>
      </w:r>
    </w:p>
    <w:p w14:paraId="28967561" w14:textId="64ADC4DB" w:rsidR="00862792" w:rsidRDefault="00366857" w:rsidP="00FA0702">
      <w:pPr>
        <w:pStyle w:val="BodyText"/>
        <w:rPr>
          <w:lang w:val="en-US"/>
        </w:rPr>
      </w:pPr>
      <w:r>
        <w:rPr>
          <w:lang w:val="en-US"/>
        </w:rPr>
        <w:t xml:space="preserve">Firstly, released with the third major version of Xrootd, it provides the new client library libXrdCl.so and new command line utilities. The old XrdClient was completely deprecated with the launch of the fourth major release of </w:t>
      </w:r>
      <w:r w:rsidR="00D7773A">
        <w:rPr>
          <w:lang w:val="en-US"/>
        </w:rPr>
        <w:t>Xrootd.</w:t>
      </w:r>
    </w:p>
    <w:p w14:paraId="45BDCD7D" w14:textId="2BEBE260" w:rsidR="00477FC8" w:rsidRDefault="00D7773A" w:rsidP="00477FC8">
      <w:pPr>
        <w:pStyle w:val="BodyText"/>
        <w:rPr>
          <w:lang w:val="en-US"/>
        </w:rPr>
      </w:pPr>
      <w:r>
        <w:rPr>
          <w:lang w:val="en-US"/>
        </w:rPr>
        <w:t xml:space="preserve">The new client supports virtual streams, multiple requests to the same server will be handled by the server in the order it so choses. In terms of </w:t>
      </w:r>
      <w:r w:rsidR="00477FC8">
        <w:rPr>
          <w:lang w:val="en-US"/>
        </w:rPr>
        <w:t>handling responses, the client does not have a specific order in which it handles them: handling takes place as soon as the responses come, calling the user call-back function. The XrdCl has two implementations that deal with I/O and file specific operations (</w:t>
      </w:r>
      <w:r w:rsidR="00FB2223">
        <w:rPr>
          <w:lang w:val="en-US"/>
        </w:rPr>
        <w:t xml:space="preserve">e.g. methods for opening, creating files, writing data streams to a file, directory creation and so on), namely File and FileSystem. With the new XrdCl, these two objects can be accessed from multiple execution threads safely. This can be done because the XrdCl implementation is using a worker thread pool which can handle multiple function call-backs. Even when any I/O operations are in progress, the XrdCl can support thread forking without any issues or impediments within the workflow (File and FileSystem remain valid once the forking has been done in both parent and child threads, operations inside the parent threads will continue after the fork while in the child case a recovery procedure will be executed, just like in the case of a broken connection). </w:t>
      </w:r>
    </w:p>
    <w:p w14:paraId="13583A18" w14:textId="3AB96D8E" w:rsidR="004B7C59" w:rsidRDefault="004B7C59" w:rsidP="00477FC8">
      <w:pPr>
        <w:pStyle w:val="BodyText"/>
        <w:rPr>
          <w:lang w:val="en-US"/>
        </w:rPr>
      </w:pPr>
    </w:p>
    <w:p w14:paraId="76ACBB52" w14:textId="5B9B37B7" w:rsidR="004B7C59" w:rsidRDefault="004B7C59" w:rsidP="00477FC8">
      <w:pPr>
        <w:pStyle w:val="BodyText"/>
        <w:rPr>
          <w:lang w:val="en-US"/>
        </w:rPr>
      </w:pPr>
    </w:p>
    <w:p w14:paraId="6CB55C4B" w14:textId="04A289E8" w:rsidR="004B7C59" w:rsidRDefault="004B7C59" w:rsidP="00477FC8">
      <w:pPr>
        <w:pStyle w:val="BodyText"/>
        <w:rPr>
          <w:lang w:val="en-US"/>
        </w:rPr>
      </w:pPr>
    </w:p>
    <w:p w14:paraId="6A91490B" w14:textId="62AC1AF0" w:rsidR="004B7C59" w:rsidRDefault="004B7C59" w:rsidP="00477FC8">
      <w:pPr>
        <w:pStyle w:val="BodyText"/>
        <w:rPr>
          <w:lang w:val="en-US"/>
        </w:rPr>
      </w:pPr>
    </w:p>
    <w:p w14:paraId="7F925142" w14:textId="2B445CA5" w:rsidR="004B7C59" w:rsidRDefault="004B7C59" w:rsidP="00477FC8">
      <w:pPr>
        <w:pStyle w:val="BodyText"/>
        <w:rPr>
          <w:lang w:val="en-US"/>
        </w:rPr>
      </w:pPr>
    </w:p>
    <w:p w14:paraId="78A2EF98" w14:textId="4469BE5E" w:rsidR="004B7C59" w:rsidRDefault="004B7C59" w:rsidP="00477FC8">
      <w:pPr>
        <w:pStyle w:val="BodyText"/>
        <w:rPr>
          <w:lang w:val="en-US"/>
        </w:rPr>
      </w:pPr>
    </w:p>
    <w:p w14:paraId="1774B0AD" w14:textId="72AA8E73" w:rsidR="004B7C59" w:rsidRDefault="004B7C59" w:rsidP="00477FC8">
      <w:pPr>
        <w:pStyle w:val="BodyText"/>
        <w:rPr>
          <w:lang w:val="en-US"/>
        </w:rPr>
      </w:pPr>
    </w:p>
    <w:p w14:paraId="1427B50F" w14:textId="5259CDD9" w:rsidR="004B7C59" w:rsidRDefault="004B7C59" w:rsidP="00477FC8">
      <w:pPr>
        <w:pStyle w:val="BodyText"/>
        <w:rPr>
          <w:lang w:val="en-US"/>
        </w:rPr>
      </w:pPr>
    </w:p>
    <w:p w14:paraId="5A3AF005" w14:textId="2216E921" w:rsidR="004B7C59" w:rsidRDefault="004B7C59" w:rsidP="00477FC8">
      <w:pPr>
        <w:pStyle w:val="BodyText"/>
        <w:rPr>
          <w:lang w:val="en-US"/>
        </w:rPr>
      </w:pPr>
    </w:p>
    <w:p w14:paraId="63FA4D62" w14:textId="77777777" w:rsidR="004B7C59" w:rsidRDefault="004B7C59" w:rsidP="00477FC8">
      <w:pPr>
        <w:pStyle w:val="BodyText"/>
        <w:rPr>
          <w:lang w:val="en-US"/>
        </w:rPr>
      </w:pPr>
    </w:p>
    <w:p w14:paraId="2CC36A36" w14:textId="77777777" w:rsidR="004B7C59" w:rsidRDefault="004B7C59" w:rsidP="00477FC8">
      <w:pPr>
        <w:pStyle w:val="BodyText"/>
        <w:rPr>
          <w:lang w:val="en-US"/>
        </w:rPr>
      </w:pPr>
    </w:p>
    <w:p w14:paraId="7D2F592C" w14:textId="77777777" w:rsidR="00E0164B" w:rsidRDefault="00E0164B" w:rsidP="00477FC8">
      <w:pPr>
        <w:pStyle w:val="BodyText"/>
        <w:rPr>
          <w:lang w:val="en-US"/>
        </w:rPr>
      </w:pPr>
    </w:p>
    <w:p w14:paraId="368DEFCB" w14:textId="7BD07022" w:rsidR="00477FC8" w:rsidRDefault="00477FC8" w:rsidP="00477FC8">
      <w:pPr>
        <w:pStyle w:val="BodyText"/>
        <w:rPr>
          <w:lang w:val="en-US"/>
        </w:rPr>
      </w:pPr>
    </w:p>
    <w:p w14:paraId="066AD479" w14:textId="4B65D83C" w:rsidR="007900A2" w:rsidRDefault="007900A2" w:rsidP="00477FC8">
      <w:pPr>
        <w:pStyle w:val="BodyText"/>
        <w:rPr>
          <w:lang w:val="en-US"/>
        </w:rPr>
      </w:pPr>
    </w:p>
    <w:p w14:paraId="1D254B11" w14:textId="3ABD99C7" w:rsidR="007900A2" w:rsidRDefault="007900A2" w:rsidP="00477FC8">
      <w:pPr>
        <w:pStyle w:val="BodyText"/>
        <w:rPr>
          <w:lang w:val="en-US"/>
        </w:rPr>
      </w:pPr>
    </w:p>
    <w:p w14:paraId="16C12F87" w14:textId="0C49056B" w:rsidR="007900A2" w:rsidRDefault="007900A2" w:rsidP="00477FC8">
      <w:pPr>
        <w:pStyle w:val="BodyText"/>
        <w:rPr>
          <w:lang w:val="en-US"/>
        </w:rPr>
      </w:pPr>
    </w:p>
    <w:p w14:paraId="68619643" w14:textId="02CE719E" w:rsidR="007900A2" w:rsidRDefault="007900A2" w:rsidP="00477FC8">
      <w:pPr>
        <w:pStyle w:val="BodyText"/>
        <w:rPr>
          <w:lang w:val="en-US"/>
        </w:rPr>
      </w:pPr>
    </w:p>
    <w:p w14:paraId="44E975BE" w14:textId="4B56CE78" w:rsidR="007900A2" w:rsidRDefault="007900A2" w:rsidP="00477FC8">
      <w:pPr>
        <w:pStyle w:val="BodyText"/>
        <w:rPr>
          <w:lang w:val="en-US"/>
        </w:rPr>
      </w:pPr>
    </w:p>
    <w:p w14:paraId="5C3BB745" w14:textId="79F2BE8F" w:rsidR="007900A2" w:rsidRDefault="007900A2" w:rsidP="00477FC8">
      <w:pPr>
        <w:pStyle w:val="BodyText"/>
        <w:rPr>
          <w:lang w:val="en-US"/>
        </w:rPr>
      </w:pPr>
    </w:p>
    <w:p w14:paraId="708574C0" w14:textId="4ADCCCE1" w:rsidR="007900A2" w:rsidRDefault="007900A2" w:rsidP="00477FC8">
      <w:pPr>
        <w:pStyle w:val="BodyText"/>
        <w:rPr>
          <w:lang w:val="en-US"/>
        </w:rPr>
      </w:pPr>
    </w:p>
    <w:p w14:paraId="13ACB992" w14:textId="6457C3BE" w:rsidR="007900A2" w:rsidRDefault="007900A2" w:rsidP="00477FC8">
      <w:pPr>
        <w:pStyle w:val="BodyText"/>
        <w:rPr>
          <w:lang w:val="en-US"/>
        </w:rPr>
      </w:pPr>
    </w:p>
    <w:p w14:paraId="15FD4896" w14:textId="30D65FEF" w:rsidR="007900A2" w:rsidRDefault="007900A2" w:rsidP="00477FC8">
      <w:pPr>
        <w:pStyle w:val="BodyText"/>
        <w:rPr>
          <w:lang w:val="en-US"/>
        </w:rPr>
      </w:pPr>
    </w:p>
    <w:p w14:paraId="2B2B2B91" w14:textId="3233280D" w:rsidR="007900A2" w:rsidRDefault="007900A2" w:rsidP="00477FC8">
      <w:pPr>
        <w:pStyle w:val="BodyText"/>
        <w:rPr>
          <w:lang w:val="en-US"/>
        </w:rPr>
      </w:pPr>
    </w:p>
    <w:p w14:paraId="6F945469" w14:textId="28772A3F" w:rsidR="007900A2" w:rsidRDefault="007900A2" w:rsidP="00477FC8">
      <w:pPr>
        <w:pStyle w:val="BodyText"/>
        <w:rPr>
          <w:lang w:val="en-US"/>
        </w:rPr>
      </w:pPr>
    </w:p>
    <w:p w14:paraId="7E9C6E27" w14:textId="523AC202" w:rsidR="007900A2" w:rsidRDefault="007900A2" w:rsidP="00477FC8">
      <w:pPr>
        <w:pStyle w:val="BodyText"/>
        <w:rPr>
          <w:lang w:val="en-US"/>
        </w:rPr>
      </w:pPr>
    </w:p>
    <w:p w14:paraId="333199AC" w14:textId="10E13840" w:rsidR="007900A2" w:rsidRDefault="007900A2" w:rsidP="00477FC8">
      <w:pPr>
        <w:pStyle w:val="BodyText"/>
        <w:rPr>
          <w:lang w:val="en-US"/>
        </w:rPr>
      </w:pPr>
    </w:p>
    <w:p w14:paraId="2B379DC8" w14:textId="0FACD3C8" w:rsidR="007900A2" w:rsidRDefault="007900A2" w:rsidP="00477FC8">
      <w:pPr>
        <w:pStyle w:val="BodyText"/>
        <w:rPr>
          <w:lang w:val="en-US"/>
        </w:rPr>
      </w:pPr>
    </w:p>
    <w:p w14:paraId="74455620" w14:textId="23060BDA" w:rsidR="007900A2" w:rsidRDefault="007900A2" w:rsidP="00477FC8">
      <w:pPr>
        <w:pStyle w:val="BodyText"/>
        <w:rPr>
          <w:lang w:val="en-US"/>
        </w:rPr>
      </w:pPr>
    </w:p>
    <w:p w14:paraId="3A017859" w14:textId="6572B31D" w:rsidR="007900A2" w:rsidRDefault="007900A2" w:rsidP="00477FC8">
      <w:pPr>
        <w:pStyle w:val="BodyText"/>
        <w:rPr>
          <w:lang w:val="en-US"/>
        </w:rPr>
      </w:pPr>
    </w:p>
    <w:p w14:paraId="7C4E55FE" w14:textId="6445F824" w:rsidR="007900A2" w:rsidRDefault="007900A2" w:rsidP="00477FC8">
      <w:pPr>
        <w:pStyle w:val="BodyText"/>
        <w:rPr>
          <w:lang w:val="en-US"/>
        </w:rPr>
      </w:pPr>
    </w:p>
    <w:p w14:paraId="6B4D7B7B" w14:textId="168707EF" w:rsidR="007900A2" w:rsidRDefault="007900A2" w:rsidP="00477FC8">
      <w:pPr>
        <w:pStyle w:val="BodyText"/>
        <w:rPr>
          <w:lang w:val="en-US"/>
        </w:rPr>
      </w:pPr>
    </w:p>
    <w:p w14:paraId="5548252E" w14:textId="4BC728E2" w:rsidR="007900A2" w:rsidRDefault="007900A2" w:rsidP="00477FC8">
      <w:pPr>
        <w:pStyle w:val="BodyText"/>
        <w:rPr>
          <w:lang w:val="en-US"/>
        </w:rPr>
      </w:pPr>
    </w:p>
    <w:p w14:paraId="32783168" w14:textId="480C2B50" w:rsidR="007900A2" w:rsidRDefault="007900A2" w:rsidP="00477FC8">
      <w:pPr>
        <w:pStyle w:val="BodyText"/>
        <w:rPr>
          <w:lang w:val="en-US"/>
        </w:rPr>
      </w:pPr>
    </w:p>
    <w:p w14:paraId="15E66F50" w14:textId="77777777" w:rsidR="007900A2" w:rsidRDefault="007900A2" w:rsidP="00477FC8">
      <w:pPr>
        <w:pStyle w:val="BodyText"/>
        <w:rPr>
          <w:lang w:val="en-US"/>
        </w:rPr>
      </w:pPr>
    </w:p>
    <w:p w14:paraId="53E09C7A" w14:textId="6ADFD55A" w:rsidR="00477FC8" w:rsidRDefault="00477FC8" w:rsidP="00477FC8">
      <w:pPr>
        <w:pStyle w:val="BodyText"/>
        <w:rPr>
          <w:lang w:val="en-US"/>
        </w:rPr>
      </w:pPr>
    </w:p>
    <w:p w14:paraId="2808C027" w14:textId="72C065B7" w:rsidR="00477FC8" w:rsidRDefault="00477FC8" w:rsidP="00477FC8">
      <w:pPr>
        <w:pStyle w:val="BodyText"/>
        <w:rPr>
          <w:lang w:val="en-US"/>
        </w:rPr>
      </w:pPr>
    </w:p>
    <w:p w14:paraId="5A0B1D9B" w14:textId="77777777" w:rsidR="00477FC8" w:rsidRDefault="00477FC8" w:rsidP="00477FC8">
      <w:pPr>
        <w:pStyle w:val="BodyText"/>
        <w:rPr>
          <w:lang w:val="en-US"/>
        </w:rPr>
      </w:pPr>
    </w:p>
    <w:p w14:paraId="163DB3D4" w14:textId="77777777" w:rsidR="00477FC8" w:rsidRPr="00366857" w:rsidRDefault="00477FC8" w:rsidP="00FA0702">
      <w:pPr>
        <w:pStyle w:val="BodyText"/>
        <w:rPr>
          <w:lang w:val="en-US"/>
        </w:rPr>
      </w:pPr>
    </w:p>
    <w:p w14:paraId="4A5EA592" w14:textId="7FE44D40" w:rsidR="00477FC8" w:rsidRDefault="00477FC8" w:rsidP="00477FC8">
      <w:pPr>
        <w:pStyle w:val="Heading5"/>
        <w:jc w:val="both"/>
        <w:rPr>
          <w:noProof w:val="0"/>
        </w:rPr>
      </w:pPr>
    </w:p>
    <w:p w14:paraId="74747A92" w14:textId="77777777" w:rsidR="00477FC8" w:rsidRPr="00477FC8" w:rsidRDefault="00477FC8" w:rsidP="00477FC8"/>
    <w:p w14:paraId="3CDD6157" w14:textId="67C6A2C1" w:rsidR="0080791D" w:rsidRPr="00AC3372" w:rsidRDefault="0080791D" w:rsidP="0080791D">
      <w:pPr>
        <w:pStyle w:val="Heading5"/>
        <w:rPr>
          <w:noProof w:val="0"/>
        </w:rPr>
      </w:pPr>
      <w:r w:rsidRPr="00AC3372">
        <w:rPr>
          <w:noProof w:val="0"/>
        </w:rPr>
        <w:t>Acknowledgmen</w:t>
      </w:r>
      <w:r w:rsidR="00E30FD3" w:rsidRPr="00AC3372">
        <w:rPr>
          <w:noProof w:val="0"/>
        </w:rPr>
        <w:t>ts</w:t>
      </w:r>
    </w:p>
    <w:p w14:paraId="4A886642" w14:textId="2C02BB9D" w:rsidR="00477FC8" w:rsidRPr="00AC3372" w:rsidRDefault="00E30FD3" w:rsidP="00477FC8">
      <w:pPr>
        <w:pStyle w:val="BodyText"/>
        <w:rPr>
          <w:lang w:val="en-US"/>
        </w:rPr>
      </w:pPr>
      <w:r w:rsidRPr="00AC3372">
        <w:rPr>
          <w:lang w:val="en-US"/>
        </w:rPr>
        <w:t>Thank you all.</w:t>
      </w:r>
    </w:p>
    <w:p w14:paraId="37F361A1" w14:textId="49BFBB07" w:rsidR="009303D9" w:rsidRPr="00AC3372" w:rsidRDefault="009303D9" w:rsidP="00E22EC2">
      <w:pPr>
        <w:pStyle w:val="Heading5"/>
        <w:rPr>
          <w:noProof w:val="0"/>
        </w:rPr>
      </w:pPr>
      <w:r w:rsidRPr="00AC3372">
        <w:rPr>
          <w:noProof w:val="0"/>
        </w:rPr>
        <w:t>References</w:t>
      </w:r>
    </w:p>
    <w:p w14:paraId="0EF52918" w14:textId="25843423" w:rsidR="009303D9" w:rsidRPr="00AC3372" w:rsidRDefault="005C2E87" w:rsidP="0004781E">
      <w:pPr>
        <w:pStyle w:val="references"/>
        <w:ind w:left="354" w:hanging="354"/>
        <w:rPr>
          <w:noProof w:val="0"/>
        </w:rPr>
      </w:pPr>
      <w:r w:rsidRPr="00AC3372">
        <w:rPr>
          <w:noProof w:val="0"/>
        </w:rPr>
        <w:t xml:space="preserve">Dorigo, A., Elmer, P., </w:t>
      </w:r>
      <w:proofErr w:type="spellStart"/>
      <w:r w:rsidRPr="00AC3372">
        <w:rPr>
          <w:noProof w:val="0"/>
        </w:rPr>
        <w:t>Furano</w:t>
      </w:r>
      <w:proofErr w:type="spellEnd"/>
      <w:r w:rsidRPr="00AC3372">
        <w:rPr>
          <w:noProof w:val="0"/>
        </w:rPr>
        <w:t xml:space="preserve">, F., &amp; </w:t>
      </w:r>
      <w:proofErr w:type="spellStart"/>
      <w:r w:rsidRPr="00AC3372">
        <w:rPr>
          <w:noProof w:val="0"/>
        </w:rPr>
        <w:t>Hanushevsky</w:t>
      </w:r>
      <w:proofErr w:type="spellEnd"/>
      <w:r w:rsidRPr="00AC3372">
        <w:rPr>
          <w:noProof w:val="0"/>
        </w:rPr>
        <w:t>, A. (2005, March). XROOTD/</w:t>
      </w:r>
      <w:proofErr w:type="spellStart"/>
      <w:r w:rsidRPr="00AC3372">
        <w:rPr>
          <w:noProof w:val="0"/>
        </w:rPr>
        <w:t>TXNetFile</w:t>
      </w:r>
      <w:proofErr w:type="spellEnd"/>
      <w:r w:rsidRPr="00AC3372">
        <w:rPr>
          <w:noProof w:val="0"/>
        </w:rPr>
        <w:t>: a highly scalable architecture for data access in the ROOT environment. In Proceedings of the 4th WSEAS International Conference on Telecommunications and Informatics (p. 46). World Scientific and Engineering Academy and Society (WSEAS).</w:t>
      </w:r>
    </w:p>
    <w:p w14:paraId="4298831D" w14:textId="777BB486" w:rsidR="00E22EC2" w:rsidRDefault="00E22EC2" w:rsidP="0004781E">
      <w:pPr>
        <w:pStyle w:val="references"/>
        <w:ind w:left="354" w:hanging="354"/>
        <w:rPr>
          <w:noProof w:val="0"/>
        </w:rPr>
      </w:pPr>
      <w:proofErr w:type="spellStart"/>
      <w:r w:rsidRPr="00AC3372">
        <w:rPr>
          <w:noProof w:val="0"/>
        </w:rPr>
        <w:t>Bauerdick</w:t>
      </w:r>
      <w:proofErr w:type="spellEnd"/>
      <w:r w:rsidRPr="00AC3372">
        <w:rPr>
          <w:noProof w:val="0"/>
        </w:rPr>
        <w:t xml:space="preserve">, L., Benjamin, D., Bloom, K., </w:t>
      </w:r>
      <w:proofErr w:type="spellStart"/>
      <w:r w:rsidRPr="00AC3372">
        <w:rPr>
          <w:noProof w:val="0"/>
        </w:rPr>
        <w:t>Bockelman</w:t>
      </w:r>
      <w:proofErr w:type="spellEnd"/>
      <w:r w:rsidRPr="00AC3372">
        <w:rPr>
          <w:noProof w:val="0"/>
        </w:rPr>
        <w:t xml:space="preserve">, B., Bradley, D., </w:t>
      </w:r>
      <w:proofErr w:type="spellStart"/>
      <w:r w:rsidRPr="00AC3372">
        <w:rPr>
          <w:noProof w:val="0"/>
        </w:rPr>
        <w:t>Dasu</w:t>
      </w:r>
      <w:proofErr w:type="spellEnd"/>
      <w:r w:rsidRPr="00AC3372">
        <w:rPr>
          <w:noProof w:val="0"/>
        </w:rPr>
        <w:t xml:space="preserve">, S., ... &amp; </w:t>
      </w:r>
      <w:proofErr w:type="spellStart"/>
      <w:r w:rsidRPr="00AC3372">
        <w:rPr>
          <w:noProof w:val="0"/>
        </w:rPr>
        <w:t>Lesny</w:t>
      </w:r>
      <w:proofErr w:type="spellEnd"/>
      <w:r w:rsidRPr="00AC3372">
        <w:rPr>
          <w:noProof w:val="0"/>
        </w:rPr>
        <w:t xml:space="preserve">, D. (2012, December). Using </w:t>
      </w:r>
      <w:proofErr w:type="spellStart"/>
      <w:r w:rsidRPr="00AC3372">
        <w:rPr>
          <w:noProof w:val="0"/>
        </w:rPr>
        <w:t>xrootd</w:t>
      </w:r>
      <w:proofErr w:type="spellEnd"/>
      <w:r w:rsidRPr="00AC3372">
        <w:rPr>
          <w:noProof w:val="0"/>
        </w:rPr>
        <w:t xml:space="preserve"> to federate regional storage. In Journal of Physics: Conference Series (Vol. 396, No. 4, p. 042009). IOP Publishing.</w:t>
      </w:r>
    </w:p>
    <w:p w14:paraId="5FC96420" w14:textId="77777777" w:rsidR="00477FC8" w:rsidRPr="00AC3372" w:rsidRDefault="00477FC8" w:rsidP="00477FC8">
      <w:pPr>
        <w:pStyle w:val="references"/>
        <w:numPr>
          <w:ilvl w:val="0"/>
          <w:numId w:val="0"/>
        </w:numPr>
        <w:ind w:left="354"/>
        <w:rPr>
          <w:noProof w:val="0"/>
        </w:rPr>
      </w:pPr>
    </w:p>
    <w:p w14:paraId="70E84500" w14:textId="4EFA18B7" w:rsidR="00E22EC2" w:rsidRPr="00AC3372" w:rsidRDefault="00E22EC2" w:rsidP="0004781E">
      <w:pPr>
        <w:pStyle w:val="references"/>
        <w:ind w:left="354" w:hanging="354"/>
        <w:rPr>
          <w:noProof w:val="0"/>
        </w:rPr>
      </w:pPr>
      <w:r w:rsidRPr="00AC3372">
        <w:rPr>
          <w:noProof w:val="0"/>
        </w:rPr>
        <w:t xml:space="preserve">Boeheim, C., </w:t>
      </w:r>
      <w:proofErr w:type="spellStart"/>
      <w:r w:rsidRPr="00AC3372">
        <w:rPr>
          <w:noProof w:val="0"/>
        </w:rPr>
        <w:t>Hanushevsky</w:t>
      </w:r>
      <w:proofErr w:type="spellEnd"/>
      <w:r w:rsidRPr="00AC3372">
        <w:rPr>
          <w:noProof w:val="0"/>
        </w:rPr>
        <w:t xml:space="preserve">, A., Leith, D., </w:t>
      </w:r>
      <w:proofErr w:type="spellStart"/>
      <w:r w:rsidRPr="00AC3372">
        <w:rPr>
          <w:noProof w:val="0"/>
        </w:rPr>
        <w:t>Melen</w:t>
      </w:r>
      <w:proofErr w:type="spellEnd"/>
      <w:r w:rsidRPr="00AC3372">
        <w:rPr>
          <w:noProof w:val="0"/>
        </w:rPr>
        <w:t xml:space="preserve">, R., Mount, R., Pulliam, T., &amp; Weeks, B. (2006). </w:t>
      </w:r>
      <w:proofErr w:type="spellStart"/>
      <w:r w:rsidRPr="00AC3372">
        <w:rPr>
          <w:noProof w:val="0"/>
        </w:rPr>
        <w:t>Scalla</w:t>
      </w:r>
      <w:proofErr w:type="spellEnd"/>
      <w:r w:rsidRPr="00AC3372">
        <w:rPr>
          <w:noProof w:val="0"/>
        </w:rPr>
        <w:t xml:space="preserve">: Scalable cluster architecture for low latency access using </w:t>
      </w:r>
      <w:proofErr w:type="spellStart"/>
      <w:r w:rsidRPr="00AC3372">
        <w:rPr>
          <w:noProof w:val="0"/>
        </w:rPr>
        <w:t>xrootd</w:t>
      </w:r>
      <w:proofErr w:type="spellEnd"/>
      <w:r w:rsidRPr="00AC3372">
        <w:rPr>
          <w:noProof w:val="0"/>
        </w:rPr>
        <w:t xml:space="preserve"> and </w:t>
      </w:r>
      <w:proofErr w:type="spellStart"/>
      <w:r w:rsidRPr="00AC3372">
        <w:rPr>
          <w:noProof w:val="0"/>
        </w:rPr>
        <w:t>olbd</w:t>
      </w:r>
      <w:proofErr w:type="spellEnd"/>
      <w:r w:rsidRPr="00AC3372">
        <w:rPr>
          <w:noProof w:val="0"/>
        </w:rPr>
        <w:t xml:space="preserve"> servers. Technical report, Stanford Linear Accelerator Center.</w:t>
      </w:r>
    </w:p>
    <w:p w14:paraId="6B92F52D" w14:textId="7A6BE860" w:rsidR="00E22EC2" w:rsidRPr="00AC3372" w:rsidRDefault="00E22EC2" w:rsidP="0004781E">
      <w:pPr>
        <w:pStyle w:val="references"/>
        <w:ind w:left="354" w:hanging="354"/>
        <w:rPr>
          <w:noProof w:val="0"/>
        </w:rPr>
      </w:pPr>
      <w:r w:rsidRPr="00AC3372">
        <w:rPr>
          <w:noProof w:val="0"/>
        </w:rPr>
        <w:t xml:space="preserve">Fajardo, E., </w:t>
      </w:r>
      <w:proofErr w:type="spellStart"/>
      <w:r w:rsidRPr="00AC3372">
        <w:rPr>
          <w:noProof w:val="0"/>
        </w:rPr>
        <w:t>Tadel</w:t>
      </w:r>
      <w:proofErr w:type="spellEnd"/>
      <w:r w:rsidRPr="00AC3372">
        <w:rPr>
          <w:noProof w:val="0"/>
        </w:rPr>
        <w:t xml:space="preserve">, A., </w:t>
      </w:r>
      <w:proofErr w:type="spellStart"/>
      <w:r w:rsidRPr="00AC3372">
        <w:rPr>
          <w:noProof w:val="0"/>
        </w:rPr>
        <w:t>Tadel</w:t>
      </w:r>
      <w:proofErr w:type="spellEnd"/>
      <w:r w:rsidRPr="00AC3372">
        <w:rPr>
          <w:noProof w:val="0"/>
        </w:rPr>
        <w:t xml:space="preserve">, M., Steer, B., Martin, T., &amp; </w:t>
      </w:r>
      <w:proofErr w:type="spellStart"/>
      <w:r w:rsidRPr="00AC3372">
        <w:rPr>
          <w:noProof w:val="0"/>
        </w:rPr>
        <w:t>Würthwein</w:t>
      </w:r>
      <w:proofErr w:type="spellEnd"/>
      <w:r w:rsidRPr="00AC3372">
        <w:rPr>
          <w:noProof w:val="0"/>
        </w:rPr>
        <w:t>, F. (2018, September). A federated Xrootd cache. In Journal of Physics: Conference Series (Vol. 1085, No. 3, p. 032025). IOP Publishing.</w:t>
      </w:r>
    </w:p>
    <w:p w14:paraId="11025E8C" w14:textId="3751C51F" w:rsidR="00E22EC2" w:rsidRPr="00AC3372" w:rsidRDefault="00E22EC2" w:rsidP="0004781E">
      <w:pPr>
        <w:pStyle w:val="references"/>
        <w:ind w:left="354" w:hanging="354"/>
        <w:rPr>
          <w:noProof w:val="0"/>
        </w:rPr>
      </w:pPr>
      <w:r w:rsidRPr="00AC3372">
        <w:rPr>
          <w:noProof w:val="0"/>
        </w:rPr>
        <w:t xml:space="preserve">Gardner, R., Campana, S., </w:t>
      </w:r>
      <w:proofErr w:type="spellStart"/>
      <w:r w:rsidRPr="00AC3372">
        <w:rPr>
          <w:noProof w:val="0"/>
        </w:rPr>
        <w:t>Duckeck</w:t>
      </w:r>
      <w:proofErr w:type="spellEnd"/>
      <w:r w:rsidRPr="00AC3372">
        <w:rPr>
          <w:noProof w:val="0"/>
        </w:rPr>
        <w:t xml:space="preserve">, G., </w:t>
      </w:r>
      <w:proofErr w:type="spellStart"/>
      <w:r w:rsidRPr="00AC3372">
        <w:rPr>
          <w:noProof w:val="0"/>
        </w:rPr>
        <w:t>Elmsheuser</w:t>
      </w:r>
      <w:proofErr w:type="spellEnd"/>
      <w:r w:rsidRPr="00AC3372">
        <w:rPr>
          <w:noProof w:val="0"/>
        </w:rPr>
        <w:t xml:space="preserve">, J., </w:t>
      </w:r>
      <w:proofErr w:type="spellStart"/>
      <w:r w:rsidRPr="00AC3372">
        <w:rPr>
          <w:noProof w:val="0"/>
        </w:rPr>
        <w:t>Hanushevsky</w:t>
      </w:r>
      <w:proofErr w:type="spellEnd"/>
      <w:r w:rsidRPr="00AC3372">
        <w:rPr>
          <w:noProof w:val="0"/>
        </w:rPr>
        <w:t xml:space="preserve">, A., </w:t>
      </w:r>
      <w:proofErr w:type="spellStart"/>
      <w:r w:rsidRPr="00AC3372">
        <w:rPr>
          <w:noProof w:val="0"/>
        </w:rPr>
        <w:t>Hönig</w:t>
      </w:r>
      <w:proofErr w:type="spellEnd"/>
      <w:r w:rsidRPr="00AC3372">
        <w:rPr>
          <w:noProof w:val="0"/>
        </w:rPr>
        <w:t>, F. G., ... &amp; Yang, W. (2014, June). Data federation strategies for ATLAS using XRootD. In Journal of Physics: Conference Series (Vol. 513, No. 4, p. 042049).</w:t>
      </w:r>
    </w:p>
    <w:p w14:paraId="36E4DED3" w14:textId="77777777" w:rsidR="00E22EC2" w:rsidRPr="00AC3372" w:rsidRDefault="00E22EC2" w:rsidP="00E22EC2">
      <w:pPr>
        <w:pStyle w:val="references"/>
        <w:rPr>
          <w:noProof w:val="0"/>
        </w:rPr>
      </w:pPr>
      <w:r w:rsidRPr="00AC3372">
        <w:rPr>
          <w:noProof w:val="0"/>
        </w:rPr>
        <w:t>Simon, M. (2019, March 08). XRootD Client Configuration &amp; API Reference. Retrieved November 03, 2020, from https://xrootd.slac.stanford.edu/doc/xrdcl-docs/www/xrdcldocs.html</w:t>
      </w:r>
    </w:p>
    <w:p w14:paraId="644EA6EB" w14:textId="173FB5FF" w:rsidR="00136677" w:rsidRPr="00AC3372" w:rsidRDefault="00E22EC2" w:rsidP="00136677">
      <w:pPr>
        <w:pStyle w:val="references"/>
        <w:ind w:left="354" w:hanging="354"/>
        <w:rPr>
          <w:noProof w:val="0"/>
        </w:rPr>
      </w:pPr>
      <w:r w:rsidRPr="00AC3372">
        <w:rPr>
          <w:noProof w:val="0"/>
        </w:rPr>
        <w:t xml:space="preserve">The Worldwide LHC Computing Grid (WLCG), </w:t>
      </w:r>
      <w:r w:rsidR="00CE35AB" w:rsidRPr="00AC3372">
        <w:rPr>
          <w:noProof w:val="0"/>
        </w:rPr>
        <w:t>http://wlcg.web.cern.ch/</w:t>
      </w:r>
    </w:p>
    <w:p w14:paraId="020696F8" w14:textId="0370E98D" w:rsidR="00CE35AB" w:rsidRPr="00AC3372" w:rsidRDefault="00CE35AB" w:rsidP="0004781E">
      <w:pPr>
        <w:pStyle w:val="references"/>
        <w:ind w:left="354" w:hanging="354"/>
        <w:rPr>
          <w:noProof w:val="0"/>
        </w:rPr>
      </w:pPr>
      <w:r w:rsidRPr="00AC3372">
        <w:rPr>
          <w:noProof w:val="0"/>
        </w:rPr>
        <w:t xml:space="preserve">De Witt, S., &amp; </w:t>
      </w:r>
      <w:proofErr w:type="spellStart"/>
      <w:r w:rsidRPr="00AC3372">
        <w:rPr>
          <w:noProof w:val="0"/>
        </w:rPr>
        <w:t>Lahiff</w:t>
      </w:r>
      <w:proofErr w:type="spellEnd"/>
      <w:r w:rsidRPr="00AC3372">
        <w:rPr>
          <w:noProof w:val="0"/>
        </w:rPr>
        <w:t xml:space="preserve">, A. (2014). Quantifying </w:t>
      </w:r>
      <w:r w:rsidR="00CB086E" w:rsidRPr="00AC3372">
        <w:rPr>
          <w:noProof w:val="0"/>
        </w:rPr>
        <w:t>XRootD</w:t>
      </w:r>
      <w:r w:rsidRPr="00AC3372">
        <w:rPr>
          <w:noProof w:val="0"/>
        </w:rPr>
        <w:t xml:space="preserve"> scalability and overheads. In Journal of Physics: Conference Series (Vol. 513, No. 3, p. 032025). IOP Publishing.</w:t>
      </w:r>
    </w:p>
    <w:p w14:paraId="6350A268" w14:textId="3F1D0FBD" w:rsidR="00136677" w:rsidRDefault="00482973" w:rsidP="00136677">
      <w:pPr>
        <w:pStyle w:val="references"/>
        <w:rPr>
          <w:noProof w:val="0"/>
        </w:rPr>
      </w:pPr>
      <w:r w:rsidRPr="00AC3372">
        <w:rPr>
          <w:noProof w:val="0"/>
        </w:rPr>
        <w:t>Pyxrootd: Python bindings for XRootD.</w:t>
      </w:r>
      <w:r w:rsidR="00FE16D3" w:rsidRPr="00AC3372">
        <w:rPr>
          <w:noProof w:val="0"/>
        </w:rPr>
        <w:t xml:space="preserve"> </w:t>
      </w:r>
      <w:r w:rsidRPr="00AC3372">
        <w:rPr>
          <w:noProof w:val="0"/>
        </w:rPr>
        <w:t xml:space="preserve"> Retrieved November 03, 2020, from </w:t>
      </w:r>
      <w:r w:rsidR="00136677" w:rsidRPr="00136677">
        <w:rPr>
          <w:noProof w:val="0"/>
        </w:rPr>
        <w:t>https://xrootd.slac.stanford.edu/doc/python/xrootd-python-0.1.0/</w:t>
      </w:r>
    </w:p>
    <w:p w14:paraId="7AB6EA60" w14:textId="5C381822" w:rsidR="00CE3D2D" w:rsidRDefault="00136677" w:rsidP="00CE3D2D">
      <w:pPr>
        <w:pStyle w:val="references"/>
        <w:rPr>
          <w:noProof w:val="0"/>
        </w:rPr>
      </w:pPr>
      <w:r>
        <w:rPr>
          <w:noProof w:val="0"/>
        </w:rPr>
        <w:t>Xrootd</w:t>
      </w:r>
      <w:r w:rsidR="00CB086E">
        <w:rPr>
          <w:noProof w:val="0"/>
        </w:rPr>
        <w:t>:</w:t>
      </w:r>
      <w:r>
        <w:rPr>
          <w:noProof w:val="0"/>
        </w:rPr>
        <w:t xml:space="preserve"> </w:t>
      </w:r>
      <w:r w:rsidR="00CB086E">
        <w:rPr>
          <w:noProof w:val="0"/>
        </w:rPr>
        <w:t>The c</w:t>
      </w:r>
      <w:r>
        <w:rPr>
          <w:noProof w:val="0"/>
        </w:rPr>
        <w:t xml:space="preserve">entral </w:t>
      </w:r>
      <w:r w:rsidR="00CB086E">
        <w:rPr>
          <w:noProof w:val="0"/>
        </w:rPr>
        <w:t xml:space="preserve">GitHub repository, [Source Code available on November </w:t>
      </w:r>
      <w:r w:rsidR="00E55593">
        <w:rPr>
          <w:noProof w:val="0"/>
        </w:rPr>
        <w:t>03,</w:t>
      </w:r>
      <w:r w:rsidR="00CB086E">
        <w:rPr>
          <w:noProof w:val="0"/>
        </w:rPr>
        <w:t xml:space="preserve"> 2020]:</w:t>
      </w:r>
      <w:r w:rsidR="00CB086E">
        <w:t xml:space="preserve"> </w:t>
      </w:r>
      <w:r w:rsidR="00CE3D2D" w:rsidRPr="00174696">
        <w:rPr>
          <w:noProof w:val="0"/>
        </w:rPr>
        <w:t>https://github.com/xrootd/xrootd</w:t>
      </w:r>
      <w:r w:rsidR="00CE3D2D">
        <w:rPr>
          <w:noProof w:val="0"/>
        </w:rPr>
        <w:t xml:space="preserve">. </w:t>
      </w:r>
    </w:p>
    <w:p w14:paraId="58992592" w14:textId="493DC3C5" w:rsidR="00174696" w:rsidRPr="00AC3372" w:rsidRDefault="00174696" w:rsidP="00CE3D2D">
      <w:pPr>
        <w:pStyle w:val="references"/>
        <w:rPr>
          <w:noProof w:val="0"/>
        </w:rPr>
        <w:sectPr w:rsidR="00174696" w:rsidRPr="00AC3372" w:rsidSect="003B4E04">
          <w:type w:val="continuous"/>
          <w:pgSz w:w="11906" w:h="16838" w:code="9"/>
          <w:pgMar w:top="1080" w:right="907" w:bottom="1440" w:left="907" w:header="720" w:footer="720" w:gutter="0"/>
          <w:cols w:num="2" w:space="360"/>
          <w:docGrid w:linePitch="360"/>
        </w:sectPr>
      </w:pPr>
      <w:r>
        <w:rPr>
          <w:noProof w:val="0"/>
        </w:rPr>
        <w:t xml:space="preserve">Xrootd: The </w:t>
      </w:r>
      <w:r>
        <w:rPr>
          <w:noProof w:val="0"/>
        </w:rPr>
        <w:t>official documentation [</w:t>
      </w:r>
      <w:r>
        <w:rPr>
          <w:noProof w:val="0"/>
        </w:rPr>
        <w:t>available on November 0</w:t>
      </w:r>
      <w:r>
        <w:rPr>
          <w:noProof w:val="0"/>
        </w:rPr>
        <w:t>4</w:t>
      </w:r>
      <w:r>
        <w:rPr>
          <w:noProof w:val="0"/>
        </w:rPr>
        <w:t>, 2020]:</w:t>
      </w:r>
      <w:r>
        <w:rPr>
          <w:noProof w:val="0"/>
        </w:rPr>
        <w:t xml:space="preserve"> </w:t>
      </w:r>
      <w:r w:rsidRPr="00174696">
        <w:rPr>
          <w:noProof w:val="0"/>
        </w:rPr>
        <w:t>https://xrootd.slac.stanford.edu/doc/doxygen/current/html/annotated.html</w:t>
      </w:r>
      <w:r>
        <w:rPr>
          <w:noProof w:val="0"/>
        </w:rPr>
        <w:t>.</w:t>
      </w:r>
    </w:p>
    <w:p w14:paraId="7F296276" w14:textId="2E022970" w:rsidR="00CE3D2D" w:rsidRPr="00AC3372" w:rsidRDefault="00CE3D2D" w:rsidP="00CE3D2D">
      <w:pPr>
        <w:pStyle w:val="references"/>
        <w:numPr>
          <w:ilvl w:val="0"/>
          <w:numId w:val="0"/>
        </w:numPr>
        <w:rPr>
          <w:noProof w:val="0"/>
        </w:rPr>
        <w:sectPr w:rsidR="00CE3D2D" w:rsidRPr="00AC3372" w:rsidSect="003B4E04">
          <w:type w:val="continuous"/>
          <w:pgSz w:w="11906" w:h="16838" w:code="9"/>
          <w:pgMar w:top="1080" w:right="907" w:bottom="1440" w:left="907" w:header="720" w:footer="720" w:gutter="0"/>
          <w:cols w:num="2" w:space="360"/>
          <w:docGrid w:linePitch="360"/>
        </w:sectPr>
      </w:pPr>
    </w:p>
    <w:p w14:paraId="7E3D7446" w14:textId="77777777" w:rsidR="00AD3D2F" w:rsidRPr="00AC3372" w:rsidRDefault="00AD3D2F" w:rsidP="00CE3D2D">
      <w:pPr>
        <w:jc w:val="both"/>
      </w:pPr>
    </w:p>
    <w:sectPr w:rsidR="00AD3D2F" w:rsidRPr="00AC337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8E054" w14:textId="77777777" w:rsidR="005D1F42" w:rsidRDefault="005D1F42" w:rsidP="001A3B3D">
      <w:r>
        <w:separator/>
      </w:r>
    </w:p>
  </w:endnote>
  <w:endnote w:type="continuationSeparator" w:id="0">
    <w:p w14:paraId="0FD4E6AC" w14:textId="77777777" w:rsidR="005D1F42" w:rsidRDefault="005D1F42" w:rsidP="001A3B3D">
      <w:r>
        <w:continuationSeparator/>
      </w:r>
    </w:p>
  </w:endnote>
  <w:endnote w:type="continuationNotice" w:id="1">
    <w:p w14:paraId="678AB255" w14:textId="77777777" w:rsidR="005D1F42" w:rsidRDefault="005D1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E16B1" w14:textId="77777777" w:rsidR="005D1F42" w:rsidRDefault="005D1F42" w:rsidP="001A3B3D">
      <w:r>
        <w:separator/>
      </w:r>
    </w:p>
  </w:footnote>
  <w:footnote w:type="continuationSeparator" w:id="0">
    <w:p w14:paraId="7C0CEAC5" w14:textId="77777777" w:rsidR="005D1F42" w:rsidRDefault="005D1F42" w:rsidP="001A3B3D">
      <w:r>
        <w:continuationSeparator/>
      </w:r>
    </w:p>
  </w:footnote>
  <w:footnote w:type="continuationNotice" w:id="1">
    <w:p w14:paraId="4E93BE7D" w14:textId="77777777" w:rsidR="005D1F42" w:rsidRDefault="005D1F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27E05"/>
    <w:rsid w:val="00030AFC"/>
    <w:rsid w:val="00043FFB"/>
    <w:rsid w:val="0004781E"/>
    <w:rsid w:val="000776BB"/>
    <w:rsid w:val="0008758A"/>
    <w:rsid w:val="000C1E68"/>
    <w:rsid w:val="00112297"/>
    <w:rsid w:val="00136677"/>
    <w:rsid w:val="00145931"/>
    <w:rsid w:val="00174696"/>
    <w:rsid w:val="001976C1"/>
    <w:rsid w:val="001A2EFD"/>
    <w:rsid w:val="001A3B3D"/>
    <w:rsid w:val="001A775E"/>
    <w:rsid w:val="001B67DC"/>
    <w:rsid w:val="001C17C0"/>
    <w:rsid w:val="001F50F2"/>
    <w:rsid w:val="002254A9"/>
    <w:rsid w:val="00230F22"/>
    <w:rsid w:val="00233D97"/>
    <w:rsid w:val="002347A2"/>
    <w:rsid w:val="00276B58"/>
    <w:rsid w:val="002850E3"/>
    <w:rsid w:val="002A5493"/>
    <w:rsid w:val="002B7154"/>
    <w:rsid w:val="002C2648"/>
    <w:rsid w:val="00305CC6"/>
    <w:rsid w:val="00354FCF"/>
    <w:rsid w:val="00366857"/>
    <w:rsid w:val="00373659"/>
    <w:rsid w:val="0037397E"/>
    <w:rsid w:val="003A19E2"/>
    <w:rsid w:val="003B2B40"/>
    <w:rsid w:val="003B4E04"/>
    <w:rsid w:val="003D49CA"/>
    <w:rsid w:val="003E1ACA"/>
    <w:rsid w:val="003F17C0"/>
    <w:rsid w:val="003F1AD1"/>
    <w:rsid w:val="003F5A08"/>
    <w:rsid w:val="00404B30"/>
    <w:rsid w:val="00410A93"/>
    <w:rsid w:val="00415C59"/>
    <w:rsid w:val="00420716"/>
    <w:rsid w:val="004325FB"/>
    <w:rsid w:val="00441E4B"/>
    <w:rsid w:val="004432BA"/>
    <w:rsid w:val="0044407E"/>
    <w:rsid w:val="00447BB9"/>
    <w:rsid w:val="00451571"/>
    <w:rsid w:val="0046031D"/>
    <w:rsid w:val="00473AC9"/>
    <w:rsid w:val="00477FC8"/>
    <w:rsid w:val="00482973"/>
    <w:rsid w:val="004A05B0"/>
    <w:rsid w:val="004B7C59"/>
    <w:rsid w:val="004C7CC2"/>
    <w:rsid w:val="004D72B5"/>
    <w:rsid w:val="004E6187"/>
    <w:rsid w:val="004F7462"/>
    <w:rsid w:val="00551B7F"/>
    <w:rsid w:val="005537D5"/>
    <w:rsid w:val="0056610F"/>
    <w:rsid w:val="00575BCA"/>
    <w:rsid w:val="00585D49"/>
    <w:rsid w:val="0059522A"/>
    <w:rsid w:val="00595CF2"/>
    <w:rsid w:val="005B0344"/>
    <w:rsid w:val="005B520E"/>
    <w:rsid w:val="005C2E87"/>
    <w:rsid w:val="005D1F42"/>
    <w:rsid w:val="005E2800"/>
    <w:rsid w:val="005E7438"/>
    <w:rsid w:val="005F1851"/>
    <w:rsid w:val="005F3633"/>
    <w:rsid w:val="00604C6A"/>
    <w:rsid w:val="00605825"/>
    <w:rsid w:val="00606741"/>
    <w:rsid w:val="00645D22"/>
    <w:rsid w:val="00651A08"/>
    <w:rsid w:val="00654204"/>
    <w:rsid w:val="00670434"/>
    <w:rsid w:val="0067653C"/>
    <w:rsid w:val="00677BD8"/>
    <w:rsid w:val="006B6B66"/>
    <w:rsid w:val="006F6D3D"/>
    <w:rsid w:val="0070175C"/>
    <w:rsid w:val="00713FA8"/>
    <w:rsid w:val="00715BEA"/>
    <w:rsid w:val="00740EEA"/>
    <w:rsid w:val="007900A2"/>
    <w:rsid w:val="00794804"/>
    <w:rsid w:val="00796530"/>
    <w:rsid w:val="007B33F1"/>
    <w:rsid w:val="007B6DDA"/>
    <w:rsid w:val="007C0308"/>
    <w:rsid w:val="007C2FF2"/>
    <w:rsid w:val="007D084D"/>
    <w:rsid w:val="007D5714"/>
    <w:rsid w:val="007D6232"/>
    <w:rsid w:val="007E1720"/>
    <w:rsid w:val="007F1F99"/>
    <w:rsid w:val="007F768F"/>
    <w:rsid w:val="0080791D"/>
    <w:rsid w:val="00812DE1"/>
    <w:rsid w:val="00822AD1"/>
    <w:rsid w:val="00836367"/>
    <w:rsid w:val="00851712"/>
    <w:rsid w:val="00862792"/>
    <w:rsid w:val="00873603"/>
    <w:rsid w:val="008A2C7D"/>
    <w:rsid w:val="008B6524"/>
    <w:rsid w:val="008C342A"/>
    <w:rsid w:val="008C4B23"/>
    <w:rsid w:val="008D0013"/>
    <w:rsid w:val="008F6E2C"/>
    <w:rsid w:val="009069F8"/>
    <w:rsid w:val="009303D9"/>
    <w:rsid w:val="00933C64"/>
    <w:rsid w:val="00967360"/>
    <w:rsid w:val="00972203"/>
    <w:rsid w:val="009D570B"/>
    <w:rsid w:val="009D715B"/>
    <w:rsid w:val="009F1D79"/>
    <w:rsid w:val="00A058CD"/>
    <w:rsid w:val="00A059B3"/>
    <w:rsid w:val="00A36816"/>
    <w:rsid w:val="00A65E80"/>
    <w:rsid w:val="00AC3372"/>
    <w:rsid w:val="00AC5E44"/>
    <w:rsid w:val="00AD3D2F"/>
    <w:rsid w:val="00AD71B5"/>
    <w:rsid w:val="00AD78F3"/>
    <w:rsid w:val="00AE3409"/>
    <w:rsid w:val="00AE7CD5"/>
    <w:rsid w:val="00B11A60"/>
    <w:rsid w:val="00B12962"/>
    <w:rsid w:val="00B22613"/>
    <w:rsid w:val="00B44A76"/>
    <w:rsid w:val="00B70FF5"/>
    <w:rsid w:val="00B71039"/>
    <w:rsid w:val="00B768D1"/>
    <w:rsid w:val="00BA1025"/>
    <w:rsid w:val="00BB48F9"/>
    <w:rsid w:val="00BC3420"/>
    <w:rsid w:val="00BD670B"/>
    <w:rsid w:val="00BE7D3C"/>
    <w:rsid w:val="00BF5FF6"/>
    <w:rsid w:val="00C0207F"/>
    <w:rsid w:val="00C16117"/>
    <w:rsid w:val="00C3075A"/>
    <w:rsid w:val="00C360DD"/>
    <w:rsid w:val="00C76871"/>
    <w:rsid w:val="00C919A4"/>
    <w:rsid w:val="00C95992"/>
    <w:rsid w:val="00CA4392"/>
    <w:rsid w:val="00CA448E"/>
    <w:rsid w:val="00CA719B"/>
    <w:rsid w:val="00CB086E"/>
    <w:rsid w:val="00CC393F"/>
    <w:rsid w:val="00CC4BAE"/>
    <w:rsid w:val="00CE113D"/>
    <w:rsid w:val="00CE35AB"/>
    <w:rsid w:val="00CE3D2D"/>
    <w:rsid w:val="00D2176E"/>
    <w:rsid w:val="00D279B7"/>
    <w:rsid w:val="00D52F1B"/>
    <w:rsid w:val="00D632BE"/>
    <w:rsid w:val="00D72D06"/>
    <w:rsid w:val="00D7522C"/>
    <w:rsid w:val="00D7536F"/>
    <w:rsid w:val="00D76668"/>
    <w:rsid w:val="00D7773A"/>
    <w:rsid w:val="00D860C0"/>
    <w:rsid w:val="00DC662D"/>
    <w:rsid w:val="00DC6D66"/>
    <w:rsid w:val="00DE428A"/>
    <w:rsid w:val="00E0031A"/>
    <w:rsid w:val="00E0164B"/>
    <w:rsid w:val="00E07383"/>
    <w:rsid w:val="00E165BC"/>
    <w:rsid w:val="00E20EBC"/>
    <w:rsid w:val="00E226DD"/>
    <w:rsid w:val="00E22EC2"/>
    <w:rsid w:val="00E30FD3"/>
    <w:rsid w:val="00E42F09"/>
    <w:rsid w:val="00E55593"/>
    <w:rsid w:val="00E61E12"/>
    <w:rsid w:val="00E7596C"/>
    <w:rsid w:val="00E77114"/>
    <w:rsid w:val="00E878F2"/>
    <w:rsid w:val="00E9074A"/>
    <w:rsid w:val="00E96C02"/>
    <w:rsid w:val="00ED0149"/>
    <w:rsid w:val="00EF340C"/>
    <w:rsid w:val="00EF420C"/>
    <w:rsid w:val="00EF7DE3"/>
    <w:rsid w:val="00F03103"/>
    <w:rsid w:val="00F12EB5"/>
    <w:rsid w:val="00F271DE"/>
    <w:rsid w:val="00F627DA"/>
    <w:rsid w:val="00F7288F"/>
    <w:rsid w:val="00F75AA9"/>
    <w:rsid w:val="00F847A6"/>
    <w:rsid w:val="00F9441B"/>
    <w:rsid w:val="00F944CD"/>
    <w:rsid w:val="00FA0702"/>
    <w:rsid w:val="00FA4C32"/>
    <w:rsid w:val="00FB2223"/>
    <w:rsid w:val="00FE16D3"/>
    <w:rsid w:val="00FE7114"/>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54</cp:revision>
  <dcterms:created xsi:type="dcterms:W3CDTF">2020-11-03T13:04:00Z</dcterms:created>
  <dcterms:modified xsi:type="dcterms:W3CDTF">2020-11-04T15:18:00Z</dcterms:modified>
</cp:coreProperties>
</file>