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eastAsia="Arial"/>
          <w:b/>
          <w:i w:val="0"/>
          <w:color w:val="000000"/>
          <w:sz w:val="34"/>
        </w:rPr>
        <w:t>Release Notes: Base IMIS v1.3.0 - NSD Integration</w:t>
      </w:r>
    </w:p>
    <w:p>
      <w:pPr>
        <w:spacing w:after="120"/>
      </w:pPr>
      <w:r>
        <w:rPr>
          <w:rFonts w:ascii="Arial" w:hAnsi="Arial" w:eastAsia="Arial"/>
          <w:b/>
          <w:i w:val="0"/>
          <w:color w:val="555555"/>
          <w:sz w:val="19"/>
        </w:rPr>
        <w:t>Final draft for branch review and release preparation</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232"/>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7"/>
              </w:rPr>
              <w:t>Item</w:t>
            </w:r>
          </w:p>
        </w:tc>
        <w:tc>
          <w:tcPr>
            <w:tcW w:type="dxa" w:w="7992"/>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7"/>
              </w:rPr>
              <w:t>Details</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Branch</w:t>
            </w:r>
          </w:p>
        </w:tc>
        <w:tc>
          <w:tcPr>
            <w:tcW w:type="dxa" w:w="799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v1.3.0-nsd</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Status</w:t>
            </w:r>
          </w:p>
        </w:tc>
        <w:tc>
          <w:tcPr>
            <w:tcW w:type="dxa" w:w="799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Draft for review</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Audience</w:t>
            </w:r>
          </w:p>
        </w:tc>
        <w:tc>
          <w:tcPr>
            <w:tcW w:type="dxa" w:w="799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PM, Technical Team, QA, and Implementation Team</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Reference commit</w:t>
            </w:r>
          </w:p>
        </w:tc>
        <w:tc>
          <w:tcPr>
            <w:tcW w:type="dxa" w:w="799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d3b21b9</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Final PR / release tag</w:t>
            </w:r>
          </w:p>
        </w:tc>
        <w:tc>
          <w:tcPr>
            <w:tcW w:type="dxa" w:w="799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TBD after push, review, and approval</w:t>
            </w:r>
          </w:p>
        </w:tc>
      </w:tr>
    </w:tbl>
    <w:p>
      <w:pPr>
        <w:spacing w:before="160" w:after="60"/>
      </w:pPr>
      <w:r>
        <w:rPr>
          <w:rFonts w:ascii="Arial" w:hAnsi="Arial" w:eastAsia="Arial"/>
          <w:b/>
          <w:i w:val="0"/>
          <w:color w:val="000000"/>
          <w:sz w:val="26"/>
        </w:rPr>
        <w:t>1. Release Summary</w:t>
      </w:r>
    </w:p>
    <w:p>
      <w:pPr>
        <w:spacing w:after="60" w:line="259" w:lineRule="auto"/>
      </w:pPr>
      <w:r>
        <w:rPr>
          <w:rFonts w:ascii="Arial" w:hAnsi="Arial" w:eastAsia="Arial"/>
          <w:b w:val="0"/>
          <w:i w:val="0"/>
          <w:color w:val="000000"/>
          <w:sz w:val="18"/>
        </w:rPr>
        <w:t>This release adds integration between the Base IMIS CWIS Dashboard and the National Sanitation Dashboard (NSD). Authorized users can configure the NSD connection, check indicator publication status, and push selected CWIS indicator data from IMIS to NSD.</w:t>
      </w:r>
    </w:p>
    <w:p>
      <w:pPr>
        <w:spacing w:after="60" w:line="259" w:lineRule="auto"/>
      </w:pPr>
      <w:r>
        <w:rPr>
          <w:rFonts w:ascii="Arial" w:hAnsi="Arial" w:eastAsia="Arial"/>
          <w:b w:val="0"/>
          <w:i w:val="0"/>
          <w:color w:val="000000"/>
          <w:sz w:val="18"/>
        </w:rPr>
        <w:t>The integration is being prepared as an open-source release so it can be reviewed, reused, and adapted by other cities or projects after approval.</w:t>
      </w:r>
    </w:p>
    <w:p>
      <w:pPr>
        <w:spacing w:before="160" w:after="60"/>
      </w:pPr>
      <w:r>
        <w:rPr>
          <w:rFonts w:ascii="Arial" w:hAnsi="Arial" w:eastAsia="Arial"/>
          <w:b/>
          <w:i w:val="0"/>
          <w:color w:val="000000"/>
          <w:sz w:val="26"/>
        </w:rPr>
        <w:t>2. User-Facing Changes</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Added an NSD Integration Setting screen under CWIS IMS.</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Added configuration for city, NSD authentication URL, NSD send-data URL, username, and password.</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Added CWIS Dashboard actions to check publication status and push indicator data to NSD.</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Added display of draft and published years returned by NSD.</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Blocked re-publishing of years already marked as published.</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Added clear messages for successful requests and common error conditions.</w:t>
      </w:r>
    </w:p>
    <w:p>
      <w:pPr>
        <w:spacing w:before="160" w:after="60"/>
      </w:pPr>
      <w:r>
        <w:rPr>
          <w:rFonts w:ascii="Arial" w:hAnsi="Arial" w:eastAsia="Arial"/>
          <w:b/>
          <w:i w:val="0"/>
          <w:color w:val="000000"/>
          <w:sz w:val="26"/>
        </w:rPr>
        <w:t>3. Technical Change Summary</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32"/>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5"/>
              </w:rPr>
              <w:t>Area</w:t>
            </w:r>
          </w:p>
        </w:tc>
        <w:tc>
          <w:tcPr>
            <w:tcW w:type="dxa" w:w="3024"/>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5"/>
              </w:rPr>
              <w:t>Change</w:t>
            </w:r>
          </w:p>
        </w:tc>
        <w:tc>
          <w:tcPr>
            <w:tcW w:type="dxa" w:w="4968"/>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5"/>
              </w:rPr>
              <w:t>Repository path / note</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NSD settings UI</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Create/edit forms</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resources/views/fsm/nsd-setting/</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CWIS dashboard UI</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Status and push controls</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resources/views/cwis/cwis-dashboard/chart-layout/cwis-dash-layout.blade.php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NSD dashboard controller</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Token, status, data retrieval, push flow</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app/Http/Controllers/Fsm/NsdDashboardController.php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NSD settings controller</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Create/update and validation</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app/Http/Controllers/Fsm/NsdSettingController.php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Model</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NSD model</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app/Models/Fsm/Nsd.php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Service</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CWIS setting integration support</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app/Services/Fsm/CwisSettingService.php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Routes</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NSD dashboard and settings routes</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routes/web.php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Database</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NSD settings table</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database/migrations/2025_04_28_123002_nsd_setting.php</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Permissions</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Permission and role seeder changes</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database/seeders/PermissionsSeeder.php</w:t>
            </w:r>
            <w:r>
              <w:rPr>
                <w:rFonts w:ascii="Arial" w:hAnsi="Arial" w:eastAsia="Arial"/>
                <w:b w:val="0"/>
                <w:i w:val="0"/>
                <w:color w:val="000000"/>
                <w:sz w:val="15"/>
              </w:rPr>
              <w:t xml:space="preserve">, </w:t>
            </w:r>
            <w:r>
              <w:rPr>
                <w:rFonts w:ascii="Consolas" w:hAnsi="Consolas" w:eastAsia="Consolas"/>
                <w:b w:val="0"/>
                <w:i w:val="0"/>
                <w:color w:val="000000"/>
                <w:sz w:val="15"/>
              </w:rPr>
              <w:t>database/seeders/RolePermissions/</w:t>
            </w:r>
          </w:p>
        </w:tc>
      </w:tr>
      <w:tr>
        <w:tc>
          <w:tcPr>
            <w:tcW w:type="dxa" w:w="223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Documentation</w:t>
            </w:r>
          </w:p>
        </w:tc>
        <w:tc>
          <w:tcPr>
            <w:tcW w:type="dxa" w:w="3024"/>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API note and data dictionary</w:t>
            </w:r>
          </w:p>
        </w:tc>
        <w:tc>
          <w:tcPr>
            <w:tcW w:type="dxa" w:w="49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documentations/code_documents/19 - NSD Api.md</w:t>
            </w:r>
            <w:r>
              <w:rPr>
                <w:rFonts w:ascii="Arial" w:hAnsi="Arial" w:eastAsia="Arial"/>
                <w:b w:val="0"/>
                <w:i w:val="0"/>
                <w:color w:val="000000"/>
                <w:sz w:val="15"/>
              </w:rPr>
              <w:t xml:space="preserve">, </w:t>
            </w:r>
            <w:r>
              <w:rPr>
                <w:rFonts w:ascii="Consolas" w:hAnsi="Consolas" w:eastAsia="Consolas"/>
                <w:b w:val="0"/>
                <w:i w:val="0"/>
                <w:color w:val="000000"/>
                <w:sz w:val="15"/>
              </w:rPr>
              <w:t>documentations/data_dictionary/data_dictionary.md</w:t>
            </w:r>
          </w:p>
        </w:tc>
      </w:tr>
    </w:tbl>
    <w:p>
      <w:pPr>
        <w:spacing w:before="160" w:after="60"/>
      </w:pPr>
      <w:r>
        <w:rPr>
          <w:rFonts w:ascii="Arial" w:hAnsi="Arial" w:eastAsia="Arial"/>
          <w:b/>
          <w:i w:val="0"/>
          <w:color w:val="000000"/>
          <w:sz w:val="26"/>
        </w:rPr>
        <w:t>4. Database and Permission Files</w:t>
      </w:r>
    </w:p>
    <w:p>
      <w:pPr>
        <w:spacing w:before="0" w:after="10" w:line="240" w:lineRule="auto"/>
        <w:ind w:left="403" w:hanging="173"/>
      </w:pPr>
      <w:r>
        <w:rPr>
          <w:rFonts w:ascii="Arial" w:hAnsi="Arial" w:eastAsia="Arial"/>
          <w:b/>
          <w:i w:val="0"/>
          <w:color w:val="000000"/>
          <w:sz w:val="17"/>
        </w:rPr>
        <w:t xml:space="preserve">• </w:t>
      </w:r>
      <w:r>
        <w:rPr>
          <w:rFonts w:ascii="Consolas" w:hAnsi="Consolas" w:eastAsia="Consolas"/>
          <w:b w:val="0"/>
          <w:i w:val="0"/>
          <w:color w:val="000000"/>
          <w:sz w:val="16"/>
        </w:rPr>
        <w:t>database/migrations/2025_04_28_123002_nsd_setting.php</w:t>
      </w:r>
    </w:p>
    <w:p>
      <w:pPr>
        <w:spacing w:before="0" w:after="10" w:line="240" w:lineRule="auto"/>
        <w:ind w:left="403" w:hanging="173"/>
      </w:pPr>
      <w:r>
        <w:rPr>
          <w:rFonts w:ascii="Arial" w:hAnsi="Arial" w:eastAsia="Arial"/>
          <w:b/>
          <w:i w:val="0"/>
          <w:color w:val="000000"/>
          <w:sz w:val="17"/>
        </w:rPr>
        <w:t xml:space="preserve">• </w:t>
      </w:r>
      <w:r>
        <w:rPr>
          <w:rFonts w:ascii="Consolas" w:hAnsi="Consolas" w:eastAsia="Consolas"/>
          <w:b w:val="0"/>
          <w:i w:val="0"/>
          <w:color w:val="000000"/>
          <w:sz w:val="16"/>
        </w:rPr>
        <w:t>database/seeders/PermissionsSeeder.php</w:t>
      </w:r>
    </w:p>
    <w:p>
      <w:pPr>
        <w:spacing w:before="0" w:after="10" w:line="240" w:lineRule="auto"/>
        <w:ind w:left="403" w:hanging="173"/>
      </w:pPr>
      <w:r>
        <w:rPr>
          <w:rFonts w:ascii="Arial" w:hAnsi="Arial" w:eastAsia="Arial"/>
          <w:b/>
          <w:i w:val="0"/>
          <w:color w:val="000000"/>
          <w:sz w:val="17"/>
        </w:rPr>
        <w:t xml:space="preserve">• </w:t>
      </w:r>
      <w:r>
        <w:rPr>
          <w:rFonts w:ascii="Consolas" w:hAnsi="Consolas" w:eastAsia="Consolas"/>
          <w:b w:val="0"/>
          <w:i w:val="0"/>
          <w:color w:val="000000"/>
          <w:sz w:val="16"/>
        </w:rPr>
        <w:t>database/seeders/RolePermissions/GuestSeeder.php</w:t>
      </w:r>
    </w:p>
    <w:p>
      <w:pPr>
        <w:spacing w:before="0" w:after="10" w:line="240" w:lineRule="auto"/>
        <w:ind w:left="403" w:hanging="173"/>
      </w:pPr>
      <w:r>
        <w:rPr>
          <w:rFonts w:ascii="Arial" w:hAnsi="Arial" w:eastAsia="Arial"/>
          <w:b/>
          <w:i w:val="0"/>
          <w:color w:val="000000"/>
          <w:sz w:val="17"/>
        </w:rPr>
        <w:t xml:space="preserve">• </w:t>
      </w:r>
      <w:r>
        <w:rPr>
          <w:rFonts w:ascii="Consolas" w:hAnsi="Consolas" w:eastAsia="Consolas"/>
          <w:b w:val="0"/>
          <w:i w:val="0"/>
          <w:color w:val="000000"/>
          <w:sz w:val="16"/>
        </w:rPr>
        <w:t>database/seeders/RolePermissions/MunicipalityExecutiveSeeder.php</w:t>
      </w:r>
    </w:p>
    <w:p>
      <w:pPr>
        <w:spacing w:before="0" w:after="10" w:line="240" w:lineRule="auto"/>
        <w:ind w:left="403" w:hanging="173"/>
      </w:pPr>
      <w:r>
        <w:rPr>
          <w:rFonts w:ascii="Arial" w:hAnsi="Arial" w:eastAsia="Arial"/>
          <w:b/>
          <w:i w:val="0"/>
          <w:color w:val="000000"/>
          <w:sz w:val="17"/>
        </w:rPr>
        <w:t xml:space="preserve">• </w:t>
      </w:r>
      <w:r>
        <w:rPr>
          <w:rFonts w:ascii="Consolas" w:hAnsi="Consolas" w:eastAsia="Consolas"/>
          <w:b w:val="0"/>
          <w:i w:val="0"/>
          <w:color w:val="000000"/>
          <w:sz w:val="16"/>
        </w:rPr>
        <w:t>database/seeders/RolePermissions/MunicipalityITAdminSeeder.php</w:t>
      </w:r>
    </w:p>
    <w:p>
      <w:pPr>
        <w:spacing w:before="0" w:after="10" w:line="240" w:lineRule="auto"/>
        <w:ind w:left="403" w:hanging="173"/>
      </w:pPr>
      <w:r>
        <w:rPr>
          <w:rFonts w:ascii="Arial" w:hAnsi="Arial" w:eastAsia="Arial"/>
          <w:b/>
          <w:i w:val="0"/>
          <w:color w:val="000000"/>
          <w:sz w:val="17"/>
        </w:rPr>
        <w:t xml:space="preserve">• </w:t>
      </w:r>
      <w:r>
        <w:rPr>
          <w:rFonts w:ascii="Consolas" w:hAnsi="Consolas" w:eastAsia="Consolas"/>
          <w:b w:val="0"/>
          <w:i w:val="0"/>
          <w:color w:val="000000"/>
          <w:sz w:val="16"/>
        </w:rPr>
        <w:t>database/seeders/RolePermissions/MunicipalitySanitationDepartmentSeeder.php</w:t>
      </w:r>
    </w:p>
    <w:p>
      <w:pPr>
        <w:spacing w:before="160" w:after="60"/>
      </w:pPr>
      <w:r>
        <w:rPr>
          <w:rFonts w:ascii="Arial" w:hAnsi="Arial" w:eastAsia="Arial"/>
          <w:b/>
          <w:i w:val="0"/>
          <w:color w:val="000000"/>
          <w:sz w:val="26"/>
        </w:rPr>
        <w:t>5. Routes Added</w:t>
      </w:r>
    </w:p>
    <w:p>
      <w:pPr>
        <w:spacing w:before="0" w:after="4" w:line="240" w:lineRule="auto"/>
        <w:ind w:left="115" w:right="43"/>
      </w:pPr>
      <w:r>
        <w:rPr>
          <w:rFonts w:ascii="Consolas" w:hAnsi="Consolas" w:eastAsia="Consolas"/>
          <w:b w:val="0"/>
          <w:i w:val="0"/>
          <w:color w:val="000000"/>
          <w:sz w:val="16"/>
        </w:rPr>
        <w:t>POST /fsm/nsd/authenticate</w:t>
      </w:r>
    </w:p>
    <w:p>
      <w:pPr>
        <w:spacing w:before="0" w:after="4" w:line="240" w:lineRule="auto"/>
        <w:ind w:left="115" w:right="43"/>
      </w:pPr>
      <w:r>
        <w:rPr>
          <w:rFonts w:ascii="Consolas" w:hAnsi="Consolas" w:eastAsia="Consolas"/>
          <w:b w:val="0"/>
          <w:i w:val="0"/>
          <w:color w:val="000000"/>
          <w:sz w:val="16"/>
        </w:rPr>
        <w:t>GET  /fsm/nsd/push-nsd/{year}</w:t>
      </w:r>
    </w:p>
    <w:p>
      <w:pPr>
        <w:spacing w:before="0" w:after="4" w:line="240" w:lineRule="auto"/>
        <w:ind w:left="115" w:right="43"/>
      </w:pPr>
      <w:r>
        <w:rPr>
          <w:rFonts w:ascii="Consolas" w:hAnsi="Consolas" w:eastAsia="Consolas"/>
          <w:b w:val="0"/>
          <w:i w:val="0"/>
          <w:color w:val="000000"/>
          <w:sz w:val="16"/>
        </w:rPr>
        <w:t>GET  /fsm/nsd/cwis-data/{year}</w:t>
      </w:r>
    </w:p>
    <w:p>
      <w:pPr>
        <w:spacing w:before="0" w:after="4" w:line="240" w:lineRule="auto"/>
        <w:ind w:left="115" w:right="43"/>
      </w:pPr>
      <w:r>
        <w:rPr>
          <w:rFonts w:ascii="Consolas" w:hAnsi="Consolas" w:eastAsia="Consolas"/>
          <w:b w:val="0"/>
          <w:i w:val="0"/>
          <w:color w:val="000000"/>
          <w:sz w:val="16"/>
        </w:rPr>
        <w:t>GET  /fsm/nsd/cwis-status</w:t>
      </w:r>
    </w:p>
    <w:p>
      <w:pPr>
        <w:spacing w:before="0" w:after="4" w:line="240" w:lineRule="auto"/>
        <w:ind w:left="115" w:right="43"/>
      </w:pPr>
      <w:r>
        <w:rPr>
          <w:rFonts w:ascii="Consolas" w:hAnsi="Consolas" w:eastAsia="Consolas"/>
          <w:b w:val="0"/>
          <w:i w:val="0"/>
          <w:color w:val="000000"/>
          <w:sz w:val="16"/>
        </w:rPr>
        <w:t>GET  /fsm/nsd-setting</w:t>
      </w:r>
    </w:p>
    <w:p>
      <w:pPr>
        <w:spacing w:before="0" w:after="4" w:line="240" w:lineRule="auto"/>
        <w:ind w:left="115" w:right="43"/>
      </w:pPr>
      <w:r>
        <w:rPr>
          <w:rFonts w:ascii="Consolas" w:hAnsi="Consolas" w:eastAsia="Consolas"/>
          <w:b w:val="0"/>
          <w:i w:val="0"/>
          <w:color w:val="000000"/>
          <w:sz w:val="16"/>
        </w:rPr>
        <w:t>GET  /fsm/nsd-setting/create</w:t>
      </w:r>
    </w:p>
    <w:p>
      <w:pPr>
        <w:spacing w:before="0" w:after="4" w:line="240" w:lineRule="auto"/>
        <w:ind w:left="115" w:right="43"/>
      </w:pPr>
      <w:r>
        <w:rPr>
          <w:rFonts w:ascii="Consolas" w:hAnsi="Consolas" w:eastAsia="Consolas"/>
          <w:b w:val="0"/>
          <w:i w:val="0"/>
          <w:color w:val="000000"/>
          <w:sz w:val="16"/>
        </w:rPr>
        <w:t>POST /fsm/nsd-setting</w:t>
      </w:r>
    </w:p>
    <w:p>
      <w:pPr>
        <w:spacing w:before="0" w:after="4" w:line="240" w:lineRule="auto"/>
        <w:ind w:left="115" w:right="43"/>
      </w:pPr>
      <w:r>
        <w:rPr>
          <w:rFonts w:ascii="Consolas" w:hAnsi="Consolas" w:eastAsia="Consolas"/>
          <w:b w:val="0"/>
          <w:i w:val="0"/>
          <w:color w:val="000000"/>
          <w:sz w:val="16"/>
        </w:rPr>
        <w:t>GET  /fsm/nsd-setting/{id}/edit</w:t>
      </w:r>
    </w:p>
    <w:p>
      <w:pPr>
        <w:spacing w:before="0" w:after="4" w:line="240" w:lineRule="auto"/>
        <w:ind w:left="115" w:right="43"/>
      </w:pPr>
      <w:r>
        <w:rPr>
          <w:rFonts w:ascii="Consolas" w:hAnsi="Consolas" w:eastAsia="Consolas"/>
          <w:b w:val="0"/>
          <w:i w:val="0"/>
          <w:color w:val="000000"/>
          <w:sz w:val="16"/>
        </w:rPr>
        <w:t>PUT  /fsm/nsd-setting/{id}</w:t>
      </w:r>
    </w:p>
    <w:p>
      <w:pPr>
        <w:spacing w:before="160" w:after="60"/>
      </w:pPr>
      <w:r>
        <w:rPr>
          <w:rFonts w:ascii="Arial" w:hAnsi="Arial" w:eastAsia="Arial"/>
          <w:b/>
          <w:i w:val="0"/>
          <w:color w:val="000000"/>
          <w:sz w:val="26"/>
        </w:rPr>
        <w:t>6. Configuration Required</w:t>
      </w:r>
    </w:p>
    <w:p>
      <w:pPr>
        <w:spacing w:after="60" w:line="259" w:lineRule="auto"/>
      </w:pPr>
      <w:r>
        <w:rPr>
          <w:rFonts w:ascii="Arial" w:hAnsi="Arial" w:eastAsia="Arial"/>
          <w:b w:val="0"/>
          <w:i w:val="0"/>
          <w:color w:val="000000"/>
          <w:sz w:val="18"/>
        </w:rPr>
        <w:t xml:space="preserve">NSD configuration is entered through the NSD Integration Setting screen and stored in </w:t>
      </w:r>
      <w:r>
        <w:rPr>
          <w:rFonts w:ascii="Consolas" w:hAnsi="Consolas" w:eastAsia="Consolas"/>
          <w:b w:val="0"/>
          <w:i w:val="0"/>
          <w:color w:val="000000"/>
          <w:sz w:val="17"/>
        </w:rPr>
        <w:t>cwis.nsd_setting</w:t>
      </w:r>
      <w:r>
        <w:rPr>
          <w:rFonts w:ascii="Arial" w:hAnsi="Arial" w:eastAsia="Arial"/>
          <w:b w:val="0"/>
          <w:i w:val="0"/>
          <w:color w:val="000000"/>
          <w:sz w:val="18"/>
        </w:rPr>
        <w:t xml:space="preserve">. The table stores </w:t>
      </w:r>
      <w:r>
        <w:rPr>
          <w:rFonts w:ascii="Consolas" w:hAnsi="Consolas" w:eastAsia="Consolas"/>
          <w:b w:val="0"/>
          <w:i w:val="0"/>
          <w:color w:val="000000"/>
          <w:sz w:val="17"/>
        </w:rPr>
        <w:t>nsd_username</w:t>
      </w:r>
      <w:r>
        <w:rPr>
          <w:rFonts w:ascii="Arial" w:hAnsi="Arial" w:eastAsia="Arial"/>
          <w:b w:val="0"/>
          <w:i w:val="0"/>
          <w:color w:val="000000"/>
          <w:sz w:val="18"/>
        </w:rPr>
        <w:t xml:space="preserve">, </w:t>
      </w:r>
      <w:r>
        <w:rPr>
          <w:rFonts w:ascii="Consolas" w:hAnsi="Consolas" w:eastAsia="Consolas"/>
          <w:b w:val="0"/>
          <w:i w:val="0"/>
          <w:color w:val="000000"/>
          <w:sz w:val="17"/>
        </w:rPr>
        <w:t>nsd_password</w:t>
      </w:r>
      <w:r>
        <w:rPr>
          <w:rFonts w:ascii="Arial" w:hAnsi="Arial" w:eastAsia="Arial"/>
          <w:b w:val="0"/>
          <w:i w:val="0"/>
          <w:color w:val="000000"/>
          <w:sz w:val="18"/>
        </w:rPr>
        <w:t xml:space="preserve">, </w:t>
      </w:r>
      <w:r>
        <w:rPr>
          <w:rFonts w:ascii="Consolas" w:hAnsi="Consolas" w:eastAsia="Consolas"/>
          <w:b w:val="0"/>
          <w:i w:val="0"/>
          <w:color w:val="000000"/>
          <w:sz w:val="17"/>
        </w:rPr>
        <w:t>city</w:t>
      </w:r>
      <w:r>
        <w:rPr>
          <w:rFonts w:ascii="Arial" w:hAnsi="Arial" w:eastAsia="Arial"/>
          <w:b w:val="0"/>
          <w:i w:val="0"/>
          <w:color w:val="000000"/>
          <w:sz w:val="18"/>
        </w:rPr>
        <w:t xml:space="preserve">, </w:t>
      </w:r>
      <w:r>
        <w:rPr>
          <w:rFonts w:ascii="Consolas" w:hAnsi="Consolas" w:eastAsia="Consolas"/>
          <w:b w:val="0"/>
          <w:i w:val="0"/>
          <w:color w:val="000000"/>
          <w:sz w:val="17"/>
        </w:rPr>
        <w:t>api_login_url</w:t>
      </w:r>
      <w:r>
        <w:rPr>
          <w:rFonts w:ascii="Arial" w:hAnsi="Arial" w:eastAsia="Arial"/>
          <w:b w:val="0"/>
          <w:i w:val="0"/>
          <w:color w:val="000000"/>
          <w:sz w:val="18"/>
        </w:rPr>
        <w:t xml:space="preserve">, and </w:t>
      </w:r>
      <w:r>
        <w:rPr>
          <w:rFonts w:ascii="Consolas" w:hAnsi="Consolas" w:eastAsia="Consolas"/>
          <w:b w:val="0"/>
          <w:i w:val="0"/>
          <w:color w:val="000000"/>
          <w:sz w:val="17"/>
        </w:rPr>
        <w:t>api_post_url</w:t>
      </w:r>
      <w:r>
        <w:rPr>
          <w:rFonts w:ascii="Arial" w:hAnsi="Arial" w:eastAsia="Arial"/>
          <w:b w:val="0"/>
          <w:i w:val="0"/>
          <w:color w:val="000000"/>
          <w:sz w:val="18"/>
        </w:rPr>
        <w:t>.</w:t>
      </w:r>
    </w:p>
    <w:p>
      <w:pPr>
        <w:spacing w:after="40" w:line="259" w:lineRule="auto"/>
      </w:pPr>
      <w:r>
        <w:rPr>
          <w:rFonts w:ascii="Arial" w:hAnsi="Arial" w:eastAsia="Arial"/>
          <w:b w:val="0"/>
          <w:i w:val="0"/>
          <w:color w:val="000000"/>
          <w:sz w:val="18"/>
        </w:rPr>
        <w:t>Real credentials, tokens, and production endpoint details must not be committed to GitHub or included in screenshots, logs, or documentation.</w:t>
      </w:r>
    </w:p>
    <w:p>
      <w:pPr>
        <w:spacing w:before="160" w:after="60"/>
      </w:pPr>
      <w:r>
        <w:rPr>
          <w:rFonts w:ascii="Arial" w:hAnsi="Arial" w:eastAsia="Arial"/>
          <w:b/>
          <w:i w:val="0"/>
          <w:color w:val="000000"/>
          <w:sz w:val="26"/>
        </w:rPr>
        <w:t>7. Deployment Commands</w:t>
      </w:r>
    </w:p>
    <w:p>
      <w:pPr>
        <w:spacing w:after="20" w:line="259" w:lineRule="auto"/>
      </w:pPr>
      <w:r>
        <w:rPr>
          <w:rFonts w:ascii="Arial" w:hAnsi="Arial" w:eastAsia="Arial"/>
          <w:b w:val="0"/>
          <w:i w:val="0"/>
          <w:color w:val="000000"/>
          <w:sz w:val="18"/>
        </w:rPr>
        <w:t>Run the migration first, followed by all five seeders in the order shown below.</w:t>
      </w:r>
    </w:p>
    <w:p>
      <w:pPr>
        <w:spacing w:before="80" w:after="20"/>
      </w:pPr>
      <w:r>
        <w:rPr>
          <w:rFonts w:ascii="Arial" w:hAnsi="Arial" w:eastAsia="Arial"/>
          <w:b/>
          <w:i w:val="0"/>
          <w:color w:val="000000"/>
          <w:sz w:val="20"/>
        </w:rPr>
        <w:t>Plain PHP / Artisan</w:t>
      </w:r>
    </w:p>
    <w:p>
      <w:pPr>
        <w:spacing w:before="0" w:after="12" w:line="240" w:lineRule="auto"/>
        <w:ind w:left="115" w:right="43"/>
      </w:pPr>
      <w:r>
        <w:rPr>
          <w:rFonts w:ascii="Consolas" w:hAnsi="Consolas" w:eastAsia="Consolas"/>
          <w:b w:val="0"/>
          <w:i w:val="0"/>
          <w:color w:val="000000"/>
          <w:sz w:val="15"/>
        </w:rPr>
        <w:t>php artisan migrate --path=database/migrations/2025_04_28_123002_nsd_setting.php</w:t>
      </w:r>
    </w:p>
    <w:p>
      <w:pPr>
        <w:spacing w:before="0" w:after="7" w:line="240" w:lineRule="auto"/>
        <w:ind w:left="115" w:right="43"/>
      </w:pPr>
      <w:r>
        <w:rPr>
          <w:rFonts w:ascii="Consolas" w:hAnsi="Consolas" w:eastAsia="Consolas"/>
          <w:b w:val="0"/>
          <w:i w:val="0"/>
          <w:color w:val="000000"/>
          <w:sz w:val="14"/>
        </w:rPr>
        <w:t>php artisan db:seed --class="Database\\Seeders\\PermissionsSeeder"</w:t>
      </w:r>
    </w:p>
    <w:p>
      <w:pPr>
        <w:spacing w:before="0" w:after="7" w:line="240" w:lineRule="auto"/>
        <w:ind w:left="115" w:right="43"/>
      </w:pPr>
      <w:r>
        <w:rPr>
          <w:rFonts w:ascii="Consolas" w:hAnsi="Consolas" w:eastAsia="Consolas"/>
          <w:b w:val="0"/>
          <w:i w:val="0"/>
          <w:color w:val="000000"/>
          <w:sz w:val="14"/>
        </w:rPr>
        <w:t>php artisan db:seed --class="Database\\Seeders\\RolePermissions\\GuestSeeder"</w:t>
      </w:r>
    </w:p>
    <w:p>
      <w:pPr>
        <w:spacing w:before="0" w:after="7" w:line="240" w:lineRule="auto"/>
        <w:ind w:left="115" w:right="43"/>
      </w:pPr>
      <w:r>
        <w:rPr>
          <w:rFonts w:ascii="Consolas" w:hAnsi="Consolas" w:eastAsia="Consolas"/>
          <w:b w:val="0"/>
          <w:i w:val="0"/>
          <w:color w:val="000000"/>
          <w:sz w:val="14"/>
        </w:rPr>
        <w:t>php artisan db:seed --class="Database\\Seeders\\RolePermissions\\MunicipalityExecutiveSeeder"</w:t>
      </w:r>
    </w:p>
    <w:p>
      <w:pPr>
        <w:spacing w:before="0" w:after="7" w:line="240" w:lineRule="auto"/>
        <w:ind w:left="115" w:right="43"/>
      </w:pPr>
      <w:r>
        <w:rPr>
          <w:rFonts w:ascii="Consolas" w:hAnsi="Consolas" w:eastAsia="Consolas"/>
          <w:b w:val="0"/>
          <w:i w:val="0"/>
          <w:color w:val="000000"/>
          <w:sz w:val="14"/>
        </w:rPr>
        <w:t>php artisan db:seed --class="Database\\Seeders\\RolePermissions\\MunicipalityITAdminSeeder"</w:t>
      </w:r>
    </w:p>
    <w:p>
      <w:pPr>
        <w:spacing w:before="0" w:after="7" w:line="240" w:lineRule="auto"/>
        <w:ind w:left="115" w:right="43"/>
      </w:pPr>
      <w:r>
        <w:rPr>
          <w:rFonts w:ascii="Consolas" w:hAnsi="Consolas" w:eastAsia="Consolas"/>
          <w:b w:val="0"/>
          <w:i w:val="0"/>
          <w:color w:val="000000"/>
          <w:sz w:val="14"/>
        </w:rPr>
        <w:t>php artisan db:seed --class="Database\\Seeders\\RolePermissions\\MunicipalitySanitationDepartmentSeeder"</w:t>
      </w:r>
    </w:p>
    <w:p>
      <w:pPr>
        <w:spacing w:before="80" w:after="20"/>
      </w:pPr>
      <w:r>
        <w:rPr>
          <w:rFonts w:ascii="Arial" w:hAnsi="Arial" w:eastAsia="Arial"/>
          <w:b/>
          <w:i w:val="0"/>
          <w:color w:val="000000"/>
          <w:sz w:val="20"/>
        </w:rPr>
        <w:t>Docker Compose</w:t>
      </w:r>
    </w:p>
    <w:p>
      <w:pPr>
        <w:spacing w:before="0" w:after="12" w:line="240" w:lineRule="auto"/>
        <w:ind w:left="115" w:right="43"/>
      </w:pPr>
      <w:r>
        <w:rPr>
          <w:rFonts w:ascii="Consolas" w:hAnsi="Consolas" w:eastAsia="Consolas"/>
          <w:b w:val="0"/>
          <w:i w:val="0"/>
          <w:color w:val="000000"/>
          <w:sz w:val="15"/>
        </w:rPr>
        <w:t>docker compose run --rm artisan migrate --path=database/migrations/2025_04_28_123002_nsd_setting.php</w:t>
      </w:r>
    </w:p>
    <w:p>
      <w:pPr>
        <w:spacing w:before="0" w:after="7" w:line="240" w:lineRule="auto"/>
        <w:ind w:left="115" w:right="43"/>
      </w:pPr>
      <w:r>
        <w:rPr>
          <w:rFonts w:ascii="Consolas" w:hAnsi="Consolas" w:eastAsia="Consolas"/>
          <w:b w:val="0"/>
          <w:i w:val="0"/>
          <w:color w:val="000000"/>
          <w:sz w:val="14"/>
        </w:rPr>
        <w:t>docker compose run --rm artisan db:seed --class="Database\\Seeders\\PermissionsSeeder"</w:t>
      </w:r>
    </w:p>
    <w:p>
      <w:pPr>
        <w:spacing w:before="0" w:after="7" w:line="240" w:lineRule="auto"/>
        <w:ind w:left="115" w:right="43"/>
      </w:pPr>
      <w:r>
        <w:rPr>
          <w:rFonts w:ascii="Consolas" w:hAnsi="Consolas" w:eastAsia="Consolas"/>
          <w:b w:val="0"/>
          <w:i w:val="0"/>
          <w:color w:val="000000"/>
          <w:sz w:val="14"/>
        </w:rPr>
        <w:t>docker compose run --rm artisan db:seed --class="Database\\Seeders\\RolePermissions\\GuestSeeder"</w:t>
      </w:r>
    </w:p>
    <w:p>
      <w:pPr>
        <w:spacing w:before="0" w:after="7" w:line="240" w:lineRule="auto"/>
        <w:ind w:left="115" w:right="43"/>
      </w:pPr>
      <w:r>
        <w:rPr>
          <w:rFonts w:ascii="Consolas" w:hAnsi="Consolas" w:eastAsia="Consolas"/>
          <w:b w:val="0"/>
          <w:i w:val="0"/>
          <w:color w:val="000000"/>
          <w:sz w:val="14"/>
        </w:rPr>
        <w:t>docker compose run --rm artisan db:seed --class="Database\\Seeders\\RolePermissions\\MunicipalityExecutiveSeeder"</w:t>
      </w:r>
    </w:p>
    <w:p>
      <w:pPr>
        <w:spacing w:before="0" w:after="7" w:line="240" w:lineRule="auto"/>
        <w:ind w:left="115" w:right="43"/>
      </w:pPr>
      <w:r>
        <w:rPr>
          <w:rFonts w:ascii="Consolas" w:hAnsi="Consolas" w:eastAsia="Consolas"/>
          <w:b w:val="0"/>
          <w:i w:val="0"/>
          <w:color w:val="000000"/>
          <w:sz w:val="14"/>
        </w:rPr>
        <w:t>docker compose run --rm artisan db:seed --class="Database\\Seeders\\RolePermissions\\MunicipalityITAdminSeeder"</w:t>
      </w:r>
    </w:p>
    <w:p>
      <w:pPr>
        <w:spacing w:before="0" w:after="7" w:line="240" w:lineRule="auto"/>
        <w:ind w:left="115" w:right="43"/>
      </w:pPr>
      <w:r>
        <w:rPr>
          <w:rFonts w:ascii="Consolas" w:hAnsi="Consolas" w:eastAsia="Consolas"/>
          <w:b w:val="0"/>
          <w:i w:val="0"/>
          <w:color w:val="000000"/>
          <w:sz w:val="14"/>
        </w:rPr>
        <w:t>docker compose run --rm artisan db:seed --class="Database\\Seeders\\RolePermissions\\MunicipalitySanitationDepartmentSeeder"</w:t>
      </w:r>
    </w:p>
    <w:p>
      <w:pPr>
        <w:spacing w:after="40" w:line="259" w:lineRule="auto"/>
      </w:pPr>
      <w:r>
        <w:rPr>
          <w:rFonts w:ascii="Arial" w:hAnsi="Arial" w:eastAsia="Arial"/>
          <w:b w:val="0"/>
          <w:i w:val="0"/>
          <w:color w:val="000000"/>
          <w:sz w:val="17"/>
        </w:rPr>
        <w:t xml:space="preserve">Clear application caches if required by the deployment environment: </w:t>
      </w:r>
      <w:r>
        <w:rPr>
          <w:rFonts w:ascii="Consolas" w:hAnsi="Consolas" w:eastAsia="Consolas"/>
          <w:b w:val="0"/>
          <w:i w:val="0"/>
          <w:color w:val="000000"/>
          <w:sz w:val="17"/>
        </w:rPr>
        <w:t>php artisan optimize:clear</w:t>
      </w:r>
      <w:r>
        <w:rPr>
          <w:rFonts w:ascii="Arial" w:hAnsi="Arial" w:eastAsia="Arial"/>
          <w:b w:val="0"/>
          <w:i w:val="0"/>
          <w:color w:val="000000"/>
          <w:sz w:val="17"/>
        </w:rPr>
        <w:t>.</w:t>
      </w:r>
    </w:p>
    <w:p>
      <w:pPr>
        <w:spacing w:before="160" w:after="60"/>
      </w:pPr>
      <w:r>
        <w:rPr>
          <w:rFonts w:ascii="Arial" w:hAnsi="Arial" w:eastAsia="Arial"/>
          <w:b/>
          <w:i w:val="0"/>
          <w:color w:val="000000"/>
          <w:sz w:val="26"/>
        </w:rPr>
        <w:t>8. API and Data Flow</w:t>
      </w:r>
    </w:p>
    <w:p>
      <w:pPr>
        <w:spacing w:after="20"/>
        <w:ind w:left="288" w:hanging="288"/>
      </w:pPr>
      <w:r>
        <w:rPr>
          <w:rFonts w:ascii="Arial" w:hAnsi="Arial" w:eastAsia="Arial"/>
          <w:b/>
          <w:i w:val="0"/>
          <w:color w:val="000000"/>
          <w:sz w:val="18"/>
        </w:rPr>
        <w:t xml:space="preserve">1. </w:t>
      </w:r>
      <w:r>
        <w:rPr>
          <w:rFonts w:ascii="Arial" w:hAnsi="Arial" w:eastAsia="Arial"/>
          <w:b w:val="0"/>
          <w:i w:val="0"/>
          <w:color w:val="000000"/>
          <w:sz w:val="18"/>
        </w:rPr>
        <w:t>An authorized user configures the NSD connection settings in IMIS.</w:t>
      </w:r>
    </w:p>
    <w:p>
      <w:pPr>
        <w:spacing w:after="20"/>
        <w:ind w:left="288" w:hanging="288"/>
      </w:pPr>
      <w:r>
        <w:rPr>
          <w:rFonts w:ascii="Arial" w:hAnsi="Arial" w:eastAsia="Arial"/>
          <w:b/>
          <w:i w:val="0"/>
          <w:color w:val="000000"/>
          <w:sz w:val="18"/>
        </w:rPr>
        <w:t xml:space="preserve">2. </w:t>
      </w:r>
      <w:r>
        <w:rPr>
          <w:rFonts w:ascii="Arial" w:hAnsi="Arial" w:eastAsia="Arial"/>
          <w:b w:val="0"/>
          <w:i w:val="0"/>
          <w:color w:val="000000"/>
          <w:sz w:val="18"/>
        </w:rPr>
        <w:t>IMIS authenticates with NSD and receives a bearer token.</w:t>
      </w:r>
    </w:p>
    <w:p>
      <w:pPr>
        <w:spacing w:after="20"/>
        <w:ind w:left="288" w:hanging="288"/>
      </w:pPr>
      <w:r>
        <w:rPr>
          <w:rFonts w:ascii="Arial" w:hAnsi="Arial" w:eastAsia="Arial"/>
          <w:b/>
          <w:i w:val="0"/>
          <w:color w:val="000000"/>
          <w:sz w:val="18"/>
        </w:rPr>
        <w:t xml:space="preserve">3. </w:t>
      </w:r>
      <w:r>
        <w:rPr>
          <w:rFonts w:ascii="Arial" w:hAnsi="Arial" w:eastAsia="Arial"/>
          <w:b w:val="0"/>
          <w:i w:val="0"/>
          <w:color w:val="000000"/>
          <w:sz w:val="18"/>
        </w:rPr>
        <w:t>IMIS checks draft and published years for the configured city.</w:t>
      </w:r>
    </w:p>
    <w:p>
      <w:pPr>
        <w:spacing w:after="20"/>
        <w:ind w:left="288" w:hanging="288"/>
      </w:pPr>
      <w:r>
        <w:rPr>
          <w:rFonts w:ascii="Arial" w:hAnsi="Arial" w:eastAsia="Arial"/>
          <w:b/>
          <w:i w:val="0"/>
          <w:color w:val="000000"/>
          <w:sz w:val="18"/>
        </w:rPr>
        <w:t xml:space="preserve">4. </w:t>
      </w:r>
      <w:r>
        <w:rPr>
          <w:rFonts w:ascii="Arial" w:hAnsi="Arial" w:eastAsia="Arial"/>
          <w:b w:val="0"/>
          <w:i w:val="0"/>
          <w:color w:val="000000"/>
          <w:sz w:val="18"/>
        </w:rPr>
        <w:t>The user selects an eligible CWIS indicator year.</w:t>
      </w:r>
    </w:p>
    <w:p>
      <w:pPr>
        <w:spacing w:after="20"/>
        <w:ind w:left="288" w:hanging="288"/>
      </w:pPr>
      <w:r>
        <w:rPr>
          <w:rFonts w:ascii="Arial" w:hAnsi="Arial" w:eastAsia="Arial"/>
          <w:b/>
          <w:i w:val="0"/>
          <w:color w:val="000000"/>
          <w:sz w:val="18"/>
        </w:rPr>
        <w:t xml:space="preserve">5. </w:t>
      </w:r>
      <w:r>
        <w:rPr>
          <w:rFonts w:ascii="Arial" w:hAnsi="Arial" w:eastAsia="Arial"/>
          <w:b w:val="0"/>
          <w:i w:val="0"/>
          <w:color w:val="000000"/>
          <w:sz w:val="18"/>
        </w:rPr>
        <w:t>IMIS maps and sends the selected indicator data to NSD.</w:t>
      </w:r>
    </w:p>
    <w:p>
      <w:pPr>
        <w:spacing w:after="20"/>
        <w:ind w:left="288" w:hanging="288"/>
      </w:pPr>
      <w:r>
        <w:rPr>
          <w:rFonts w:ascii="Arial" w:hAnsi="Arial" w:eastAsia="Arial"/>
          <w:b/>
          <w:i w:val="0"/>
          <w:color w:val="000000"/>
          <w:sz w:val="18"/>
        </w:rPr>
        <w:t xml:space="preserve">6. </w:t>
      </w:r>
      <w:r>
        <w:rPr>
          <w:rFonts w:ascii="Arial" w:hAnsi="Arial" w:eastAsia="Arial"/>
          <w:b w:val="0"/>
          <w:i w:val="0"/>
          <w:color w:val="000000"/>
          <w:sz w:val="18"/>
        </w:rPr>
        <w:t>Published years are blocked from being sent again.</w:t>
      </w:r>
    </w:p>
    <w:p>
      <w:pPr>
        <w:spacing w:after="20"/>
        <w:ind w:left="288" w:hanging="288"/>
      </w:pPr>
      <w:r>
        <w:rPr>
          <w:rFonts w:ascii="Arial" w:hAnsi="Arial" w:eastAsia="Arial"/>
          <w:b/>
          <w:i w:val="0"/>
          <w:color w:val="000000"/>
          <w:sz w:val="18"/>
        </w:rPr>
        <w:t xml:space="preserve">7. </w:t>
      </w:r>
      <w:r>
        <w:rPr>
          <w:rFonts w:ascii="Arial" w:hAnsi="Arial" w:eastAsia="Arial"/>
          <w:b w:val="0"/>
          <w:i w:val="0"/>
          <w:color w:val="000000"/>
          <w:sz w:val="18"/>
        </w:rPr>
        <w:t>The user checks status again to verify the result.</w:t>
      </w:r>
    </w:p>
    <w:p>
      <w:pPr>
        <w:spacing w:before="160" w:after="60"/>
      </w:pPr>
      <w:r>
        <w:rPr>
          <w:rFonts w:ascii="Arial" w:hAnsi="Arial" w:eastAsia="Arial"/>
          <w:b/>
          <w:i w:val="0"/>
          <w:color w:val="000000"/>
          <w:sz w:val="26"/>
        </w:rPr>
        <w:t>9. QA and Acceptance Checklist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311"/>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5"/>
              </w:rPr>
              <w:t>Check area</w:t>
            </w:r>
          </w:p>
        </w:tc>
        <w:tc>
          <w:tcPr>
            <w:tcW w:type="dxa" w:w="5472"/>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5"/>
              </w:rPr>
              <w:t>Expected result</w:t>
            </w:r>
          </w:p>
        </w:tc>
        <w:tc>
          <w:tcPr>
            <w:tcW w:type="dxa" w:w="1296"/>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5"/>
              </w:rPr>
              <w:t>Status</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Branch verification</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Approved NSD changes are present</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Migration</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5"/>
              </w:rPr>
              <w:t>cwis.nsd_setting</w:t>
            </w:r>
            <w:r>
              <w:rPr>
                <w:rFonts w:ascii="Arial" w:hAnsi="Arial" w:eastAsia="Arial"/>
                <w:b w:val="0"/>
                <w:i w:val="0"/>
                <w:color w:val="000000"/>
                <w:sz w:val="15"/>
              </w:rPr>
              <w:t xml:space="preserve"> is created</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PermissionsSeeder</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Runs without error</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GuestSeeder</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Runs without error</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MunicipalityExecutiveSeeder</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Runs without error</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MunicipalityITAdminSeeder</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Runs without error</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MunicipalitySanitationDepartmentSeeder</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Runs without error</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Settings screen</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Authorized users can create/update settings</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Validation</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Credential, city, URL, and service errors are clear</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Draft-year push</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Eligible data pushes successfully</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Published-year block</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Published year cannot be pushed again</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Security</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No secrets are committed</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r>
        <w:tc>
          <w:tcPr>
            <w:tcW w:type="dxa" w:w="3311"/>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Documentation</w:t>
            </w:r>
          </w:p>
        </w:tc>
        <w:tc>
          <w:tcPr>
            <w:tcW w:type="dxa" w:w="5472"/>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All release documents are linked</w:t>
            </w:r>
          </w:p>
        </w:tc>
        <w:tc>
          <w:tcPr>
            <w:tcW w:type="dxa" w:w="1296"/>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5"/>
              </w:rPr>
              <w:t>Pending</w:t>
            </w:r>
          </w:p>
        </w:tc>
      </w:tr>
    </w:tbl>
    <w:p>
      <w:pPr>
        <w:spacing w:before="160" w:after="60"/>
      </w:pPr>
      <w:r>
        <w:rPr>
          <w:rFonts w:ascii="Arial" w:hAnsi="Arial" w:eastAsia="Arial"/>
          <w:b/>
          <w:i w:val="0"/>
          <w:color w:val="000000"/>
          <w:sz w:val="26"/>
        </w:rPr>
        <w:t>10. Known Dependencies and Notes</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NSD credentials and endpoint URLs must be provided by the NSD or system administration team.</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The configured city must match the value expected by NSD.</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The selected year must contain the required CWIS M&amp;E data.</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Published NSD years are treated as locked.</w:t>
      </w:r>
    </w:p>
    <w:p>
      <w:pPr>
        <w:spacing w:before="0" w:after="16" w:line="240" w:lineRule="auto"/>
        <w:ind w:left="403" w:hanging="173"/>
      </w:pPr>
      <w:r>
        <w:rPr>
          <w:rFonts w:ascii="Arial" w:hAnsi="Arial" w:eastAsia="Arial"/>
          <w:b/>
          <w:i w:val="0"/>
          <w:color w:val="000000"/>
          <w:sz w:val="18"/>
        </w:rPr>
        <w:t xml:space="preserve">• </w:t>
      </w:r>
      <w:r>
        <w:rPr>
          <w:rFonts w:ascii="Arial" w:hAnsi="Arial" w:eastAsia="Arial"/>
          <w:b w:val="0"/>
          <w:i w:val="0"/>
          <w:color w:val="000000"/>
          <w:sz w:val="18"/>
        </w:rPr>
        <w:t>If NSD is unavailable, IMIS must show a user-friendly error and must not report a successful push.</w:t>
      </w:r>
    </w:p>
    <w:p>
      <w:pPr>
        <w:spacing w:before="160" w:after="60"/>
      </w:pPr>
      <w:r>
        <w:rPr>
          <w:rFonts w:ascii="Arial" w:hAnsi="Arial" w:eastAsia="Arial"/>
          <w:b/>
          <w:i w:val="0"/>
          <w:color w:val="000000"/>
          <w:sz w:val="26"/>
        </w:rPr>
        <w:t>11. Release References</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880"/>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6"/>
              </w:rPr>
              <w:t>Reference</w:t>
            </w:r>
          </w:p>
        </w:tc>
        <w:tc>
          <w:tcPr>
            <w:tcW w:type="dxa" w:w="7343"/>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6"/>
              </w:rPr>
              <w:t>Value</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Source branch</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6"/>
              </w:rPr>
              <w:t>v1.3.0-nsd</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Reference commit</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6"/>
              </w:rPr>
              <w:t>d3b21b9</w:t>
            </w:r>
            <w:r>
              <w:rPr>
                <w:rFonts w:ascii="Arial" w:hAnsi="Arial" w:eastAsia="Arial"/>
                <w:b w:val="0"/>
                <w:i w:val="0"/>
                <w:color w:val="000000"/>
                <w:sz w:val="16"/>
              </w:rPr>
              <w:t xml:space="preserve"> - replace with final reviewed commit</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Pull request</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TBD</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Release tag</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TBD</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NSD API note</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6"/>
              </w:rPr>
              <w:t>documentations/code_documents/19 - NSD Api.md</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Data dictionary</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Consolas" w:hAnsi="Consolas" w:eastAsia="Consolas"/>
                <w:b w:val="0"/>
                <w:i w:val="0"/>
                <w:color w:val="000000"/>
                <w:sz w:val="16"/>
              </w:rPr>
              <w:t>documentations/data_dictionary/data_dictionary.md</w:t>
            </w:r>
          </w:p>
        </w:tc>
      </w:tr>
      <w:tr>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One-page information sheet</w:t>
            </w:r>
          </w:p>
        </w:tc>
        <w:tc>
          <w:tcPr>
            <w:tcW w:type="dxa" w:w="7343"/>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6"/>
              </w:rPr>
              <w:t>Add repository link after committing the final document</w:t>
            </w:r>
          </w:p>
        </w:tc>
      </w:tr>
    </w:tbl>
    <w:p>
      <w:pPr>
        <w:spacing w:before="160" w:after="60"/>
      </w:pPr>
      <w:r>
        <w:rPr>
          <w:rFonts w:ascii="Arial" w:hAnsi="Arial" w:eastAsia="Arial"/>
          <w:b/>
          <w:i w:val="0"/>
          <w:color w:val="000000"/>
          <w:sz w:val="26"/>
        </w:rPr>
        <w:t>12. Final Sign-Off</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168"/>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7"/>
              </w:rPr>
              <w:t>Role</w:t>
            </w:r>
          </w:p>
        </w:tc>
        <w:tc>
          <w:tcPr>
            <w:tcW w:type="dxa" w:w="2880"/>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7"/>
              </w:rPr>
              <w:t>Name</w:t>
            </w:r>
          </w:p>
        </w:tc>
        <w:tc>
          <w:tcPr>
            <w:tcW w:type="dxa" w:w="2160"/>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7"/>
              </w:rPr>
              <w:t>Approval</w:t>
            </w:r>
          </w:p>
        </w:tc>
        <w:tc>
          <w:tcPr>
            <w:tcW w:type="dxa" w:w="2015"/>
            <w:shd w:fill="E7E7E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Mar>
              <w:top w:w="55" w:type="dxa"/>
              <w:start w:w="60" w:type="dxa"/>
              <w:bottom w:w="55" w:type="dxa"/>
              <w:end w:w="60" w:type="dxa"/>
            </w:tcMar>
          </w:tcPr>
          <w:p>
            <w:r>
              <w:rPr>
                <w:rFonts w:ascii="Arial" w:hAnsi="Arial" w:eastAsia="Arial"/>
                <w:b/>
                <w:i w:val="0"/>
                <w:color w:val="000000"/>
                <w:sz w:val="17"/>
              </w:rPr>
              <w:t>Date</w:t>
            </w:r>
          </w:p>
        </w:tc>
      </w:tr>
      <w:tr>
        <w:tc>
          <w:tcPr>
            <w:tcW w:type="dxa" w:w="31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Project Manager</w:t>
            </w:r>
          </w:p>
        </w:tc>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c>
          <w:tcPr>
            <w:tcW w:type="dxa" w:w="216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c>
          <w:tcPr>
            <w:tcW w:type="dxa" w:w="2015"/>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r>
      <w:tr>
        <w:tc>
          <w:tcPr>
            <w:tcW w:type="dxa" w:w="31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Technical Lead</w:t>
            </w:r>
          </w:p>
        </w:tc>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c>
          <w:tcPr>
            <w:tcW w:type="dxa" w:w="216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c>
          <w:tcPr>
            <w:tcW w:type="dxa" w:w="2015"/>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r>
      <w:tr>
        <w:tc>
          <w:tcPr>
            <w:tcW w:type="dxa" w:w="3168"/>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r>
              <w:rPr>
                <w:rFonts w:ascii="Arial" w:hAnsi="Arial" w:eastAsia="Arial"/>
                <w:b w:val="0"/>
                <w:i w:val="0"/>
                <w:color w:val="000000"/>
                <w:sz w:val="17"/>
              </w:rPr>
              <w:t>QA Lead</w:t>
            </w:r>
          </w:p>
        </w:tc>
        <w:tc>
          <w:tcPr>
            <w:tcW w:type="dxa" w:w="288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c>
          <w:tcPr>
            <w:tcW w:type="dxa" w:w="2160"/>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c>
          <w:tcPr>
            <w:tcW w:type="dxa" w:w="2015"/>
            <w:tcBorders>
              <w:top w:val="single" w:sz="3" w:space="0" w:color="C8C8C8"/>
              <w:left w:val="single" w:sz="3" w:space="0" w:color="C8C8C8"/>
              <w:bottom w:val="single" w:sz="3" w:space="0" w:color="C8C8C8"/>
              <w:right w:val="single" w:sz="3" w:space="0" w:color="C8C8C8"/>
              <w:insideH w:val="single" w:sz="3" w:space="0" w:color="C8C8C8"/>
              <w:insideV w:val="single" w:sz="3" w:space="0" w:color="C8C8C8"/>
            </w:tcBorders>
            <w:tcMar>
              <w:top w:w="45" w:type="dxa"/>
              <w:start w:w="55" w:type="dxa"/>
              <w:bottom w:w="45" w:type="dxa"/>
              <w:end w:w="55" w:type="dxa"/>
            </w:tcMar>
          </w:tcPr>
          <w:p/>
        </w:tc>
      </w:tr>
    </w:tbl>
    <w:p>
      <w:pPr>
        <w:spacing w:before="200" w:after="80"/>
      </w:pPr>
      <w:r>
        <w:rPr>
          <w:rFonts w:ascii="Arial" w:hAnsi="Arial" w:eastAsia="Arial"/>
          <w:b/>
          <w:color w:val="1F4E79"/>
          <w:sz w:val="26"/>
        </w:rPr>
        <w:t>Git Commit Traceability</w:t>
      </w:r>
    </w:p>
    <w:p>
      <w:pPr>
        <w:spacing w:after="40"/>
      </w:pPr>
      <w:r>
        <w:rPr>
          <w:rFonts w:ascii="Arial" w:hAnsi="Arial" w:eastAsia="Arial"/>
          <w:b/>
          <w:sz w:val="18"/>
        </w:rPr>
        <w:t xml:space="preserve">Reference branch: </w:t>
      </w:r>
      <w:r>
        <w:rPr>
          <w:rFonts w:ascii="Arial" w:hAnsi="Arial" w:eastAsia="Arial"/>
          <w:b w:val="0"/>
          <w:sz w:val="18"/>
        </w:rPr>
        <w:t>v1.3.0-nsd</w:t>
      </w:r>
    </w:p>
    <w:p>
      <w:pPr>
        <w:spacing w:after="40"/>
      </w:pPr>
      <w:r>
        <w:rPr>
          <w:rFonts w:ascii="Arial" w:hAnsi="Arial" w:eastAsia="Arial"/>
          <w:b/>
          <w:sz w:val="18"/>
        </w:rPr>
        <w:t xml:space="preserve">NSD source comparison: </w:t>
      </w:r>
      <w:r>
        <w:rPr>
          <w:rFonts w:ascii="Arial" w:hAnsi="Arial" w:eastAsia="Arial"/>
          <w:b w:val="0"/>
          <w:sz w:val="18"/>
        </w:rPr>
        <w:t>upstream/v1.3.0-onesys..v1.3.0-nsd</w:t>
      </w:r>
    </w:p>
    <w:p>
      <w:pPr>
        <w:spacing w:after="40"/>
      </w:pPr>
      <w:r>
        <w:rPr>
          <w:rFonts w:ascii="Arial" w:hAnsi="Arial" w:eastAsia="Arial"/>
          <w:b/>
          <w:sz w:val="18"/>
        </w:rPr>
        <w:t xml:space="preserve">Current NSD reference head: </w:t>
      </w:r>
      <w:r>
        <w:rPr>
          <w:rFonts w:ascii="Arial" w:hAnsi="Arial" w:eastAsia="Arial"/>
          <w:b w:val="0"/>
          <w:sz w:val="18"/>
        </w:rPr>
        <w:t>d3b21b9</w:t>
      </w:r>
    </w:p>
    <w:p>
      <w:r>
        <w:rPr>
          <w:rFonts w:ascii="Arial" w:hAnsi="Arial" w:eastAsia="Arial"/>
          <w:b w:val="0"/>
          <w:sz w:val="18"/>
        </w:rPr>
        <w:t>The commit IDs below identify the NSD changes brought from the NSD branch into the prepared v1.3.0-nsd branch. After the final data dictionary/documentation commit is added, update the final release commit ID or release tag.</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rFonts w:ascii="Arial" w:hAnsi="Arial" w:eastAsia="Arial"/>
                <w:b/>
                <w:sz w:val="17"/>
              </w:rPr>
              <w:t>Commit ID</w:t>
            </w:r>
          </w:p>
        </w:tc>
        <w:tc>
          <w:tcPr>
            <w:tcW w:type="dxa" w:w="5184"/>
            <w:shd w:fill="D9EAF7"/>
            <w:vAlign w:val="center"/>
          </w:tcPr>
          <w:p>
            <w:r/>
            <w:r>
              <w:rPr>
                <w:rFonts w:ascii="Arial" w:hAnsi="Arial" w:eastAsia="Arial"/>
                <w:b/>
                <w:sz w:val="17"/>
              </w:rPr>
              <w:t>NSD change summary</w:t>
            </w:r>
          </w:p>
        </w:tc>
      </w:tr>
      <w:tr>
        <w:tc>
          <w:tcPr>
            <w:tcW w:type="dxa" w:w="5184"/>
            <w:vAlign w:val="center"/>
          </w:tcPr>
          <w:p>
            <w:r/>
            <w:r>
              <w:rPr>
                <w:rFonts w:ascii="Arial" w:hAnsi="Arial" w:eastAsia="Arial"/>
                <w:b w:val="0"/>
                <w:sz w:val="17"/>
              </w:rPr>
              <w:t>d3b21b9</w:t>
            </w:r>
          </w:p>
        </w:tc>
        <w:tc>
          <w:tcPr>
            <w:tcW w:type="dxa" w:w="5184"/>
            <w:vAlign w:val="center"/>
          </w:tcPr>
          <w:p>
            <w:r/>
            <w:r>
              <w:rPr>
                <w:rFonts w:ascii="Arial" w:hAnsi="Arial" w:eastAsia="Arial"/>
                <w:b w:val="0"/>
                <w:sz w:val="17"/>
              </w:rPr>
              <w:t>Sidebar fix</w:t>
            </w:r>
          </w:p>
        </w:tc>
      </w:tr>
      <w:tr>
        <w:tc>
          <w:tcPr>
            <w:tcW w:type="dxa" w:w="5184"/>
            <w:vAlign w:val="center"/>
          </w:tcPr>
          <w:p>
            <w:r/>
            <w:r>
              <w:rPr>
                <w:rFonts w:ascii="Arial" w:hAnsi="Arial" w:eastAsia="Arial"/>
                <w:b w:val="0"/>
                <w:sz w:val="17"/>
              </w:rPr>
              <w:t>2892238</w:t>
            </w:r>
          </w:p>
        </w:tc>
        <w:tc>
          <w:tcPr>
            <w:tcW w:type="dxa" w:w="5184"/>
            <w:vAlign w:val="center"/>
          </w:tcPr>
          <w:p>
            <w:r/>
            <w:r>
              <w:rPr>
                <w:rFonts w:ascii="Arial" w:hAnsi="Arial" w:eastAsia="Arial"/>
                <w:b w:val="0"/>
                <w:sz w:val="17"/>
              </w:rPr>
              <w:t>message</w:t>
            </w:r>
          </w:p>
        </w:tc>
      </w:tr>
      <w:tr>
        <w:tc>
          <w:tcPr>
            <w:tcW w:type="dxa" w:w="5184"/>
            <w:vAlign w:val="center"/>
          </w:tcPr>
          <w:p>
            <w:r/>
            <w:r>
              <w:rPr>
                <w:rFonts w:ascii="Arial" w:hAnsi="Arial" w:eastAsia="Arial"/>
                <w:b w:val="0"/>
                <w:sz w:val="17"/>
              </w:rPr>
              <w:t>435252c</w:t>
            </w:r>
          </w:p>
        </w:tc>
        <w:tc>
          <w:tcPr>
            <w:tcW w:type="dxa" w:w="5184"/>
            <w:vAlign w:val="center"/>
          </w:tcPr>
          <w:p>
            <w:r/>
            <w:r>
              <w:rPr>
                <w:rFonts w:ascii="Arial" w:hAnsi="Arial" w:eastAsia="Arial"/>
                <w:b w:val="0"/>
                <w:sz w:val="17"/>
              </w:rPr>
              <w:t>Text Changes</w:t>
            </w:r>
          </w:p>
        </w:tc>
      </w:tr>
      <w:tr>
        <w:tc>
          <w:tcPr>
            <w:tcW w:type="dxa" w:w="5184"/>
            <w:vAlign w:val="center"/>
          </w:tcPr>
          <w:p>
            <w:r/>
            <w:r>
              <w:rPr>
                <w:rFonts w:ascii="Arial" w:hAnsi="Arial" w:eastAsia="Arial"/>
                <w:b w:val="0"/>
                <w:sz w:val="17"/>
              </w:rPr>
              <w:t>b4eb8b1</w:t>
            </w:r>
          </w:p>
        </w:tc>
        <w:tc>
          <w:tcPr>
            <w:tcW w:type="dxa" w:w="5184"/>
            <w:vAlign w:val="center"/>
          </w:tcPr>
          <w:p>
            <w:r/>
            <w:r>
              <w:rPr>
                <w:rFonts w:ascii="Arial" w:hAnsi="Arial" w:eastAsia="Arial"/>
                <w:b w:val="0"/>
                <w:sz w:val="17"/>
              </w:rPr>
              <w:t>Fixed URL issue while checking and pushing data</w:t>
            </w:r>
          </w:p>
        </w:tc>
      </w:tr>
      <w:tr>
        <w:tc>
          <w:tcPr>
            <w:tcW w:type="dxa" w:w="5184"/>
            <w:vAlign w:val="center"/>
          </w:tcPr>
          <w:p>
            <w:r/>
            <w:r>
              <w:rPr>
                <w:rFonts w:ascii="Arial" w:hAnsi="Arial" w:eastAsia="Arial"/>
                <w:b w:val="0"/>
                <w:sz w:val="17"/>
              </w:rPr>
              <w:t>89df672</w:t>
            </w:r>
          </w:p>
        </w:tc>
        <w:tc>
          <w:tcPr>
            <w:tcW w:type="dxa" w:w="5184"/>
            <w:vAlign w:val="center"/>
          </w:tcPr>
          <w:p>
            <w:r/>
            <w:r>
              <w:rPr>
                <w:rFonts w:ascii="Arial" w:hAnsi="Arial" w:eastAsia="Arial"/>
                <w:b w:val="0"/>
                <w:sz w:val="17"/>
              </w:rPr>
              <w:t>Message and credentials validation changes</w:t>
            </w:r>
          </w:p>
        </w:tc>
      </w:tr>
      <w:tr>
        <w:tc>
          <w:tcPr>
            <w:tcW w:type="dxa" w:w="5184"/>
            <w:vAlign w:val="center"/>
          </w:tcPr>
          <w:p>
            <w:r/>
            <w:r>
              <w:rPr>
                <w:rFonts w:ascii="Arial" w:hAnsi="Arial" w:eastAsia="Arial"/>
                <w:b w:val="0"/>
                <w:sz w:val="17"/>
              </w:rPr>
              <w:t>4297796</w:t>
            </w:r>
          </w:p>
        </w:tc>
        <w:tc>
          <w:tcPr>
            <w:tcW w:type="dxa" w:w="5184"/>
            <w:vAlign w:val="center"/>
          </w:tcPr>
          <w:p>
            <w:r/>
            <w:r>
              <w:rPr>
                <w:rFonts w:ascii="Arial" w:hAnsi="Arial" w:eastAsia="Arial"/>
                <w:b w:val="0"/>
                <w:sz w:val="17"/>
              </w:rPr>
              <w:t>Added autocomplete off in NSD setting</w:t>
            </w:r>
          </w:p>
        </w:tc>
      </w:tr>
      <w:tr>
        <w:tc>
          <w:tcPr>
            <w:tcW w:type="dxa" w:w="5184"/>
            <w:vAlign w:val="center"/>
          </w:tcPr>
          <w:p>
            <w:r/>
            <w:r>
              <w:rPr>
                <w:rFonts w:ascii="Arial" w:hAnsi="Arial" w:eastAsia="Arial"/>
                <w:b w:val="0"/>
                <w:sz w:val="17"/>
              </w:rPr>
              <w:t>802b4ae</w:t>
            </w:r>
          </w:p>
        </w:tc>
        <w:tc>
          <w:tcPr>
            <w:tcW w:type="dxa" w:w="5184"/>
            <w:vAlign w:val="center"/>
          </w:tcPr>
          <w:p>
            <w:r/>
            <w:r>
              <w:rPr>
                <w:rFonts w:ascii="Arial" w:hAnsi="Arial" w:eastAsia="Arial"/>
                <w:b w:val="0"/>
                <w:sz w:val="17"/>
              </w:rPr>
              <w:t>NSD model spelling correction</w:t>
            </w:r>
          </w:p>
        </w:tc>
      </w:tr>
      <w:tr>
        <w:tc>
          <w:tcPr>
            <w:tcW w:type="dxa" w:w="5184"/>
            <w:vAlign w:val="center"/>
          </w:tcPr>
          <w:p>
            <w:r/>
            <w:r>
              <w:rPr>
                <w:rFonts w:ascii="Arial" w:hAnsi="Arial" w:eastAsia="Arial"/>
                <w:b w:val="0"/>
                <w:sz w:val="17"/>
              </w:rPr>
              <w:t>18915e6</w:t>
            </w:r>
          </w:p>
        </w:tc>
        <w:tc>
          <w:tcPr>
            <w:tcW w:type="dxa" w:w="5184"/>
            <w:vAlign w:val="center"/>
          </w:tcPr>
          <w:p>
            <w:r/>
            <w:r>
              <w:rPr>
                <w:rFonts w:ascii="Arial" w:hAnsi="Arial" w:eastAsia="Arial"/>
                <w:b w:val="0"/>
                <w:sz w:val="17"/>
              </w:rPr>
              <w:t>Spelling correction in migration and validation message</w:t>
            </w:r>
          </w:p>
        </w:tc>
      </w:tr>
      <w:tr>
        <w:tc>
          <w:tcPr>
            <w:tcW w:type="dxa" w:w="5184"/>
            <w:vAlign w:val="center"/>
          </w:tcPr>
          <w:p>
            <w:r/>
            <w:r>
              <w:rPr>
                <w:rFonts w:ascii="Arial" w:hAnsi="Arial" w:eastAsia="Arial"/>
                <w:b w:val="0"/>
                <w:sz w:val="17"/>
              </w:rPr>
              <w:t>48bb69b</w:t>
            </w:r>
          </w:p>
        </w:tc>
        <w:tc>
          <w:tcPr>
            <w:tcW w:type="dxa" w:w="5184"/>
            <w:vAlign w:val="center"/>
          </w:tcPr>
          <w:p>
            <w:r/>
            <w:r>
              <w:rPr>
                <w:rFonts w:ascii="Arial" w:hAnsi="Arial" w:eastAsia="Arial"/>
                <w:b w:val="0"/>
                <w:sz w:val="17"/>
              </w:rPr>
              <w:t>Updated NSD technical documentation and data dictionary</w:t>
            </w:r>
          </w:p>
        </w:tc>
      </w:tr>
      <w:tr>
        <w:tc>
          <w:tcPr>
            <w:tcW w:type="dxa" w:w="5184"/>
            <w:vAlign w:val="center"/>
          </w:tcPr>
          <w:p>
            <w:r/>
            <w:r>
              <w:rPr>
                <w:rFonts w:ascii="Arial" w:hAnsi="Arial" w:eastAsia="Arial"/>
                <w:b w:val="0"/>
                <w:sz w:val="17"/>
              </w:rPr>
              <w:t>b6dff84</w:t>
            </w:r>
          </w:p>
        </w:tc>
        <w:tc>
          <w:tcPr>
            <w:tcW w:type="dxa" w:w="5184"/>
            <w:vAlign w:val="center"/>
          </w:tcPr>
          <w:p>
            <w:r/>
            <w:r>
              <w:rPr>
                <w:rFonts w:ascii="Arial" w:hAnsi="Arial" w:eastAsia="Arial"/>
                <w:b w:val="0"/>
                <w:sz w:val="17"/>
              </w:rPr>
              <w:t>Dashboard layout, footer, and migration file changes</w:t>
            </w:r>
          </w:p>
        </w:tc>
      </w:tr>
      <w:tr>
        <w:tc>
          <w:tcPr>
            <w:tcW w:type="dxa" w:w="5184"/>
            <w:vAlign w:val="center"/>
          </w:tcPr>
          <w:p>
            <w:r/>
            <w:r>
              <w:rPr>
                <w:rFonts w:ascii="Arial" w:hAnsi="Arial" w:eastAsia="Arial"/>
                <w:b w:val="0"/>
                <w:sz w:val="17"/>
              </w:rPr>
              <w:t>882547a</w:t>
            </w:r>
          </w:p>
        </w:tc>
        <w:tc>
          <w:tcPr>
            <w:tcW w:type="dxa" w:w="5184"/>
            <w:vAlign w:val="center"/>
          </w:tcPr>
          <w:p>
            <w:r/>
            <w:r>
              <w:rPr>
                <w:rFonts w:ascii="Arial" w:hAnsi="Arial" w:eastAsia="Arial"/>
                <w:b w:val="0"/>
                <w:sz w:val="17"/>
              </w:rPr>
              <w:t>NsdDashboardController and permission changes</w:t>
            </w:r>
          </w:p>
        </w:tc>
      </w:tr>
      <w:tr>
        <w:tc>
          <w:tcPr>
            <w:tcW w:type="dxa" w:w="5184"/>
            <w:vAlign w:val="center"/>
          </w:tcPr>
          <w:p>
            <w:r/>
            <w:r>
              <w:rPr>
                <w:rFonts w:ascii="Arial" w:hAnsi="Arial" w:eastAsia="Arial"/>
                <w:b w:val="0"/>
                <w:sz w:val="17"/>
              </w:rPr>
              <w:t>9198541</w:t>
            </w:r>
          </w:p>
        </w:tc>
        <w:tc>
          <w:tcPr>
            <w:tcW w:type="dxa" w:w="5184"/>
            <w:vAlign w:val="center"/>
          </w:tcPr>
          <w:p>
            <w:r/>
            <w:r>
              <w:rPr>
                <w:rFonts w:ascii="Arial" w:hAnsi="Arial" w:eastAsia="Arial"/>
                <w:b w:val="0"/>
                <w:sz w:val="17"/>
              </w:rPr>
              <w:t>Added NSD Setting</w:t>
            </w:r>
          </w:p>
        </w:tc>
      </w:tr>
      <w:tr>
        <w:tc>
          <w:tcPr>
            <w:tcW w:type="dxa" w:w="5184"/>
            <w:vAlign w:val="center"/>
          </w:tcPr>
          <w:p>
            <w:r/>
            <w:r>
              <w:rPr>
                <w:rFonts w:ascii="Arial" w:hAnsi="Arial" w:eastAsia="Arial"/>
                <w:b w:val="0"/>
                <w:sz w:val="17"/>
              </w:rPr>
              <w:t>9534ffb</w:t>
            </w:r>
          </w:p>
        </w:tc>
        <w:tc>
          <w:tcPr>
            <w:tcW w:type="dxa" w:w="5184"/>
            <w:vAlign w:val="center"/>
          </w:tcPr>
          <w:p>
            <w:r/>
            <w:r>
              <w:rPr>
                <w:rFonts w:ascii="Arial" w:hAnsi="Arial" w:eastAsia="Arial"/>
                <w:b w:val="0"/>
                <w:sz w:val="17"/>
              </w:rPr>
              <w:t>Added loading animation in push CWIS flow</w:t>
            </w:r>
          </w:p>
        </w:tc>
      </w:tr>
      <w:tr>
        <w:tc>
          <w:tcPr>
            <w:tcW w:type="dxa" w:w="5184"/>
            <w:vAlign w:val="center"/>
          </w:tcPr>
          <w:p>
            <w:r/>
            <w:r>
              <w:rPr>
                <w:rFonts w:ascii="Arial" w:hAnsi="Arial" w:eastAsia="Arial"/>
                <w:b w:val="0"/>
                <w:sz w:val="17"/>
              </w:rPr>
              <w:t>9023022</w:t>
            </w:r>
          </w:p>
        </w:tc>
        <w:tc>
          <w:tcPr>
            <w:tcW w:type="dxa" w:w="5184"/>
            <w:vAlign w:val="center"/>
          </w:tcPr>
          <w:p>
            <w:r/>
            <w:r>
              <w:rPr>
                <w:rFonts w:ascii="Arial" w:hAnsi="Arial" w:eastAsia="Arial"/>
                <w:b w:val="0"/>
                <w:sz w:val="17"/>
              </w:rPr>
              <w:t>Initial NSD changes</w:t>
            </w:r>
          </w:p>
        </w:tc>
      </w:tr>
    </w:tbl>
    <w:sectPr w:rsidR="00FC693F" w:rsidRPr="0006063C" w:rsidSect="00034616">
      <w:footerReference w:type="default" r:id="rId9"/>
      <w:pgSz w:w="12240" w:h="15840"/>
      <w:pgMar w:top="893"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4"/>
      </w:rPr>
      <w:t>Base IMIS v1.3.0 - NSD Integration Release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