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3A7B" w14:textId="77777777" w:rsidR="009A5E58" w:rsidRPr="001D6CF1" w:rsidRDefault="006D64D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D6CF1">
        <w:rPr>
          <w:rFonts w:ascii="Arial" w:hAnsi="Arial" w:cs="Arial"/>
          <w:b/>
          <w:bCs/>
          <w:sz w:val="28"/>
          <w:szCs w:val="28"/>
          <w:u w:val="single"/>
        </w:rPr>
        <w:t>Introduction</w:t>
      </w:r>
    </w:p>
    <w:p w14:paraId="76873144" w14:textId="52E34FF3" w:rsidR="001B5280" w:rsidRDefault="001B5280" w:rsidP="001B5280">
      <w:pPr>
        <w:rPr>
          <w:rFonts w:ascii="Arial" w:hAnsi="Arial" w:cs="Arial"/>
          <w:sz w:val="24"/>
          <w:szCs w:val="24"/>
        </w:rPr>
      </w:pPr>
      <w:r w:rsidRPr="001B5280">
        <w:rPr>
          <w:rFonts w:ascii="Arial" w:hAnsi="Arial" w:cs="Arial"/>
          <w:sz w:val="24"/>
          <w:szCs w:val="24"/>
        </w:rPr>
        <w:t>The Federalist Papers were a series of eighty-five essays urging the citizens of New York to</w:t>
      </w:r>
      <w:r>
        <w:rPr>
          <w:rFonts w:ascii="Arial" w:hAnsi="Arial" w:cs="Arial"/>
          <w:sz w:val="24"/>
          <w:szCs w:val="24"/>
        </w:rPr>
        <w:t xml:space="preserve"> </w:t>
      </w:r>
      <w:r w:rsidRPr="001B5280">
        <w:rPr>
          <w:rFonts w:ascii="Arial" w:hAnsi="Arial" w:cs="Arial"/>
          <w:sz w:val="24"/>
          <w:szCs w:val="24"/>
        </w:rPr>
        <w:t>ratify the new United States Constitution. Written by Alexander Hamilton, James Madison, and</w:t>
      </w:r>
      <w:r>
        <w:rPr>
          <w:rFonts w:ascii="Arial" w:hAnsi="Arial" w:cs="Arial"/>
          <w:sz w:val="24"/>
          <w:szCs w:val="24"/>
        </w:rPr>
        <w:t xml:space="preserve"> </w:t>
      </w:r>
      <w:r w:rsidRPr="001B5280">
        <w:rPr>
          <w:rFonts w:ascii="Arial" w:hAnsi="Arial" w:cs="Arial"/>
          <w:sz w:val="24"/>
          <w:szCs w:val="24"/>
        </w:rPr>
        <w:t>John Jay, the essays originally appeared anonymously in New York newspapers in 1787 and</w:t>
      </w:r>
      <w:r>
        <w:rPr>
          <w:rFonts w:ascii="Arial" w:hAnsi="Arial" w:cs="Arial"/>
          <w:sz w:val="24"/>
          <w:szCs w:val="24"/>
        </w:rPr>
        <w:t xml:space="preserve"> </w:t>
      </w:r>
      <w:r w:rsidRPr="001B5280">
        <w:rPr>
          <w:rFonts w:ascii="Arial" w:hAnsi="Arial" w:cs="Arial"/>
          <w:sz w:val="24"/>
          <w:szCs w:val="24"/>
        </w:rPr>
        <w:t>1788 under the pen name "Publius." A bound edition of the essays was first published in 1788,</w:t>
      </w:r>
      <w:r>
        <w:rPr>
          <w:rFonts w:ascii="Arial" w:hAnsi="Arial" w:cs="Arial"/>
          <w:sz w:val="24"/>
          <w:szCs w:val="24"/>
        </w:rPr>
        <w:t xml:space="preserve"> </w:t>
      </w:r>
      <w:r w:rsidRPr="001B5280">
        <w:rPr>
          <w:rFonts w:ascii="Arial" w:hAnsi="Arial" w:cs="Arial"/>
          <w:sz w:val="24"/>
          <w:szCs w:val="24"/>
        </w:rPr>
        <w:t>but it was not until the 1818 edition published by the printer Jacob Gideon that the authors of</w:t>
      </w:r>
      <w:r>
        <w:rPr>
          <w:rFonts w:ascii="Arial" w:hAnsi="Arial" w:cs="Arial"/>
          <w:sz w:val="24"/>
          <w:szCs w:val="24"/>
        </w:rPr>
        <w:t xml:space="preserve"> </w:t>
      </w:r>
      <w:r w:rsidRPr="001B5280">
        <w:rPr>
          <w:rFonts w:ascii="Arial" w:hAnsi="Arial" w:cs="Arial"/>
          <w:sz w:val="24"/>
          <w:szCs w:val="24"/>
        </w:rPr>
        <w:t>each essay were identified by name. The Federalist Papers are considered one of the most</w:t>
      </w:r>
      <w:r>
        <w:rPr>
          <w:rFonts w:ascii="Arial" w:hAnsi="Arial" w:cs="Arial"/>
          <w:sz w:val="24"/>
          <w:szCs w:val="24"/>
        </w:rPr>
        <w:t xml:space="preserve"> </w:t>
      </w:r>
      <w:r w:rsidRPr="001B5280">
        <w:rPr>
          <w:rFonts w:ascii="Arial" w:hAnsi="Arial" w:cs="Arial"/>
          <w:sz w:val="24"/>
          <w:szCs w:val="24"/>
        </w:rPr>
        <w:t>important sources for interpreting and understanding the original intent of the Constitution.</w:t>
      </w:r>
    </w:p>
    <w:p w14:paraId="1B2FEEAA" w14:textId="49DD5B39" w:rsidR="00FD64F6" w:rsidRPr="001D6CF1" w:rsidRDefault="009E6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one could imagine, </w:t>
      </w:r>
      <w:r w:rsidR="001B5280">
        <w:rPr>
          <w:rFonts w:ascii="Arial" w:hAnsi="Arial" w:cs="Arial"/>
          <w:sz w:val="24"/>
          <w:szCs w:val="24"/>
        </w:rPr>
        <w:t xml:space="preserve">maintaining accurate </w:t>
      </w:r>
      <w:r>
        <w:rPr>
          <w:rFonts w:ascii="Arial" w:hAnsi="Arial" w:cs="Arial"/>
          <w:sz w:val="24"/>
          <w:szCs w:val="24"/>
        </w:rPr>
        <w:t>authorship</w:t>
      </w:r>
      <w:r w:rsidR="001B5280">
        <w:rPr>
          <w:rFonts w:ascii="Arial" w:hAnsi="Arial" w:cs="Arial"/>
          <w:sz w:val="24"/>
          <w:szCs w:val="24"/>
        </w:rPr>
        <w:t xml:space="preserve"> </w:t>
      </w:r>
      <w:r w:rsidR="000E0105">
        <w:rPr>
          <w:rFonts w:ascii="Arial" w:hAnsi="Arial" w:cs="Arial"/>
          <w:sz w:val="24"/>
          <w:szCs w:val="24"/>
        </w:rPr>
        <w:t xml:space="preserve">of historical </w:t>
      </w:r>
      <w:r w:rsidR="001B5280">
        <w:rPr>
          <w:rFonts w:ascii="Arial" w:hAnsi="Arial" w:cs="Arial"/>
          <w:sz w:val="24"/>
          <w:szCs w:val="24"/>
        </w:rPr>
        <w:t xml:space="preserve">writings is extremely important. It establishes credibility and also gives </w:t>
      </w:r>
      <w:r w:rsidR="000E0105">
        <w:rPr>
          <w:rFonts w:ascii="Arial" w:hAnsi="Arial" w:cs="Arial"/>
          <w:sz w:val="24"/>
          <w:szCs w:val="24"/>
        </w:rPr>
        <w:t>credit</w:t>
      </w:r>
      <w:r w:rsidR="001B5280">
        <w:rPr>
          <w:rFonts w:ascii="Arial" w:hAnsi="Arial" w:cs="Arial"/>
          <w:sz w:val="24"/>
          <w:szCs w:val="24"/>
        </w:rPr>
        <w:t xml:space="preserve"> where </w:t>
      </w:r>
      <w:r w:rsidR="000E0105">
        <w:rPr>
          <w:rFonts w:ascii="Arial" w:hAnsi="Arial" w:cs="Arial"/>
          <w:sz w:val="24"/>
          <w:szCs w:val="24"/>
        </w:rPr>
        <w:t xml:space="preserve">credit </w:t>
      </w:r>
      <w:r w:rsidR="001B5280">
        <w:rPr>
          <w:rFonts w:ascii="Arial" w:hAnsi="Arial" w:cs="Arial"/>
          <w:sz w:val="24"/>
          <w:szCs w:val="24"/>
        </w:rPr>
        <w:t>is due.</w:t>
      </w:r>
      <w:r w:rsidR="000E0105">
        <w:rPr>
          <w:rFonts w:ascii="Arial" w:hAnsi="Arial" w:cs="Arial"/>
          <w:sz w:val="24"/>
          <w:szCs w:val="24"/>
        </w:rPr>
        <w:t xml:space="preserve"> In order to maintain an accurate account of history, we must accurately account history to those who wrote it.</w:t>
      </w:r>
    </w:p>
    <w:p w14:paraId="18E3C2DB" w14:textId="77777777" w:rsidR="006D64D6" w:rsidRPr="001D6CF1" w:rsidRDefault="006D64D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D6CF1">
        <w:rPr>
          <w:rFonts w:ascii="Arial" w:hAnsi="Arial" w:cs="Arial"/>
          <w:b/>
          <w:bCs/>
          <w:sz w:val="28"/>
          <w:szCs w:val="28"/>
          <w:u w:val="single"/>
        </w:rPr>
        <w:t>Analysis</w:t>
      </w:r>
    </w:p>
    <w:p w14:paraId="74B70FE4" w14:textId="77777777" w:rsidR="004D4137" w:rsidRPr="001D6CF1" w:rsidRDefault="000D6571">
      <w:pPr>
        <w:rPr>
          <w:rFonts w:ascii="Arial" w:hAnsi="Arial" w:cs="Arial"/>
          <w:b/>
          <w:bCs/>
          <w:sz w:val="24"/>
          <w:szCs w:val="24"/>
        </w:rPr>
      </w:pPr>
      <w:r w:rsidRPr="001D6CF1">
        <w:rPr>
          <w:rFonts w:ascii="Arial" w:hAnsi="Arial" w:cs="Arial"/>
          <w:b/>
          <w:bCs/>
          <w:sz w:val="24"/>
          <w:szCs w:val="24"/>
        </w:rPr>
        <w:t>About the Data</w:t>
      </w:r>
    </w:p>
    <w:p w14:paraId="0C3F3F1B" w14:textId="25F88D31" w:rsidR="002856BB" w:rsidRDefault="00CC7923" w:rsidP="005150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a total of 85 essays, </w:t>
      </w:r>
      <w:r w:rsidR="008A3723" w:rsidRPr="008A3723">
        <w:rPr>
          <w:rFonts w:ascii="Arial" w:hAnsi="Arial" w:cs="Arial"/>
          <w:sz w:val="24"/>
          <w:szCs w:val="24"/>
        </w:rPr>
        <w:t xml:space="preserve">74 </w:t>
      </w:r>
      <w:r>
        <w:rPr>
          <w:rFonts w:ascii="Arial" w:hAnsi="Arial" w:cs="Arial"/>
          <w:sz w:val="24"/>
          <w:szCs w:val="24"/>
        </w:rPr>
        <w:t xml:space="preserve">of which have </w:t>
      </w:r>
      <w:r w:rsidR="008A3723" w:rsidRPr="008A3723">
        <w:rPr>
          <w:rFonts w:ascii="Arial" w:hAnsi="Arial" w:cs="Arial"/>
          <w:sz w:val="24"/>
          <w:szCs w:val="24"/>
        </w:rPr>
        <w:t>identified authors: 51 essays written by</w:t>
      </w:r>
      <w:r w:rsidR="008A3723">
        <w:rPr>
          <w:rFonts w:ascii="Arial" w:hAnsi="Arial" w:cs="Arial"/>
          <w:sz w:val="24"/>
          <w:szCs w:val="24"/>
        </w:rPr>
        <w:t xml:space="preserve"> </w:t>
      </w:r>
      <w:r w:rsidR="008A3723" w:rsidRPr="008A3723">
        <w:rPr>
          <w:rFonts w:ascii="Arial" w:hAnsi="Arial" w:cs="Arial"/>
          <w:sz w:val="24"/>
          <w:szCs w:val="24"/>
        </w:rPr>
        <w:t>Hamilton, 15 by Madison, 3 by Hamilton and Madison, 5 by Jay. The remaining 11 essays</w:t>
      </w:r>
      <w:r>
        <w:rPr>
          <w:rFonts w:ascii="Arial" w:hAnsi="Arial" w:cs="Arial"/>
          <w:sz w:val="24"/>
          <w:szCs w:val="24"/>
        </w:rPr>
        <w:t xml:space="preserve"> are</w:t>
      </w:r>
      <w:r w:rsidR="008A3723" w:rsidRPr="008A3723">
        <w:rPr>
          <w:rFonts w:ascii="Arial" w:hAnsi="Arial" w:cs="Arial"/>
          <w:sz w:val="24"/>
          <w:szCs w:val="24"/>
        </w:rPr>
        <w:t xml:space="preserve"> authored by </w:t>
      </w:r>
      <w:r>
        <w:rPr>
          <w:rFonts w:ascii="Arial" w:hAnsi="Arial" w:cs="Arial"/>
          <w:sz w:val="24"/>
          <w:szCs w:val="24"/>
        </w:rPr>
        <w:t>“</w:t>
      </w:r>
      <w:r w:rsidR="008A3723" w:rsidRPr="008A3723">
        <w:rPr>
          <w:rFonts w:ascii="Arial" w:hAnsi="Arial" w:cs="Arial"/>
          <w:sz w:val="24"/>
          <w:szCs w:val="24"/>
        </w:rPr>
        <w:t>Hamilton or Madison”</w:t>
      </w:r>
      <w:r w:rsidR="00515096">
        <w:rPr>
          <w:rFonts w:ascii="Arial" w:hAnsi="Arial" w:cs="Arial"/>
          <w:sz w:val="24"/>
          <w:szCs w:val="24"/>
        </w:rPr>
        <w:t>,</w:t>
      </w:r>
      <w:r w:rsidR="004D2C92">
        <w:rPr>
          <w:rFonts w:ascii="Arial" w:hAnsi="Arial" w:cs="Arial"/>
          <w:sz w:val="24"/>
          <w:szCs w:val="24"/>
        </w:rPr>
        <w:t xml:space="preserve"> or “dispute”</w:t>
      </w:r>
      <w:r w:rsidR="008A3723" w:rsidRPr="008A3723">
        <w:rPr>
          <w:rFonts w:ascii="Arial" w:hAnsi="Arial" w:cs="Arial"/>
          <w:sz w:val="24"/>
          <w:szCs w:val="24"/>
        </w:rPr>
        <w:t xml:space="preserve">. </w:t>
      </w:r>
      <w:r w:rsidR="00515096" w:rsidRPr="00515096">
        <w:rPr>
          <w:rFonts w:ascii="Arial" w:hAnsi="Arial" w:cs="Arial"/>
          <w:sz w:val="24"/>
          <w:szCs w:val="24"/>
        </w:rPr>
        <w:t>The features are a set of</w:t>
      </w:r>
      <w:r w:rsidR="00515096">
        <w:rPr>
          <w:rFonts w:ascii="Arial" w:hAnsi="Arial" w:cs="Arial"/>
          <w:sz w:val="24"/>
          <w:szCs w:val="24"/>
        </w:rPr>
        <w:t xml:space="preserve"> </w:t>
      </w:r>
      <w:r w:rsidR="00515096" w:rsidRPr="00515096">
        <w:rPr>
          <w:rFonts w:ascii="Arial" w:hAnsi="Arial" w:cs="Arial"/>
          <w:sz w:val="24"/>
          <w:szCs w:val="24"/>
        </w:rPr>
        <w:t>“function words”, for example, “upon”. The feature value is the percentage of the word</w:t>
      </w:r>
      <w:r w:rsidR="00515096">
        <w:rPr>
          <w:rFonts w:ascii="Arial" w:hAnsi="Arial" w:cs="Arial"/>
          <w:sz w:val="24"/>
          <w:szCs w:val="24"/>
        </w:rPr>
        <w:t xml:space="preserve"> </w:t>
      </w:r>
      <w:r w:rsidR="00515096" w:rsidRPr="00515096">
        <w:rPr>
          <w:rFonts w:ascii="Arial" w:hAnsi="Arial" w:cs="Arial"/>
          <w:sz w:val="24"/>
          <w:szCs w:val="24"/>
        </w:rPr>
        <w:t>occurrence in an essay. For example, for the essay “Hamilton_fed_31.txt”, if the function word</w:t>
      </w:r>
      <w:r w:rsidR="00515096">
        <w:rPr>
          <w:rFonts w:ascii="Arial" w:hAnsi="Arial" w:cs="Arial"/>
          <w:sz w:val="24"/>
          <w:szCs w:val="24"/>
        </w:rPr>
        <w:t xml:space="preserve"> </w:t>
      </w:r>
      <w:r w:rsidR="00515096" w:rsidRPr="00515096">
        <w:rPr>
          <w:rFonts w:ascii="Arial" w:hAnsi="Arial" w:cs="Arial"/>
          <w:sz w:val="24"/>
          <w:szCs w:val="24"/>
        </w:rPr>
        <w:t>“upon” appeared 3 times, and the total number of words in this essay is 1000, the feature value is</w:t>
      </w:r>
      <w:r w:rsidR="00515096">
        <w:rPr>
          <w:rFonts w:ascii="Arial" w:hAnsi="Arial" w:cs="Arial"/>
          <w:sz w:val="24"/>
          <w:szCs w:val="24"/>
        </w:rPr>
        <w:t xml:space="preserve"> </w:t>
      </w:r>
      <w:r w:rsidR="00515096" w:rsidRPr="00515096">
        <w:rPr>
          <w:rFonts w:ascii="Arial" w:hAnsi="Arial" w:cs="Arial"/>
          <w:sz w:val="24"/>
          <w:szCs w:val="24"/>
        </w:rPr>
        <w:t>3/1000=0.3%</w:t>
      </w:r>
      <w:r w:rsidR="00515096">
        <w:rPr>
          <w:rFonts w:ascii="Arial" w:hAnsi="Arial" w:cs="Arial"/>
          <w:sz w:val="24"/>
          <w:szCs w:val="24"/>
        </w:rPr>
        <w:t>.</w:t>
      </w:r>
    </w:p>
    <w:p w14:paraId="4B4D6A91" w14:textId="251DF443" w:rsidR="00D749EB" w:rsidRDefault="0072640B" w:rsidP="005150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observing the data, note that </w:t>
      </w:r>
      <w:r w:rsidR="00D749EB">
        <w:rPr>
          <w:rFonts w:ascii="Arial" w:hAnsi="Arial" w:cs="Arial"/>
          <w:sz w:val="24"/>
          <w:szCs w:val="24"/>
        </w:rPr>
        <w:t>“dispute” records are records numbers 1 through 11</w:t>
      </w:r>
      <w:r>
        <w:rPr>
          <w:rFonts w:ascii="Arial" w:hAnsi="Arial" w:cs="Arial"/>
          <w:sz w:val="24"/>
          <w:szCs w:val="24"/>
        </w:rPr>
        <w:t>, “Hamilton”</w:t>
      </w:r>
      <w:r w:rsidR="00512EA9">
        <w:rPr>
          <w:rFonts w:ascii="Arial" w:hAnsi="Arial" w:cs="Arial"/>
          <w:sz w:val="24"/>
          <w:szCs w:val="24"/>
        </w:rPr>
        <w:t xml:space="preserve"> are numbers 12 through 62, and “Madison” are numbers 71 through 85.</w:t>
      </w:r>
    </w:p>
    <w:p w14:paraId="70141DC5" w14:textId="180FB446" w:rsidR="00852980" w:rsidRDefault="003C409D" w:rsidP="002856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Preprocessing</w:t>
      </w:r>
    </w:p>
    <w:p w14:paraId="7E3004B9" w14:textId="6B2E7E1F" w:rsidR="002F00C3" w:rsidRDefault="00F253F5" w:rsidP="00285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 dispute is only between Hamilton and Madison, </w:t>
      </w:r>
      <w:r w:rsidR="00E640F2">
        <w:rPr>
          <w:rFonts w:ascii="Arial" w:hAnsi="Arial" w:cs="Arial"/>
          <w:sz w:val="24"/>
          <w:szCs w:val="24"/>
        </w:rPr>
        <w:t xml:space="preserve">records </w:t>
      </w:r>
      <w:r w:rsidR="00A53605">
        <w:rPr>
          <w:rFonts w:ascii="Arial" w:hAnsi="Arial" w:cs="Arial"/>
          <w:sz w:val="24"/>
          <w:szCs w:val="24"/>
        </w:rPr>
        <w:t>for</w:t>
      </w:r>
      <w:r w:rsidR="00C45020">
        <w:rPr>
          <w:rFonts w:ascii="Arial" w:hAnsi="Arial" w:cs="Arial"/>
          <w:sz w:val="24"/>
          <w:szCs w:val="24"/>
        </w:rPr>
        <w:t xml:space="preserve"> </w:t>
      </w:r>
      <w:r w:rsidR="00A53605">
        <w:rPr>
          <w:rFonts w:ascii="Arial" w:hAnsi="Arial" w:cs="Arial"/>
          <w:sz w:val="24"/>
          <w:szCs w:val="24"/>
        </w:rPr>
        <w:t>John Jay were removed from the Analysis.</w:t>
      </w:r>
      <w:r w:rsidR="0063091F">
        <w:rPr>
          <w:rFonts w:ascii="Arial" w:hAnsi="Arial" w:cs="Arial"/>
          <w:sz w:val="24"/>
          <w:szCs w:val="24"/>
        </w:rPr>
        <w:t xml:space="preserve"> The “filename” field was also removed since it should not be a factor in the analysis.</w:t>
      </w:r>
      <w:r w:rsidR="006E4E6E">
        <w:rPr>
          <w:rFonts w:ascii="Arial" w:hAnsi="Arial" w:cs="Arial"/>
          <w:sz w:val="24"/>
          <w:szCs w:val="24"/>
        </w:rPr>
        <w:t xml:space="preserve"> All papers with known authors were used to train our model, and all papers with disputed authors were tested against it.</w:t>
      </w:r>
    </w:p>
    <w:p w14:paraId="7D25D7BF" w14:textId="11D5AED5" w:rsidR="00B82524" w:rsidRDefault="00F4063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D6CF1">
        <w:rPr>
          <w:rFonts w:ascii="Arial" w:hAnsi="Arial" w:cs="Arial"/>
          <w:b/>
          <w:bCs/>
          <w:sz w:val="28"/>
          <w:szCs w:val="28"/>
          <w:u w:val="single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124"/>
      </w:tblGrid>
      <w:tr w:rsidR="00E1511D" w:rsidRPr="00E1511D" w14:paraId="65E892C0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374B367E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  <w:noWrap/>
            <w:hideMark/>
          </w:tcPr>
          <w:p w14:paraId="5B7656B0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E1511D" w:rsidRPr="00E1511D" w14:paraId="21A0D37C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2652B069" w14:textId="77777777" w:rsidR="00E1511D" w:rsidRPr="00E1511D" w:rsidRDefault="00E1511D" w:rsidP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D466BC2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Madison</w:t>
            </w:r>
          </w:p>
        </w:tc>
      </w:tr>
      <w:tr w:rsidR="00E1511D" w:rsidRPr="00E1511D" w14:paraId="6469A248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31DE0601" w14:textId="77777777" w:rsidR="00E1511D" w:rsidRPr="00E1511D" w:rsidRDefault="00E1511D" w:rsidP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2D99128E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Madison</w:t>
            </w:r>
          </w:p>
        </w:tc>
      </w:tr>
      <w:tr w:rsidR="00E1511D" w:rsidRPr="00E1511D" w14:paraId="2EA383FE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4383960C" w14:textId="77777777" w:rsidR="00E1511D" w:rsidRPr="00E1511D" w:rsidRDefault="00E1511D" w:rsidP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2A2027CC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Madison</w:t>
            </w:r>
          </w:p>
        </w:tc>
      </w:tr>
      <w:tr w:rsidR="00E1511D" w:rsidRPr="00E1511D" w14:paraId="192AC30D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520B7AAB" w14:textId="77777777" w:rsidR="00E1511D" w:rsidRPr="00E1511D" w:rsidRDefault="00E1511D" w:rsidP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1D6DD255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Madison</w:t>
            </w:r>
          </w:p>
        </w:tc>
      </w:tr>
      <w:tr w:rsidR="00E1511D" w:rsidRPr="00E1511D" w14:paraId="112F4EE7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188977BB" w14:textId="77777777" w:rsidR="00E1511D" w:rsidRPr="00E1511D" w:rsidRDefault="00E1511D" w:rsidP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6CC308A3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Madison</w:t>
            </w:r>
          </w:p>
        </w:tc>
      </w:tr>
      <w:tr w:rsidR="00E1511D" w:rsidRPr="00E1511D" w14:paraId="73173D0C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5EF2A6CB" w14:textId="77777777" w:rsidR="00E1511D" w:rsidRPr="00E1511D" w:rsidRDefault="00E1511D" w:rsidP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20" w:type="dxa"/>
            <w:noWrap/>
            <w:hideMark/>
          </w:tcPr>
          <w:p w14:paraId="1DF5A066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Madison</w:t>
            </w:r>
          </w:p>
        </w:tc>
      </w:tr>
      <w:tr w:rsidR="00E1511D" w:rsidRPr="00E1511D" w14:paraId="1F630242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5D8DE6F3" w14:textId="77777777" w:rsidR="00E1511D" w:rsidRPr="00E1511D" w:rsidRDefault="00E1511D" w:rsidP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20" w:type="dxa"/>
            <w:noWrap/>
            <w:hideMark/>
          </w:tcPr>
          <w:p w14:paraId="27E1E034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Madison</w:t>
            </w:r>
          </w:p>
        </w:tc>
      </w:tr>
      <w:tr w:rsidR="00E1511D" w:rsidRPr="00E1511D" w14:paraId="0C191491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345A6FE0" w14:textId="77777777" w:rsidR="00E1511D" w:rsidRPr="00E1511D" w:rsidRDefault="00E1511D" w:rsidP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20" w:type="dxa"/>
            <w:noWrap/>
            <w:hideMark/>
          </w:tcPr>
          <w:p w14:paraId="0C82AC4F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Madison</w:t>
            </w:r>
          </w:p>
        </w:tc>
      </w:tr>
      <w:tr w:rsidR="00E1511D" w:rsidRPr="00E1511D" w14:paraId="4BD0A969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3936A531" w14:textId="77777777" w:rsidR="00E1511D" w:rsidRPr="00E1511D" w:rsidRDefault="00E1511D" w:rsidP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20" w:type="dxa"/>
            <w:noWrap/>
            <w:hideMark/>
          </w:tcPr>
          <w:p w14:paraId="006C0A38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Madison</w:t>
            </w:r>
          </w:p>
        </w:tc>
      </w:tr>
      <w:tr w:rsidR="00E1511D" w:rsidRPr="00E1511D" w14:paraId="11F21C83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1EFFFB49" w14:textId="77777777" w:rsidR="00E1511D" w:rsidRPr="00E1511D" w:rsidRDefault="00E1511D" w:rsidP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20" w:type="dxa"/>
            <w:noWrap/>
            <w:hideMark/>
          </w:tcPr>
          <w:p w14:paraId="5D57F22A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Madison</w:t>
            </w:r>
          </w:p>
        </w:tc>
      </w:tr>
      <w:tr w:rsidR="00E1511D" w:rsidRPr="00E1511D" w14:paraId="37AA2362" w14:textId="77777777" w:rsidTr="00E1511D">
        <w:trPr>
          <w:trHeight w:val="287"/>
        </w:trPr>
        <w:tc>
          <w:tcPr>
            <w:tcW w:w="1020" w:type="dxa"/>
            <w:noWrap/>
            <w:hideMark/>
          </w:tcPr>
          <w:p w14:paraId="103C8C9C" w14:textId="77777777" w:rsidR="00E1511D" w:rsidRPr="00E1511D" w:rsidRDefault="00E1511D" w:rsidP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20" w:type="dxa"/>
            <w:noWrap/>
            <w:hideMark/>
          </w:tcPr>
          <w:p w14:paraId="7DEAE6EE" w14:textId="77777777" w:rsidR="00E1511D" w:rsidRPr="00E1511D" w:rsidRDefault="00E1511D">
            <w:pPr>
              <w:rPr>
                <w:rFonts w:ascii="Arial" w:hAnsi="Arial" w:cs="Arial"/>
                <w:sz w:val="24"/>
                <w:szCs w:val="24"/>
              </w:rPr>
            </w:pPr>
            <w:r w:rsidRPr="00E1511D">
              <w:rPr>
                <w:rFonts w:ascii="Arial" w:hAnsi="Arial" w:cs="Arial"/>
                <w:sz w:val="24"/>
                <w:szCs w:val="24"/>
              </w:rPr>
              <w:t>Madison</w:t>
            </w:r>
          </w:p>
        </w:tc>
      </w:tr>
    </w:tbl>
    <w:p w14:paraId="5D12F56D" w14:textId="77777777" w:rsidR="00F162C5" w:rsidRDefault="006E4E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J48 model for Decision Tree analysis trained with data from the papers with known authors, the disputed papers were tested against</w:t>
      </w:r>
      <w:r w:rsidR="00F162C5">
        <w:rPr>
          <w:rFonts w:ascii="Arial" w:hAnsi="Arial" w:cs="Arial"/>
          <w:sz w:val="24"/>
          <w:szCs w:val="24"/>
        </w:rPr>
        <w:t xml:space="preserve"> it were all classified as Madison being the author.</w:t>
      </w:r>
    </w:p>
    <w:p w14:paraId="2B1A5FB4" w14:textId="6BA8FB61" w:rsidR="00A53605" w:rsidRPr="00E271A5" w:rsidRDefault="00F16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 evaluation rated the model as being 94.2% correct with a kappa of .85. This means our model was not only highly accurate but also highly repeatable</w:t>
      </w:r>
      <w:r w:rsidR="006F588F">
        <w:rPr>
          <w:rFonts w:ascii="Arial" w:hAnsi="Arial" w:cs="Arial"/>
          <w:sz w:val="24"/>
          <w:szCs w:val="24"/>
        </w:rPr>
        <w:t>, making it highly reliable with this particular set of data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7891C6D" w14:textId="77777777" w:rsidR="006D64D6" w:rsidRPr="001D6CF1" w:rsidRDefault="006D64D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D6CF1">
        <w:rPr>
          <w:rFonts w:ascii="Arial" w:hAnsi="Arial" w:cs="Arial"/>
          <w:b/>
          <w:bCs/>
          <w:sz w:val="28"/>
          <w:szCs w:val="28"/>
          <w:u w:val="single"/>
        </w:rPr>
        <w:t>Conclusions</w:t>
      </w:r>
    </w:p>
    <w:p w14:paraId="5A785410" w14:textId="79DDB7A3" w:rsidR="00DF6175" w:rsidRDefault="00DF6175" w:rsidP="00DF61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Evidence suggests that the writing style </w:t>
      </w:r>
      <w:r w:rsidR="00BF1149">
        <w:rPr>
          <w:rFonts w:ascii="Arial" w:hAnsi="Arial" w:cs="Arial"/>
          <w:sz w:val="24"/>
          <w:szCs w:val="24"/>
        </w:rPr>
        <w:t>of all 11 disputed papers</w:t>
      </w:r>
      <w:r>
        <w:rPr>
          <w:rFonts w:ascii="Arial" w:hAnsi="Arial" w:cs="Arial"/>
          <w:sz w:val="24"/>
          <w:szCs w:val="24"/>
        </w:rPr>
        <w:t xml:space="preserve"> matches that of James Madison.</w:t>
      </w:r>
    </w:p>
    <w:p w14:paraId="49DAEA37" w14:textId="5816FC01" w:rsidR="000E270B" w:rsidRPr="00BA6418" w:rsidRDefault="000E270B" w:rsidP="00DF61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it turns out, it seems that Hamilton was trying</w:t>
      </w:r>
      <w:r w:rsidR="00F30466">
        <w:rPr>
          <w:rFonts w:ascii="Arial" w:hAnsi="Arial" w:cs="Arial"/>
          <w:sz w:val="24"/>
          <w:szCs w:val="24"/>
        </w:rPr>
        <w:t xml:space="preserve"> claim more credit than he was due. </w:t>
      </w:r>
      <w:r w:rsidR="00C17D5A">
        <w:rPr>
          <w:rFonts w:ascii="Arial" w:hAnsi="Arial" w:cs="Arial"/>
          <w:sz w:val="24"/>
          <w:szCs w:val="24"/>
        </w:rPr>
        <w:t>Every paper Madison challenged authorship on does not match Hamilton’s typical writing style. Whether intentionally or unintentionally, there is every reason to believe that Hamilton was overstepping his credibility.</w:t>
      </w:r>
    </w:p>
    <w:sectPr w:rsidR="000E270B" w:rsidRPr="00BA6418" w:rsidSect="00F122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47F2"/>
    <w:multiLevelType w:val="hybridMultilevel"/>
    <w:tmpl w:val="A9EE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B2318"/>
    <w:multiLevelType w:val="hybridMultilevel"/>
    <w:tmpl w:val="1DDC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65A73"/>
    <w:multiLevelType w:val="hybridMultilevel"/>
    <w:tmpl w:val="579C8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C113B"/>
    <w:multiLevelType w:val="hybridMultilevel"/>
    <w:tmpl w:val="63B0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DD"/>
    <w:rsid w:val="0003110A"/>
    <w:rsid w:val="00047C9F"/>
    <w:rsid w:val="000A6CFF"/>
    <w:rsid w:val="000C29AE"/>
    <w:rsid w:val="000D3D18"/>
    <w:rsid w:val="000D4587"/>
    <w:rsid w:val="000D6571"/>
    <w:rsid w:val="000E0105"/>
    <w:rsid w:val="000E270B"/>
    <w:rsid w:val="000F73C5"/>
    <w:rsid w:val="0018590B"/>
    <w:rsid w:val="001B5280"/>
    <w:rsid w:val="001D6CF1"/>
    <w:rsid w:val="001E1DF7"/>
    <w:rsid w:val="0020268A"/>
    <w:rsid w:val="00216AF7"/>
    <w:rsid w:val="002412EE"/>
    <w:rsid w:val="002642B2"/>
    <w:rsid w:val="002856BB"/>
    <w:rsid w:val="0029467F"/>
    <w:rsid w:val="00297371"/>
    <w:rsid w:val="002C3183"/>
    <w:rsid w:val="002E0903"/>
    <w:rsid w:val="002E20D1"/>
    <w:rsid w:val="002F00C3"/>
    <w:rsid w:val="002F107A"/>
    <w:rsid w:val="00314433"/>
    <w:rsid w:val="00363AD5"/>
    <w:rsid w:val="00377AE7"/>
    <w:rsid w:val="00394140"/>
    <w:rsid w:val="003C409D"/>
    <w:rsid w:val="003D259B"/>
    <w:rsid w:val="0040369D"/>
    <w:rsid w:val="00404472"/>
    <w:rsid w:val="00421ADC"/>
    <w:rsid w:val="00432547"/>
    <w:rsid w:val="00481EAD"/>
    <w:rsid w:val="00483E51"/>
    <w:rsid w:val="004A21ED"/>
    <w:rsid w:val="004A3514"/>
    <w:rsid w:val="004D2C92"/>
    <w:rsid w:val="004D4137"/>
    <w:rsid w:val="00512EA9"/>
    <w:rsid w:val="00515096"/>
    <w:rsid w:val="005171CA"/>
    <w:rsid w:val="005229F1"/>
    <w:rsid w:val="005508FB"/>
    <w:rsid w:val="00555D77"/>
    <w:rsid w:val="00582E6A"/>
    <w:rsid w:val="005A417D"/>
    <w:rsid w:val="005E2DDA"/>
    <w:rsid w:val="0063091F"/>
    <w:rsid w:val="00634D02"/>
    <w:rsid w:val="00650CAB"/>
    <w:rsid w:val="00657717"/>
    <w:rsid w:val="0068677A"/>
    <w:rsid w:val="0069263C"/>
    <w:rsid w:val="00693D72"/>
    <w:rsid w:val="006B3997"/>
    <w:rsid w:val="006D64D6"/>
    <w:rsid w:val="006E4E6E"/>
    <w:rsid w:val="006F41D5"/>
    <w:rsid w:val="006F4408"/>
    <w:rsid w:val="006F588F"/>
    <w:rsid w:val="00701931"/>
    <w:rsid w:val="007229B9"/>
    <w:rsid w:val="0072640B"/>
    <w:rsid w:val="0074508B"/>
    <w:rsid w:val="00767FDD"/>
    <w:rsid w:val="00775FC2"/>
    <w:rsid w:val="0079736D"/>
    <w:rsid w:val="00802369"/>
    <w:rsid w:val="00832A9F"/>
    <w:rsid w:val="00844E69"/>
    <w:rsid w:val="00852980"/>
    <w:rsid w:val="008865E6"/>
    <w:rsid w:val="00894568"/>
    <w:rsid w:val="008A3723"/>
    <w:rsid w:val="008B0D14"/>
    <w:rsid w:val="008D275A"/>
    <w:rsid w:val="008E0181"/>
    <w:rsid w:val="00914CDD"/>
    <w:rsid w:val="00943277"/>
    <w:rsid w:val="0095714D"/>
    <w:rsid w:val="009A5E58"/>
    <w:rsid w:val="009B7F33"/>
    <w:rsid w:val="009C5844"/>
    <w:rsid w:val="009E576F"/>
    <w:rsid w:val="009E632A"/>
    <w:rsid w:val="00A53605"/>
    <w:rsid w:val="00A727BD"/>
    <w:rsid w:val="00A759FB"/>
    <w:rsid w:val="00A8159B"/>
    <w:rsid w:val="00AB1788"/>
    <w:rsid w:val="00AF4481"/>
    <w:rsid w:val="00B22AE6"/>
    <w:rsid w:val="00B415E0"/>
    <w:rsid w:val="00B5182C"/>
    <w:rsid w:val="00B82524"/>
    <w:rsid w:val="00BA6418"/>
    <w:rsid w:val="00BB0986"/>
    <w:rsid w:val="00BD25D1"/>
    <w:rsid w:val="00BF1149"/>
    <w:rsid w:val="00C17D5A"/>
    <w:rsid w:val="00C242A7"/>
    <w:rsid w:val="00C45020"/>
    <w:rsid w:val="00CC7923"/>
    <w:rsid w:val="00D0658A"/>
    <w:rsid w:val="00D452AF"/>
    <w:rsid w:val="00D4539A"/>
    <w:rsid w:val="00D64F8E"/>
    <w:rsid w:val="00D74663"/>
    <w:rsid w:val="00D749EB"/>
    <w:rsid w:val="00DB4273"/>
    <w:rsid w:val="00DC7E08"/>
    <w:rsid w:val="00DF07C7"/>
    <w:rsid w:val="00DF6175"/>
    <w:rsid w:val="00E1511D"/>
    <w:rsid w:val="00E173AD"/>
    <w:rsid w:val="00E271A5"/>
    <w:rsid w:val="00E60CAE"/>
    <w:rsid w:val="00E640F2"/>
    <w:rsid w:val="00EF75E6"/>
    <w:rsid w:val="00F12251"/>
    <w:rsid w:val="00F162C5"/>
    <w:rsid w:val="00F1749B"/>
    <w:rsid w:val="00F253F5"/>
    <w:rsid w:val="00F30466"/>
    <w:rsid w:val="00F4063C"/>
    <w:rsid w:val="00F45A77"/>
    <w:rsid w:val="00F523AF"/>
    <w:rsid w:val="00F56403"/>
    <w:rsid w:val="00F566D4"/>
    <w:rsid w:val="00F72B99"/>
    <w:rsid w:val="00FD3425"/>
    <w:rsid w:val="00FD64F6"/>
    <w:rsid w:val="00FE289C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C717"/>
  <w15:chartTrackingRefBased/>
  <w15:docId w15:val="{99CD2431-8089-4F3B-89B2-F6D5AA62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571"/>
    <w:pPr>
      <w:ind w:left="720"/>
      <w:contextualSpacing/>
    </w:pPr>
  </w:style>
  <w:style w:type="table" w:styleId="TableGrid">
    <w:name w:val="Table Grid"/>
    <w:basedOn w:val="TableNormal"/>
    <w:uiPriority w:val="39"/>
    <w:rsid w:val="00D6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15mcfceub">
    <w:name w:val="gd15mcfceub"/>
    <w:basedOn w:val="DefaultParagraphFont"/>
    <w:rsid w:val="00D64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7474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Gray</dc:creator>
  <cp:keywords/>
  <dc:description/>
  <cp:lastModifiedBy>Jacob Gray</cp:lastModifiedBy>
  <cp:revision>115</cp:revision>
  <dcterms:created xsi:type="dcterms:W3CDTF">2019-10-15T05:18:00Z</dcterms:created>
  <dcterms:modified xsi:type="dcterms:W3CDTF">2019-11-08T08:07:00Z</dcterms:modified>
</cp:coreProperties>
</file>