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PROJECT 2</w:t>
      </w:r>
    </w:p>
    <w:p>
      <w:pPr>
        <w:spacing w:after="200"/>
      </w:pPr>
      <w:r>
        <w:rPr>
          <w:b/>
          <w:bCs/>
          <w:color w:val="111827"/>
          <w:sz w:val="40"/>
          <w:szCs w:val="40"/>
        </w:rPr>
        <w:t xml:space="preserve">Predictive AI Monitoring Platform</w:t>
      </w:r>
    </w:p>
    <w:p>
      <w:pPr>
        <w:spacing w:after="120"/>
      </w:pPr>
      <w:r>
        <w:rPr>
          <w:i w:val="false"/>
          <w:iCs w:val="false"/>
          <w:color w:val="111827"/>
          <w:sz w:val="21"/>
          <w:szCs w:val="21"/>
        </w:rPr>
        <w:t xml:space="preserve">Goal: Build an enterprise observability tool that ingests high-throughput telemetry streams via Redpanda/Kafka, routes data to ClickHouse, runs Python Isolation Forest ML models to predict failures, and streams alerts to a React dashboard via WebSockets.</w:t>
      </w:r>
    </w:p>
    <w:p>
      <w:pPr>
        <w:spacing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59E0B" w:sz="8"/>
              <w:left w:val="single" w:color="F59E0B" w:sz="16"/>
              <w:bottom w:val="single" w:color="F59E0B" w:sz="8"/>
              <w:right w:val="single" w:color="F59E0B" w:sz="8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Improvement Notes — read before you start Week 1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No labeled evaluation set for the Isolation Forest. Inject known, labeled anomalies into your synthetic data so you can report precision/recall, not just an anomaly-score threshold.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The '30-minutes-in-advance' claim needs a concrete mechanism. Name the specific feature (e.g. memory growth slope) that drives lead time, or it won't survive a defense Q&amp;A.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The Topology page promises a Model Health &amp; Drift panel, but there's no backend task to actually compute drift or trigger retraining — the UI would show numbers with nothing behind them. Add a scheduled drift-recompute job.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Kafka offset commits aren't tied to ClickHouse write success. If a ClickHouse batch insert fails after the offset is committed, that data is lost silently. Commit offsets only after a successful write (at-least-once delivery).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WebSocket connections have no auth — fine for a solo demo, but call this out explicitly as a scope cut rather than leaving it unaddressed.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The 60 FPS / 100+ msgs/sec target should be validated against real setOption() cost in ECharts, not assumed free just because refs are used. Batch to one setOption call per 500ms tick.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12" w:space="4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Frontend Architecture &amp; Anti-AI Design Rules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Required Pages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/dashboard — Live Command Center (40% Predictive Alert Feed | 60% 2×2 Telemetry Metric Grid).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/incidents/:id — Incident Root-Cause Inspector (Synchronized timeline cursor + Monospace Log Terminal).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/topology — Service Dependency Graph + ML Model Health &amp; Baseline Drift Panel.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Technical Constraints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Circular Buffers: Max 500 data points per chart in browser memory (oldest points dropped automatically).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DOM Decoupling: Apache ECharts managed imperatively via useRef to bypass React's Virtual DOM.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Stream Controls: "Freeze Feed" button to pause WebSocket updates while inspecting spikes.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Anti-AI Design System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0"/>
      </w:tblGrid>
      <w:tr>
        <w:trPr>
          <w:tblHeader/>
        </w:trPr>
        <w:tc>
          <w:tcPr>
            <w:tcW w:type="dxa" w:w="3000"/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60"/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Color — Canvas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Canvas #0d0e11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Color — Panel</w:t>
            </w:r>
          </w:p>
        </w:tc>
        <w:tc>
          <w:tcPr>
            <w:tcW w:type="dxa" w:w="60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Panel #16181d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Color — Border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Border #23272e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Color — Status</w:t>
            </w:r>
          </w:p>
        </w:tc>
        <w:tc>
          <w:tcPr>
            <w:tcW w:type="dxa" w:w="60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Green #10b981 / Amber #f59e0b / Red #ef4444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Typography — UI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Inter for UI headers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Typography — Mono</w:t>
            </w:r>
          </w:p>
        </w:tc>
        <w:tc>
          <w:tcPr>
            <w:tcW w:type="dxa" w:w="60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JetBrains Mono for server names, latency metrics, and log outputs</w:t>
            </w:r>
          </w:p>
        </w:tc>
      </w:tr>
    </w:tbl>
    <w:p>
      <w:pPr>
        <w:spacing w:after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EF4444" w:sz="8"/>
              <w:left w:val="single" w:color="EF4444" w:sz="16"/>
              <w:bottom w:val="single" w:color="EF4444" w:sz="8"/>
              <w:right w:val="single" w:color="EF4444" w:sz="8"/>
            </w:tcBorders>
            <w:shd w:fill="FEE2E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91B1B"/>
                <w:sz w:val="21"/>
                <w:szCs w:val="21"/>
              </w:rPr>
              <w:t xml:space="preserve">Strict No-Go</w:t>
            </w:r>
          </w:p>
          <w:p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Zero glassmorphism</w:t>
            </w:r>
          </w:p>
          <w:p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No rounded pastel cards</w:t>
            </w:r>
          </w:p>
          <w:p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No floating AI sparkles</w:t>
            </w:r>
          </w:p>
        </w:tc>
      </w:tr>
    </w:tbl>
    <w:p>
      <w:pPr>
        <w:spacing w:after="24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10B98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WEEK 1 — Data Ingestion &amp; Streaming Infrastructure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1: Synthetic Telemetry Generator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Write a script generating mock server metrics (CPU, Memory, Error rates) with timestamps.</w:t>
      </w:r>
    </w:p>
    <w:p>
      <w:pPr>
        <w:spacing w:after="40"/>
        <w:ind w:left="648"/>
      </w:pPr>
      <w:r>
        <w:rPr>
          <w:color w:val="6B7280"/>
          <w:sz w:val="20"/>
          <w:szCs w:val="20"/>
        </w:rPr>
        <w:t xml:space="preserve">– </w:t>
      </w:r>
      <w:r>
        <w:rPr>
          <w:color w:val="6B7280"/>
          <w:sz w:val="20"/>
          <w:szCs w:val="20"/>
        </w:rPr>
        <w:t xml:space="preserve">Improvement: inject a known set of labeled anomalies alongside normal data for later precision/recall scoring.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2: Redpanda / Kafka Setup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Spin up Redpanda container via Docker Compose.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Create a telemetry topic and publish mock metric events to it.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3: ClickHouse Data Layer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Spin up ClickHouse container with time-series schema.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Write consumer service to micro-batch write Kafka data into ClickHouse.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Week 1 Definition of Done (Validation Test)</w:t>
      </w:r>
    </w:p>
    <w:p>
      <w:pPr>
        <w:spacing w:after="120"/>
      </w:pPr>
      <w:r>
        <w:rPr>
          <w:i w:val="false"/>
          <w:iCs w:val="false"/>
          <w:color w:val="111827"/>
          <w:sz w:val="21"/>
          <w:szCs w:val="21"/>
        </w:rPr>
        <w:t xml:space="preserve">Telemetry generator publishes 1,000+ metrics/sec to Redpanda. ClickHouse consumer service ingests them in micro-batches without dropping messages, verified via SELECT count() FROM telemetry in ClickHouse.</w:t>
      </w:r>
    </w:p>
    <w:p>
      <w:pPr>
        <w:spacing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59E0B" w:sz="8"/>
              <w:left w:val="single" w:color="F59E0B" w:sz="16"/>
              <w:bottom w:val="single" w:color="F59E0B" w:sz="8"/>
              <w:right w:val="single" w:color="F59E0B" w:sz="8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Common AI Bugs to Watch Out For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ClickHouse Single-Row Inserts ("Too Many Parts" Error): an insert per individual Kafka event will crash with Too many parts in partition. Batch writes in 1,000-row chunks.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Kafka Consumer Group Offset Loops: forgetting to commit offsets or misconfiguring auto.offset.reset causes the worker to re-read the entire log history on every restart.</w:t>
            </w:r>
          </w:p>
        </w:tc>
      </w:tr>
    </w:tbl>
    <w:p>
      <w:pPr>
        <w:spacing w:after="2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59E0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WEEK 2 — Machine Learning Anomaly Detection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4: Feature Engineering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Calculate rolling averages and standard deviations over time-series metric windows.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5: Isolation Forest Model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Train a scikit-learn Isolation Forest model on historical metric baselines.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Output an anomaly score for incoming real-time metric streams.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6: Predictive Lead-Time Logic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threshold rules (e.g., memory growth rate trends) to flag failure warnings 30 minutes in advance.</w:t>
      </w:r>
    </w:p>
    <w:p>
      <w:pPr>
        <w:spacing w:after="40"/>
        <w:ind w:left="648"/>
      </w:pPr>
      <w:r>
        <w:rPr>
          <w:color w:val="6B7280"/>
          <w:sz w:val="20"/>
          <w:szCs w:val="20"/>
        </w:rPr>
        <w:t xml:space="preserve">– </w:t>
      </w:r>
      <w:r>
        <w:rPr>
          <w:color w:val="6B7280"/>
          <w:sz w:val="20"/>
          <w:szCs w:val="20"/>
        </w:rPr>
        <w:t xml:space="preserve">Improvement: pin down the exact feature driving the lead-time claim so it can be defended, not just demoed.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Week 2 Definition of Done (Validation Test)</w:t>
      </w:r>
    </w:p>
    <w:p>
      <w:pPr>
        <w:spacing w:after="120"/>
      </w:pPr>
      <w:r>
        <w:rPr>
          <w:i w:val="false"/>
          <w:iCs w:val="false"/>
          <w:color w:val="111827"/>
          <w:sz w:val="21"/>
          <w:szCs w:val="21"/>
        </w:rPr>
        <w:t xml:space="preserve">Injecting CPU/Memory spikes into the stream triggers the Python Isolation Forest model to return anomaly scores &gt;0.75, emitting a predictive alert payload 30 minutes before simulated system failure. Precision/recall against the labeled anomaly set should also be reported.</w:t>
      </w:r>
    </w:p>
    <w:p>
      <w:pPr>
        <w:spacing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59E0B" w:sz="8"/>
              <w:left w:val="single" w:color="F59E0B" w:sz="16"/>
              <w:bottom w:val="single" w:color="F59E0B" w:sz="8"/>
              <w:right w:val="single" w:color="F59E0B" w:sz="8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Common AI Bugs to Watch Out For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Model Retraining in the Ingestion Loop: putting IsolationForest.fit() inside the real-time stream consumer loop. Pre-train the model; the real-time path should strictly call predict / decision_function.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Data Leakage in Rolling Windows: calculating rolling standard deviations using future data points instead of restricting to past timestamp observations.</w:t>
            </w:r>
          </w:p>
        </w:tc>
      </w:tr>
    </w:tbl>
    <w:p>
      <w:pPr>
        <w:spacing w:after="2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WEEK 3 — Real-Time API &amp; Query Layer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7: Node.js WebSocket Server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Setup WebSocket server to listen to ML prediction outputs.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Implement bi-directional ping/pong heartbeat and message broadcasting.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8: ClickHouse Baseline Query Optimization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Write ClickHouse queries comparing live metrics against historical 10M+ row baselines.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Week 3 Definition of Done (Validation Test)</w:t>
      </w:r>
    </w:p>
    <w:p>
      <w:pPr>
        <w:spacing w:after="120"/>
      </w:pPr>
      <w:r>
        <w:rPr>
          <w:i w:val="false"/>
          <w:iCs w:val="false"/>
          <w:color w:val="111827"/>
          <w:sz w:val="21"/>
          <w:szCs w:val="21"/>
        </w:rPr>
        <w:t xml:space="preserve">WebSocket server broadcasts alerts to clients in &lt;50ms. ClickHouse baseline queries against 10M+ historical records execute in &lt;150ms.</w:t>
      </w:r>
    </w:p>
    <w:p>
      <w:pPr>
        <w:spacing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59E0B" w:sz="8"/>
              <w:left w:val="single" w:color="F59E0B" w:sz="16"/>
              <w:bottom w:val="single" w:color="F59E0B" w:sz="8"/>
              <w:right w:val="single" w:color="F59E0B" w:sz="8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Common AI Bugs to Watch Out For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Missing WebSocket Heartbeats: raw WebSocket handlers without ping/pong leave "zombie" TCP connections alive when clients disconnect or switch networks.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PostgreSQL Syntax in ClickHouse: generating standard PostgreSQL syntax (e.g. unsupported foreign keys or subqueries) that ClickHouse doesn't support.</w:t>
            </w:r>
          </w:p>
        </w:tc>
      </w:tr>
    </w:tbl>
    <w:p>
      <w:pPr>
        <w:spacing w:after="2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WEEK 4 — Multi-Page SRE Dashboard Frontend &amp; Performance Tuning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9: Live Command Center (/dashboard)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40/60 split view: Predictive Alert List sorted by time-to-failure + 2×2 ECharts Telemetry Grid.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Add "Freeze Feed" stream control button.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10: Root-Cause Inspector (/incidents/:id)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synchronized crosshair cursor across stacked metric charts.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Monospace Log Terminal (#090a0f background) with "Show Anomalies Only" toggle.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11: System Topology Page (/topology)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service dependency graph showing health status per node.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Build ML Model Health panel (showing Drift %, Precision, and Average Lead Time).</w:t>
      </w:r>
    </w:p>
    <w:p>
      <w:pPr>
        <w:spacing w:after="40"/>
        <w:ind w:left="648"/>
      </w:pPr>
      <w:r>
        <w:rPr>
          <w:color w:val="6B7280"/>
          <w:sz w:val="20"/>
          <w:szCs w:val="20"/>
        </w:rPr>
        <w:t xml:space="preserve">– </w:t>
      </w:r>
      <w:r>
        <w:rPr>
          <w:color w:val="6B7280"/>
          <w:sz w:val="20"/>
          <w:szCs w:val="20"/>
        </w:rPr>
        <w:t xml:space="preserve">Improvement: back this panel with an actual scheduled drift-recompute job, not static/mock numbers.</w:t>
      </w:r>
    </w:p>
    <w:p>
      <w:pPr>
        <w:spacing w:after="80" w:before="200"/>
      </w:pPr>
      <w:r>
        <w:rPr>
          <w:b/>
          <w:bCs/>
          <w:color w:val="111827"/>
          <w:sz w:val="21"/>
          <w:szCs w:val="21"/>
        </w:rPr>
        <w:t xml:space="preserve">Day 12–14: Performance Profiling &amp; Defense Practice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Verify 60 FPS rendering under 100+ WebSocket msgs/sec using Chrome DevTools.</w:t>
      </w:r>
    </w:p>
    <w:p>
      <w:pPr>
        <w:spacing w:after="60"/>
        <w:ind w:left="215"/>
      </w:pPr>
      <w:r>
        <w:rPr>
          <w:b/>
          <w:bCs/>
          <w:color w:val="2563EB"/>
          <w:sz w:val="21"/>
          <w:szCs w:val="21"/>
        </w:rPr>
        <w:t xml:space="preserve">☐ </w:t>
      </w:r>
      <w:r>
        <w:rPr>
          <w:color w:val="111827"/>
          <w:sz w:val="21"/>
          <w:szCs w:val="21"/>
        </w:rPr>
        <w:t xml:space="preserve">Practice explaining row vs. columnar database tradeoffs out loud.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Week 4 Definition of Done (Validation Test)</w:t>
      </w:r>
    </w:p>
    <w:p>
      <w:pPr>
        <w:spacing w:after="120"/>
      </w:pPr>
      <w:r>
        <w:rPr>
          <w:i w:val="false"/>
          <w:iCs w:val="false"/>
          <w:color w:val="111827"/>
          <w:sz w:val="21"/>
          <w:szCs w:val="21"/>
        </w:rPr>
        <w:t xml:space="preserve">Navigating across all 3 pages (/dashboard, /incidents/:id, /topology) works seamlessly. The frontend receives 100+ WebSocket metric updates per second, maintaining 60 FPS performance without frame drops or memory leaks, while circular buffers keep browser memory flat.</w:t>
      </w:r>
    </w:p>
    <w:p>
      <w:pPr>
        <w:spacing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F59E0B" w:sz="8"/>
              <w:left w:val="single" w:color="F59E0B" w:sz="16"/>
              <w:bottom w:val="single" w:color="F59E0B" w:sz="8"/>
              <w:right w:val="single" w:color="F59E0B" w:sz="8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Common AI Bugs to Watch Out For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State Update React Crash: putting every incoming WebSocket message directly into React state triggers ~50 Virtual DOM re-renders per second at 50 msgs/sec, freezing the tab. Batch state updates every 500ms and use useRef for chart references.</w:t>
            </w:r>
          </w:p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• </w:t>
            </w:r>
            <w:r>
              <w:rPr>
                <w:color w:val="111827"/>
                <w:sz w:val="20"/>
                <w:szCs w:val="20"/>
              </w:rPr>
              <w:t xml:space="preserve">Chart Memory Leaks: initializing echarts.init() inside a component body without calling chart.dispose() in the useEffect cleanup function fills browser memory on page navigation.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2026-08-04T20:39:24.193Z</dcterms:created>
  <dcterms:modified xsi:type="dcterms:W3CDTF">2026-08-04T20:39:24.193Z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