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https://us06web.zoom.us/rec/share/itl1kiesNDZY_Sca4g2HxmrNzbQQVq3HvnPcuwF-PMmkNO_sxEayEq-1Ra0zTo9N.NVTlLrPTJRVQb8aH?startTime=1770055290000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Kod dostępu</w:t>
      </w:r>
      <w:r w:rsidDel="00000000" w:rsidR="00000000" w:rsidRPr="00000000">
        <w:rPr>
          <w:rtl w:val="0"/>
        </w:rPr>
        <w:t xml:space="preserve">: Myc3!?.X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itl1kiesNDZY_Sca4g2HxmrNzbQQVq3HvnPcuwF-PMmkNO_sxEayEq-1Ra0zTo9N.NVTlLrPTJRVQb8aH?startTime=1770055290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