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CEA" w:rsidRDefault="005938EE">
      <w:pPr>
        <w:spacing w:before="532" w:after="0"/>
        <w:jc w:val="center"/>
      </w:pPr>
      <w:r>
        <w:rPr>
          <w:rFonts w:ascii="Arial Unicode MS" w:eastAsia="Arial Unicode MS" w:hAnsi="Arial Unicode MS" w:cs="Arial Unicode MS"/>
          <w:color w:val="000000"/>
          <w:sz w:val="40"/>
        </w:rPr>
        <w:t>Chapter 02 Strategy: The Totality of Decisions</w:t>
      </w:r>
    </w:p>
    <w:p w:rsidR="004D3CEA" w:rsidRDefault="005938EE">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"Supporting promotional growth opportunities" is an example of which of the following?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1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w:t>
                  </w:r>
                  <w:r>
                    <w:rPr>
                      <w:rFonts w:ascii="Arial Unicode MS" w:eastAsia="Arial Unicode MS" w:hAnsi="Arial Unicode MS" w:cs="Arial Unicode MS"/>
                      <w:color w:val="000000"/>
                      <w:sz w:val="24"/>
                    </w:rPr>
                    <w:t xml:space="preserve">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33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Externally competitive</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"Putting some skin in the game" refers to: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418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employees paid entirely on commission</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504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being paid as a contract vs. a regular employee</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74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below market base pay with </w:t>
                  </w:r>
                  <w:r>
                    <w:rPr>
                      <w:rFonts w:ascii="Arial Unicode MS" w:eastAsia="Arial Unicode MS" w:hAnsi="Arial Unicode MS" w:cs="Arial Unicode MS"/>
                      <w:color w:val="000000"/>
                      <w:sz w:val="24"/>
                    </w:rPr>
                    <w:t>stock ownership</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32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above market base pay with low benefits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A compensation system that pays employees such that "some skin is in the game" means that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370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 portion of employee pay is at risk</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32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employers risk high labor costs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04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level </w:t>
                  </w:r>
                  <w:r>
                    <w:rPr>
                      <w:rFonts w:ascii="Arial Unicode MS" w:eastAsia="Arial Unicode MS" w:hAnsi="Arial Unicode MS" w:cs="Arial Unicode MS"/>
                      <w:color w:val="000000"/>
                      <w:sz w:val="24"/>
                    </w:rPr>
                    <w:t>of base pay is below competitors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64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base pay is low while benefits are generous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In which of the following country would it be most difficult for someone to move from one employer to another?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467"/>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U.S.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64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Korea</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987"/>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Germany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84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Canada</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At the corporate level, a strategic compensation perspective addresses the question: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344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What business should we be in?</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398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What is our desired return on assets?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006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How can our total compensation help gain competitive advantage to achieve </w:t>
                  </w:r>
                  <w:r>
                    <w:rPr>
                      <w:rFonts w:ascii="Arial Unicode MS" w:eastAsia="Arial Unicode MS" w:hAnsi="Arial Unicode MS" w:cs="Arial Unicode MS"/>
                      <w:color w:val="000000"/>
                      <w:sz w:val="24"/>
                    </w:rPr>
                    <w:t>organization success?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006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How can job analysis help us select the most appropriate certain compensation technique(s) for our organization?</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What level of strategy is the question "how do we gain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Corporate</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42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Business unit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47"/>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HR</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4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Departmental</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The social, competitive and regulatory environment factors are most important for which type of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Corporate</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42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Business unit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47"/>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HR</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50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Strategic compensation</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Which of the </w:t>
            </w:r>
            <w:r>
              <w:rPr>
                <w:rFonts w:ascii="Arial Unicode MS" w:eastAsia="Arial Unicode MS" w:hAnsi="Arial Unicode MS" w:cs="Arial Unicode MS"/>
                <w:color w:val="000000"/>
                <w:sz w:val="24"/>
              </w:rPr>
              <w:t>following relationships within a pay system is accurate?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4790"/>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Compensation objectives shape pay policies.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596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Pay policies determine the objectives of the pay system.</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595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Organization strategies determine employee pay needs.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681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Pay policies form </w:t>
                  </w:r>
                  <w:r>
                    <w:rPr>
                      <w:rFonts w:ascii="Arial Unicode MS" w:eastAsia="Arial Unicode MS" w:hAnsi="Arial Unicode MS" w:cs="Arial Unicode MS"/>
                      <w:color w:val="000000"/>
                      <w:sz w:val="24"/>
                    </w:rPr>
                    <w:t>the compensation strategy of the organization.</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A focus on competitor's costs is most closely associated with a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9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innovator</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1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3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differentiated</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10.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A compensation system using </w:t>
            </w:r>
            <w:r>
              <w:rPr>
                <w:rFonts w:ascii="Arial Unicode MS" w:eastAsia="Arial Unicode MS" w:hAnsi="Arial Unicode MS" w:cs="Arial Unicode MS"/>
                <w:color w:val="000000"/>
                <w:sz w:val="24"/>
              </w:rPr>
              <w:t>market-based pay is most likely to be part of a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9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innovator</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1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64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global</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11.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Flexible-generic job descriptions would most likely be used with a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9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innovator</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3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differentiated</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1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12.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A compensation system focusing on system control and work specifications is most closely associated with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64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global</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1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3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differentiated</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13.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Whole Foods' policy of holding executive salaries to no more than 14 times average pay of full-time employees is an example of which strategic pay decision?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26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14.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Decisions regarding what forms compensation should be are part of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8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64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6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15.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The choice to communicate</w:t>
            </w:r>
            <w:r>
              <w:rPr>
                <w:rFonts w:ascii="Arial Unicode MS" w:eastAsia="Arial Unicode MS" w:hAnsi="Arial Unicode MS" w:cs="Arial Unicode MS"/>
                <w:color w:val="000000"/>
                <w:sz w:val="24"/>
              </w:rPr>
              <w:t xml:space="preserve"> and make open an organization's pay system to employees is an example of which strategic choice?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6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16.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The decision to base pay increases on </w:t>
            </w:r>
            <w:r>
              <w:rPr>
                <w:rFonts w:ascii="Arial Unicode MS" w:eastAsia="Arial Unicode MS" w:hAnsi="Arial Unicode MS" w:cs="Arial Unicode MS"/>
                <w:color w:val="000000"/>
                <w:sz w:val="24"/>
              </w:rPr>
              <w:t>individual or group performance is made within the _____ strategic compensation choices.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8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64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6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17.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A book listing the previous year's pay of all </w:t>
            </w:r>
            <w:r>
              <w:rPr>
                <w:rFonts w:ascii="Arial Unicode MS" w:eastAsia="Arial Unicode MS" w:hAnsi="Arial Unicode MS" w:cs="Arial Unicode MS"/>
                <w:color w:val="000000"/>
                <w:sz w:val="24"/>
              </w:rPr>
              <w:t>employees is part of Whole Foods "No-secrets" philosophy. This is an example of which strategic compensation choice?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6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18.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Whole Foods' decision to </w:t>
            </w:r>
            <w:r>
              <w:rPr>
                <w:rFonts w:ascii="Arial Unicode MS" w:eastAsia="Arial Unicode MS" w:hAnsi="Arial Unicode MS" w:cs="Arial Unicode MS"/>
                <w:color w:val="000000"/>
                <w:sz w:val="24"/>
              </w:rPr>
              <w:t>seek and engage employees who are going to help the company make money is an example of which strategic pay decisions?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1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19.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The second step of developing a total </w:t>
            </w:r>
            <w:r>
              <w:rPr>
                <w:rFonts w:ascii="Arial Unicode MS" w:eastAsia="Arial Unicode MS" w:hAnsi="Arial Unicode MS" w:cs="Arial Unicode MS"/>
                <w:color w:val="000000"/>
                <w:sz w:val="24"/>
              </w:rPr>
              <w:t>compensation strategy is to: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20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421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implications.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46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estimate the cost of the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73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 a total compensation strategy.</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20.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"Choosing techniques to fit strategy" is a part of which step </w:t>
            </w:r>
            <w:r>
              <w:rPr>
                <w:rFonts w:ascii="Arial Unicode MS" w:eastAsia="Arial Unicode MS" w:hAnsi="Arial Unicode MS" w:cs="Arial Unicode MS"/>
                <w:color w:val="000000"/>
                <w:sz w:val="24"/>
              </w:rPr>
              <w:t>in developing a total compensation system?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5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04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66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 a total compensation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17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implications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21.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Examination of employee and union needs and the social and political context </w:t>
            </w:r>
            <w:r>
              <w:rPr>
                <w:rFonts w:ascii="Arial Unicode MS" w:eastAsia="Arial Unicode MS" w:hAnsi="Arial Unicode MS" w:cs="Arial Unicode MS"/>
                <w:color w:val="000000"/>
                <w:sz w:val="24"/>
              </w:rPr>
              <w:t>is a part of _____ step in formulating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414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implications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02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84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mapping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80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assessing business needs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22.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Which of the following is the correct order of the </w:t>
            </w:r>
            <w:r>
              <w:rPr>
                <w:rFonts w:ascii="Arial Unicode MS" w:eastAsia="Arial Unicode MS" w:hAnsi="Arial Unicode MS" w:cs="Arial Unicode MS"/>
                <w:color w:val="000000"/>
                <w:sz w:val="24"/>
              </w:rPr>
              <w:t>steps in formulating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07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strategy, implement strategy, map a total compensation strategy, 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007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strategy, map a total compensation strategy, implement strategy,</w:t>
                  </w:r>
                  <w:r>
                    <w:rPr>
                      <w:rFonts w:ascii="Arial Unicode MS" w:eastAsia="Arial Unicode MS" w:hAnsi="Arial Unicode MS" w:cs="Arial Unicode MS"/>
                      <w:color w:val="000000"/>
                      <w:sz w:val="24"/>
                    </w:rPr>
                    <w:t xml:space="preserve"> 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006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 a total compensation strategy, implement strategy, assess total compensation strategy, 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006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 a total compensation strategy, assess total compensation strategy, implement strategy, reassess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23.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"To maintain good </w:t>
            </w:r>
            <w:r>
              <w:rPr>
                <w:rFonts w:ascii="Arial Unicode MS" w:eastAsia="Arial Unicode MS" w:hAnsi="Arial Unicode MS" w:cs="Arial Unicode MS"/>
                <w:color w:val="000000"/>
                <w:sz w:val="24"/>
              </w:rPr>
              <w:t>citizenship as a company" and "To make a fair profit on current operations" are examples of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69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values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81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mission</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57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goals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08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operating principles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24.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Among unconventional benefits, U. S. workers in the Hudson's survey rated _____ </w:t>
            </w:r>
            <w:r>
              <w:rPr>
                <w:rFonts w:ascii="Arial Unicode MS" w:eastAsia="Arial Unicode MS" w:hAnsi="Arial Unicode MS" w:cs="Arial Unicode MS"/>
                <w:color w:val="000000"/>
                <w:sz w:val="24"/>
              </w:rPr>
              <w:t>as their most preferred.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314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more supplemental insurance</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7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more job training</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16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 more flexible work schedule</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90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more personal days and family leave</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25.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Which of the following statements regarding allowing employees choice in their pay </w:t>
            </w:r>
            <w:r>
              <w:rPr>
                <w:rFonts w:ascii="Arial Unicode MS" w:eastAsia="Arial Unicode MS" w:hAnsi="Arial Unicode MS" w:cs="Arial Unicode MS"/>
                <w:color w:val="000000"/>
                <w:sz w:val="24"/>
              </w:rPr>
              <w:t>mix is not true?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481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 wide-range of choices is difficult to manage</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5750"/>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It provides an employer a clear competitive advantage</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85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Unlimited choice is difficult to design</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09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Too many choices can confuse people</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26.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Union preferences is a </w:t>
            </w:r>
            <w:r>
              <w:rPr>
                <w:rFonts w:ascii="Arial Unicode MS" w:eastAsia="Arial Unicode MS" w:hAnsi="Arial Unicode MS" w:cs="Arial Unicode MS"/>
                <w:color w:val="000000"/>
                <w:sz w:val="24"/>
              </w:rPr>
              <w:t>major factor in _____ of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42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implementing</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28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reassessing</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3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assessing implications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9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mapping</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27.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In mapping a total compensation strategy, the question of how is compensation in the overall HR strategy is </w:t>
            </w:r>
            <w:r>
              <w:rPr>
                <w:rFonts w:ascii="Arial Unicode MS" w:eastAsia="Arial Unicode MS" w:hAnsi="Arial Unicode MS" w:cs="Arial Unicode MS"/>
                <w:color w:val="000000"/>
                <w:sz w:val="24"/>
              </w:rPr>
              <w:t>part of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8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64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28.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The issue of how much and what forms of pay are our competitors using is part of which objective of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12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90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6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29.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The role non-HR managers play in making pay decisions is called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9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ownership</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3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transparency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16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technology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322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decentralized decision-making</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30.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Issues of transparency, technology, and choice are examples of choices related to the _____ strategy choice of total compensation.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6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8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31.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Career growth, </w:t>
            </w:r>
            <w:r>
              <w:rPr>
                <w:rFonts w:ascii="Arial Unicode MS" w:eastAsia="Arial Unicode MS" w:hAnsi="Arial Unicode MS" w:cs="Arial Unicode MS"/>
                <w:color w:val="000000"/>
                <w:sz w:val="24"/>
              </w:rPr>
              <w:t>hierarchy and flexible design are examples of choices related to the _____ strategy choice of total compensation.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8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64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6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32.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A strategy map contains </w:t>
            </w:r>
            <w:r>
              <w:rPr>
                <w:rFonts w:ascii="Arial Unicode MS" w:eastAsia="Arial Unicode MS" w:hAnsi="Arial Unicode MS" w:cs="Arial Unicode MS"/>
                <w:color w:val="000000"/>
                <w:sz w:val="24"/>
              </w:rPr>
              <w:t>strategies about all but which of the following?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26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40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5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HR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33.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Which of the following is not a test of whether a pay strategy is a source of competitive advantage?</w:t>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3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Alignment with business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96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 effectiveness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48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Differentiation</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3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Adding value</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34.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Which of the following is not one of the tests to determine if a pay strategy is a source of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738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Alignment of </w:t>
                  </w:r>
                  <w:r>
                    <w:rPr>
                      <w:rFonts w:ascii="Arial Unicode MS" w:eastAsia="Arial Unicode MS" w:hAnsi="Arial Unicode MS" w:cs="Arial Unicode MS"/>
                      <w:color w:val="000000"/>
                      <w:sz w:val="24"/>
                    </w:rPr>
                    <w:t>the pay system with the organization's business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670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Differentiation of an organization's strategy from its competitors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7304"/>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 of the pay strategy with the organization's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61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 of the pay system</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35.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Which of the following is the easiest test to pass?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106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148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Differentiation</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13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Integration</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1388"/>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Adding value</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36.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The alignment test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20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is difficult to imitate.</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249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is the most difficult test.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697"/>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helps ensure </w:t>
                  </w:r>
                  <w:r>
                    <w:rPr>
                      <w:rFonts w:ascii="Arial Unicode MS" w:eastAsia="Arial Unicode MS" w:hAnsi="Arial Unicode MS" w:cs="Arial Unicode MS"/>
                      <w:color w:val="000000"/>
                      <w:sz w:val="24"/>
                    </w:rPr>
                    <w:t>passing the differentiation test.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5630"/>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becomes difficult if the differentiation test is not clear.</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37.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Trying to measure an ROI for any compensation strategy implies that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663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it is possible to align and differentiate and still fail to add value.</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6881"/>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people are "human capital," similar to other factors of production.</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04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adding value is the most difficulty test.</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5710"/>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value created as a result of costs is difficult to specify.</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38.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_____ is a "best practice".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336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Smaller internal pay </w:t>
                  </w:r>
                  <w:r>
                    <w:rPr>
                      <w:rFonts w:ascii="Arial Unicode MS" w:eastAsia="Arial Unicode MS" w:hAnsi="Arial Unicode MS" w:cs="Arial Unicode MS"/>
                      <w:color w:val="000000"/>
                      <w:sz w:val="24"/>
                    </w:rPr>
                    <w:t>differences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324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Larger internal pay differences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5030"/>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Both smaller and larger internal pay differences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5256"/>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Neither smaller nor larger internal pay differences</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39.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Research investigating high-performance workplaces found that performance-based pay </w:t>
            </w:r>
            <w:r>
              <w:rPr>
                <w:rFonts w:ascii="Arial Unicode MS" w:eastAsia="Arial Unicode MS" w:hAnsi="Arial Unicode MS" w:cs="Arial Unicode MS"/>
                <w:color w:val="000000"/>
                <w:sz w:val="24"/>
              </w:rPr>
              <w:t>_____ when combined with other high performance practices.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352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improves attitudes and behaviors</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413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shows large productivity improvements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082"/>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reduces labor costs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262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has little effect on quality</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40.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When organization performance declines,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294"/>
              <w:gridCol w:w="3455"/>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A.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 virtuous circle may be created.</w:t>
                  </w:r>
                </w:p>
              </w:tc>
            </w:tr>
          </w:tbl>
          <w:p w:rsidR="004D3CEA" w:rsidRDefault="004D3CEA">
            <w:pPr>
              <w:keepNext/>
              <w:keepLines/>
              <w:spacing w:after="0"/>
              <w:rPr>
                <w:sz w:val="2"/>
              </w:rPr>
            </w:pPr>
          </w:p>
          <w:tbl>
            <w:tblPr>
              <w:tblW w:w="0" w:type="auto"/>
              <w:tblCellMar>
                <w:left w:w="0" w:type="dxa"/>
                <w:right w:w="0" w:type="dxa"/>
              </w:tblCellMar>
              <w:tblLook w:val="04A0"/>
            </w:tblPr>
            <w:tblGrid>
              <w:gridCol w:w="294"/>
              <w:gridCol w:w="476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B.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performance-based pay plans do not pay off.</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4269"/>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C.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managers will change the pay practices.</w:t>
                  </w:r>
                </w:p>
              </w:tc>
            </w:tr>
          </w:tbl>
          <w:p w:rsidR="004D3CEA" w:rsidRDefault="004D3CEA">
            <w:pPr>
              <w:keepNext/>
              <w:keepLines/>
              <w:spacing w:after="0"/>
              <w:rPr>
                <w:sz w:val="2"/>
              </w:rPr>
            </w:pPr>
          </w:p>
          <w:tbl>
            <w:tblPr>
              <w:tblW w:w="0" w:type="auto"/>
              <w:tblCellMar>
                <w:left w:w="0" w:type="dxa"/>
                <w:right w:w="0" w:type="dxa"/>
              </w:tblCellMar>
              <w:tblLook w:val="04A0"/>
            </w:tblPr>
            <w:tblGrid>
              <w:gridCol w:w="307"/>
              <w:gridCol w:w="5563"/>
            </w:tblGrid>
            <w:tr w:rsidR="004D3CEA">
              <w:tc>
                <w:tcPr>
                  <w:tcW w:w="0" w:type="auto"/>
                </w:tcPr>
                <w:p w:rsidR="004D3CEA" w:rsidRDefault="005938EE">
                  <w:pPr>
                    <w:keepNext/>
                    <w:keepLines/>
                    <w:spacing w:after="0"/>
                  </w:pPr>
                  <w:r>
                    <w:rPr>
                      <w:rFonts w:ascii="Arial Unicode MS" w:eastAsia="Arial Unicode MS" w:hAnsi="Arial Unicode MS" w:cs="Arial Unicode MS"/>
                      <w:color w:val="000000"/>
                      <w:sz w:val="24"/>
                    </w:rPr>
                    <w:t>D.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employees will work harder to improve performance.</w:t>
                  </w:r>
                </w:p>
              </w:tc>
            </w:tr>
          </w:tbl>
          <w:p w:rsidR="004D3CEA" w:rsidRDefault="004D3CEA"/>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Most organizations rely upon the market to determine </w:t>
            </w:r>
            <w:r>
              <w:rPr>
                <w:rFonts w:ascii="Arial Unicode MS" w:eastAsia="Arial Unicode MS" w:hAnsi="Arial Unicode MS" w:cs="Arial Unicode MS"/>
                <w:color w:val="000000"/>
                <w:sz w:val="24"/>
              </w:rPr>
              <w:t>how to pay their employees since compensation strategy is uncertain and complex.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When Microsoft replaced stock options with stock awards, they were asking employees to put more "skin in the game".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Labor marke</w:t>
            </w:r>
            <w:r>
              <w:rPr>
                <w:rFonts w:ascii="Arial Unicode MS" w:eastAsia="Arial Unicode MS" w:hAnsi="Arial Unicode MS" w:cs="Arial Unicode MS"/>
                <w:color w:val="000000"/>
                <w:sz w:val="24"/>
              </w:rPr>
              <w:t>t-based compensation practices in countries such as China, Germany and France, are likely to be less effective than in countries such as the U.S., Korea or Singapore.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Strategy refers to the fundamental direction that an organization</w:t>
            </w:r>
            <w:r>
              <w:rPr>
                <w:rFonts w:ascii="Arial Unicode MS" w:eastAsia="Arial Unicode MS" w:hAnsi="Arial Unicode MS" w:cs="Arial Unicode MS"/>
                <w:color w:val="000000"/>
                <w:sz w:val="24"/>
              </w:rPr>
              <w:t xml:space="preserve"> chooses.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45.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An organization's strategy is defined by the tradeoffs in choices of what to do and what not to do.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In the proper sequence of strategic decisions, HR strategies are made before business unit </w:t>
            </w:r>
            <w:r>
              <w:rPr>
                <w:rFonts w:ascii="Arial Unicode MS" w:eastAsia="Arial Unicode MS" w:hAnsi="Arial Unicode MS" w:cs="Arial Unicode MS"/>
                <w:color w:val="000000"/>
                <w:sz w:val="24"/>
              </w:rPr>
              <w:t>strategies.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Customer-focused pay strategies are very likely to use market-based pay.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Compensation systems focusing on competitor labor costs typically follow a cost-cutter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49.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Al</w:t>
            </w:r>
            <w:r>
              <w:rPr>
                <w:rFonts w:ascii="Arial Unicode MS" w:eastAsia="Arial Unicode MS" w:hAnsi="Arial Unicode MS" w:cs="Arial Unicode MS"/>
                <w:color w:val="000000"/>
                <w:sz w:val="24"/>
              </w:rPr>
              <w:t>though three separate compensation strategies may be identified, many companies use a combination of all three.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Internal alignment refers to how differently levels of skills and work are paid across different organizations.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w:t>
            </w:r>
            <w:r>
              <w:rPr>
                <w:rFonts w:ascii="Arial Unicode MS" w:eastAsia="Arial Unicode MS" w:hAnsi="Arial Unicode MS" w:cs="Arial Unicode MS"/>
                <w:color w:val="000000"/>
                <w:sz w:val="24"/>
              </w:rPr>
              <w:t>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51.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How an organization positions its total compensation against competitors is part of external competitiveness strategic choices.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One of Whole Foods' employee contributions strategic compensation choices is to seek and</w:t>
            </w:r>
            <w:r>
              <w:rPr>
                <w:rFonts w:ascii="Arial Unicode MS" w:eastAsia="Arial Unicode MS" w:hAnsi="Arial Unicode MS" w:cs="Arial Unicode MS"/>
                <w:color w:val="000000"/>
                <w:sz w:val="24"/>
              </w:rPr>
              <w:t xml:space="preserve"> engage employees who are going to help the company make money.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What business should a company be in and how does the company win are questions that are a part of mapping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The fo</w:t>
            </w:r>
            <w:r>
              <w:rPr>
                <w:rFonts w:ascii="Arial Unicode MS" w:eastAsia="Arial Unicode MS" w:hAnsi="Arial Unicode MS" w:cs="Arial Unicode MS"/>
                <w:color w:val="000000"/>
                <w:sz w:val="24"/>
              </w:rPr>
              <w:t>urth step of formulating a total compensation strategy is to reassess.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Useful compensation comparisons across countries may be done by focusing on hourly wages and productivity.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International compensation </w:t>
            </w:r>
            <w:r>
              <w:rPr>
                <w:rFonts w:ascii="Arial Unicode MS" w:eastAsia="Arial Unicode MS" w:hAnsi="Arial Unicode MS" w:cs="Arial Unicode MS"/>
                <w:color w:val="000000"/>
                <w:sz w:val="24"/>
              </w:rPr>
              <w:t>comparisons are challenging because retirement and health care programs, paid holidays and length of work week varies across countries.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57.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Compensation strategy should reflect the organization's values.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A major </w:t>
            </w:r>
            <w:r>
              <w:rPr>
                <w:rFonts w:ascii="Arial Unicode MS" w:eastAsia="Arial Unicode MS" w:hAnsi="Arial Unicode MS" w:cs="Arial Unicode MS"/>
                <w:color w:val="000000"/>
                <w:sz w:val="24"/>
              </w:rPr>
              <w:t>challenge in the design of future pay systems is how to better satisfy individual needs and preferences.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59.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The major challenge in the design of future pay systems is reducing the pay gap between top executives and low-level employees.</w:t>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Unlimited compensation choices by employees would meet with disapproval from the U.S. Internal Revenue Service.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Offering employees choice in their compensation mix provides firms a distinct competitive </w:t>
            </w:r>
            <w:r>
              <w:rPr>
                <w:rFonts w:ascii="Arial Unicode MS" w:eastAsia="Arial Unicode MS" w:hAnsi="Arial Unicode MS" w:cs="Arial Unicode MS"/>
                <w:color w:val="000000"/>
                <w:sz w:val="24"/>
              </w:rPr>
              <w:t>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Since unions represent such a small fraction of the labor force, their influence on pay decisions is relatively minor.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63.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Pay systems should fit well with other HR systems.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In </w:t>
            </w:r>
            <w:r>
              <w:rPr>
                <w:rFonts w:ascii="Arial Unicode MS" w:eastAsia="Arial Unicode MS" w:hAnsi="Arial Unicode MS" w:cs="Arial Unicode MS"/>
                <w:color w:val="000000"/>
                <w:sz w:val="24"/>
              </w:rPr>
              <w:t>a high-performance system, pay strategy plays a lead, as opposed to support role.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Work/life balance issues are part of competitiveness decisions in the pay model.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A compensation strategy map shows which </w:t>
            </w:r>
            <w:r>
              <w:rPr>
                <w:rFonts w:ascii="Arial Unicode MS" w:eastAsia="Arial Unicode MS" w:hAnsi="Arial Unicode MS" w:cs="Arial Unicode MS"/>
                <w:color w:val="000000"/>
                <w:sz w:val="24"/>
              </w:rPr>
              <w:t>strategy is best for an organization.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External competitiveness is one test of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Benchmarking and copying best practices does not lead to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69.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Research on the effects of pay level showed that pay level affects financial performance while how employees are paid has no effect.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70.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When an organization uses pay for performance and performance is improving, this is a virtuous circ</w:t>
            </w:r>
            <w:r>
              <w:rPr>
                <w:rFonts w:ascii="Arial Unicode MS" w:eastAsia="Arial Unicode MS" w:hAnsi="Arial Unicode MS" w:cs="Arial Unicode MS"/>
                <w:color w:val="000000"/>
                <w:sz w:val="24"/>
              </w:rPr>
              <w:t>le.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True    False</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71.</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What is strategy? How is it defined?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72.</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Define defenders and prospectors as referred to by Miles and Snow.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73.</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What are the different levels of strategy and the strategic choices in each level?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74.</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Compensation systems can be tailored to general business strategies. List and explain these strategies.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75.</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Explain AMO theory.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lastRenderedPageBreak/>
              <w:t>76.</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 xml:space="preserve">What are the different steps in formulating a total compensation </w:t>
            </w:r>
            <w:r>
              <w:rPr>
                <w:rFonts w:ascii="Arial Unicode MS" w:eastAsia="Arial Unicode MS" w:hAnsi="Arial Unicode MS" w:cs="Arial Unicode MS"/>
                <w:color w:val="000000"/>
                <w:sz w:val="24"/>
              </w:rPr>
              <w:t>strategy? List them in their order of occurrence.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77.</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List the different factors in mapping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78.</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What is the first step in assessing total compensation implications?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79.</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What are</w:t>
            </w:r>
            <w:r>
              <w:rPr>
                <w:rFonts w:ascii="Arial Unicode MS" w:eastAsia="Arial Unicode MS" w:hAnsi="Arial Unicode MS" w:cs="Arial Unicode MS"/>
                <w:color w:val="000000"/>
                <w:sz w:val="24"/>
              </w:rPr>
              <w:t xml:space="preserve"> the aspects of the alignment of pay strategies?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432"/>
        <w:gridCol w:w="10368"/>
      </w:tblGrid>
      <w:tr w:rsidR="004D3CEA">
        <w:tc>
          <w:tcPr>
            <w:tcW w:w="200" w:type="pct"/>
          </w:tcPr>
          <w:p w:rsidR="004D3CEA" w:rsidRDefault="005938EE">
            <w:pPr>
              <w:keepNext/>
              <w:keepLines/>
              <w:spacing w:after="0"/>
            </w:pPr>
            <w:r>
              <w:rPr>
                <w:rFonts w:ascii="Arial Unicode MS" w:eastAsia="Arial Unicode MS" w:hAnsi="Arial Unicode MS" w:cs="Arial Unicode MS"/>
                <w:color w:val="000000"/>
                <w:sz w:val="24"/>
              </w:rPr>
              <w:t>80.</w:t>
            </w:r>
          </w:p>
        </w:tc>
        <w:tc>
          <w:tcPr>
            <w:tcW w:w="4800" w:type="pct"/>
          </w:tcPr>
          <w:p w:rsidR="004D3CEA" w:rsidRDefault="005938EE">
            <w:pPr>
              <w:keepNext/>
              <w:keepLines/>
              <w:spacing w:after="0"/>
            </w:pPr>
            <w:r>
              <w:rPr>
                <w:rFonts w:ascii="Arial Unicode MS" w:eastAsia="Arial Unicode MS" w:hAnsi="Arial Unicode MS" w:cs="Arial Unicode MS"/>
                <w:color w:val="000000"/>
                <w:sz w:val="24"/>
              </w:rPr>
              <w:t>Write short notes on Virtuous and Vicious Circles.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4D3CEA" w:rsidRDefault="005938E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4D3CEA" w:rsidRDefault="005938EE">
      <w:pPr>
        <w:keepLines/>
        <w:spacing w:after="0"/>
      </w:pPr>
      <w:r>
        <w:rPr>
          <w:rFonts w:ascii="Arial Unicode MS" w:eastAsia="Arial Unicode MS" w:hAnsi="Arial Unicode MS" w:cs="Arial Unicode MS"/>
          <w:color w:val="000000"/>
          <w:sz w:val="18"/>
        </w:rPr>
        <w:t> </w:t>
      </w:r>
    </w:p>
    <w:p w:rsidR="004D3CEA" w:rsidRDefault="005938EE">
      <w:pPr>
        <w:spacing w:before="239" w:after="239"/>
        <w:sectPr w:rsidR="004D3CEA">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rsidR="004D3CEA" w:rsidRDefault="005938EE">
      <w:pPr>
        <w:spacing w:before="532" w:after="0"/>
        <w:jc w:val="center"/>
      </w:pPr>
      <w:r>
        <w:rPr>
          <w:rFonts w:ascii="Arial Unicode MS" w:eastAsia="Arial Unicode MS" w:hAnsi="Arial Unicode MS" w:cs="Arial Unicode MS"/>
          <w:color w:val="000000"/>
          <w:sz w:val="40"/>
        </w:rPr>
        <w:t xml:space="preserve">Chapter 02 Strategy: The Totality of Decisions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"Supporting promotional growth opportunities"</w:t>
            </w:r>
            <w:r>
              <w:rPr>
                <w:rFonts w:ascii="Arial Unicode MS" w:eastAsia="Arial Unicode MS" w:hAnsi="Arial Unicode MS" w:cs="Arial Unicode MS"/>
                <w:color w:val="000000"/>
                <w:sz w:val="24"/>
              </w:rPr>
              <w:t xml:space="preserve"> is an example of which of the following?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12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33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Externally competitive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"Putting some skin in the game" refers to: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418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employees paid entirely on commission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04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being paid as a contract vs. a regular employee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749"/>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below market base pay with stock ownership</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32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above market base pay with low benefits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A </w:t>
            </w:r>
            <w:r>
              <w:rPr>
                <w:rFonts w:ascii="Arial Unicode MS" w:eastAsia="Arial Unicode MS" w:hAnsi="Arial Unicode MS" w:cs="Arial Unicode MS"/>
                <w:color w:val="000000"/>
                <w:sz w:val="24"/>
              </w:rPr>
              <w:t>compensation system that pays employees such that "some skin is in the game" means that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3709"/>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 portion of employee pay is at risk</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2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employers risk high labor costs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04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level of base pay is below competitors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64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base pay is low while benefits are</w:t>
                  </w:r>
                  <w:r>
                    <w:rPr>
                      <w:rFonts w:ascii="Arial Unicode MS" w:eastAsia="Arial Unicode MS" w:hAnsi="Arial Unicode MS" w:cs="Arial Unicode MS"/>
                      <w:color w:val="000000"/>
                      <w:sz w:val="24"/>
                    </w:rPr>
                    <w:t xml:space="preserve"> generous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31)</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In which of the following country would it be most difficult for someone to move from one employer to another?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467"/>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U.S.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64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Korea</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987"/>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Germany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84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Canada</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 xml:space="preserve">Difficulty: </w:t>
            </w:r>
            <w:r>
              <w:rPr>
                <w:rFonts w:ascii="Arial Unicode MS" w:eastAsia="Arial Unicode MS" w:hAnsi="Arial Unicode MS" w:cs="Arial Unicode MS"/>
                <w:i/>
                <w:color w:val="000000"/>
                <w:sz w:val="16"/>
              </w:rPr>
              <w:t>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At the corporate level, a strategic compensation perspective addresses the question: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3443"/>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What business should we be in?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98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What is our desired return on assets?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973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How can our total compensation </w:t>
                  </w:r>
                  <w:r>
                    <w:rPr>
                      <w:rFonts w:ascii="Arial Unicode MS" w:eastAsia="Arial Unicode MS" w:hAnsi="Arial Unicode MS" w:cs="Arial Unicode MS"/>
                      <w:color w:val="000000"/>
                      <w:sz w:val="24"/>
                    </w:rPr>
                    <w:t>help gain competitive advantage to achieve organization success?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973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How can job analysis help us select the most appropriate certain compensation technique(s) for our organization?</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What </w:t>
            </w:r>
            <w:r>
              <w:rPr>
                <w:rFonts w:ascii="Arial Unicode MS" w:eastAsia="Arial Unicode MS" w:hAnsi="Arial Unicode MS" w:cs="Arial Unicode MS"/>
                <w:color w:val="000000"/>
                <w:sz w:val="24"/>
              </w:rPr>
              <w:t>level of strategy is the question "how do we gain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Corporate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2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Business unit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47"/>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4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Departmental</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The social, competitive and regulatory environment </w:t>
            </w:r>
            <w:r>
              <w:rPr>
                <w:rFonts w:ascii="Arial Unicode MS" w:eastAsia="Arial Unicode MS" w:hAnsi="Arial Unicode MS" w:cs="Arial Unicode MS"/>
                <w:color w:val="000000"/>
                <w:sz w:val="24"/>
              </w:rPr>
              <w:t>factors are most important for which type of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Corporate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2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Business unit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47"/>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509"/>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Strategic compensation</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Which of the following relationships within a pay system is </w:t>
            </w:r>
            <w:r>
              <w:rPr>
                <w:rFonts w:ascii="Arial Unicode MS" w:eastAsia="Arial Unicode MS" w:hAnsi="Arial Unicode MS" w:cs="Arial Unicode MS"/>
                <w:color w:val="000000"/>
                <w:sz w:val="24"/>
              </w:rPr>
              <w:t>accurate?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4790"/>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Compensation objectives shape pay policies.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96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Pay policies determine the objectives of the pay system.</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95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Organization strategies determine employee pay needs.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681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Pay policies form the compensation strategy of the organization.</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 focus on competitor's costs is most closely associated with a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9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innovator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12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3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differentiated</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 compensation system using market-based pay is most likely to be part of a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98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innovator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12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64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global</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Flexible-generic job descriptions would most likely be used with a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98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innovator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3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differentiated</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12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A </w:t>
            </w:r>
            <w:r>
              <w:rPr>
                <w:rFonts w:ascii="Arial Unicode MS" w:eastAsia="Arial Unicode MS" w:hAnsi="Arial Unicode MS" w:cs="Arial Unicode MS"/>
                <w:color w:val="000000"/>
                <w:sz w:val="24"/>
              </w:rPr>
              <w:t>compensation system focusing on system control and work specifications is most closely associated with _____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64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global</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customer-focused</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12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cost-cutter</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3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differentiated</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Whole Foods' policy of holding executive salaries to no more than 14 times average pay of full-time employees is an example of which strategic pay decision?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26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Decisions regarding what forms compensation should be are part of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8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42"/>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6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The choice to communicate and make open an organization's pay system to employees is an example of which strategic choice?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External </w:t>
                  </w:r>
                  <w:r>
                    <w:rPr>
                      <w:rFonts w:ascii="Arial Unicode MS" w:eastAsia="Arial Unicode MS" w:hAnsi="Arial Unicode MS" w:cs="Arial Unicode MS"/>
                      <w:color w:val="000000"/>
                      <w:sz w:val="24"/>
                    </w:rPr>
                    <w:t>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The decision to base pay increases on individual or group performance is made within the _____ strategic compensation choices.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8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4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69"/>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 book listing the previous year's pay of all employees is part of Whole Foods "</w:t>
            </w:r>
            <w:r>
              <w:rPr>
                <w:rFonts w:ascii="Arial Unicode MS" w:eastAsia="Arial Unicode MS" w:hAnsi="Arial Unicode MS" w:cs="Arial Unicode MS"/>
                <w:color w:val="000000"/>
                <w:sz w:val="24"/>
              </w:rPr>
              <w:t>No-secrets" philosophy. This is an example of which strategic compensation choice?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Whole Foods' decision to seek and engage employees who are going to help the company make money is an example of which strategic pay decisions?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12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 xml:space="preserve">Difficulty: </w:t>
            </w:r>
            <w:r>
              <w:rPr>
                <w:rFonts w:ascii="Arial Unicode MS" w:eastAsia="Arial Unicode MS" w:hAnsi="Arial Unicode MS" w:cs="Arial Unicode MS"/>
                <w:i/>
                <w:color w:val="000000"/>
                <w:sz w:val="16"/>
              </w:rPr>
              <w:t>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The second step of developing a total compensation strategy is to: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20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21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implications.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46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estimate the cost of the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736"/>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map a total </w:t>
                  </w:r>
                  <w:r>
                    <w:rPr>
                      <w:rFonts w:ascii="Arial Unicode MS" w:eastAsia="Arial Unicode MS" w:hAnsi="Arial Unicode MS" w:cs="Arial Unicode MS"/>
                      <w:color w:val="000000"/>
                      <w:sz w:val="24"/>
                    </w:rPr>
                    <w:t>compensation strategy.</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"Choosing techniques to fit strategy" is a part of which step in developing a total compensation system?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54"/>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04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66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Map a total </w:t>
                  </w:r>
                  <w:r>
                    <w:rPr>
                      <w:rFonts w:ascii="Arial Unicode MS" w:eastAsia="Arial Unicode MS" w:hAnsi="Arial Unicode MS" w:cs="Arial Unicode MS"/>
                      <w:color w:val="000000"/>
                      <w:sz w:val="24"/>
                    </w:rPr>
                    <w:t>compensation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17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implications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Examination of employee and union needs and the social and political context is a part of _____ step in formulating a </w:t>
            </w:r>
            <w:r>
              <w:rPr>
                <w:rFonts w:ascii="Arial Unicode MS" w:eastAsia="Arial Unicode MS" w:hAnsi="Arial Unicode MS" w:cs="Arial Unicode MS"/>
                <w:color w:val="000000"/>
                <w:sz w:val="24"/>
              </w:rPr>
              <w:t>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4149"/>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implications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02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84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mapping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80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assessing business needs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Which of the following is the </w:t>
            </w:r>
            <w:r>
              <w:rPr>
                <w:rFonts w:ascii="Arial Unicode MS" w:eastAsia="Arial Unicode MS" w:hAnsi="Arial Unicode MS" w:cs="Arial Unicode MS"/>
                <w:color w:val="000000"/>
                <w:sz w:val="24"/>
              </w:rPr>
              <w:t>correct order of the steps in formulating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973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 total compensation strategy, implement strategy, map a total compensation strategy, 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9736"/>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Assess total compensation strategy, map a total compensation </w:t>
                  </w:r>
                  <w:r>
                    <w:rPr>
                      <w:rFonts w:ascii="Arial Unicode MS" w:eastAsia="Arial Unicode MS" w:hAnsi="Arial Unicode MS" w:cs="Arial Unicode MS"/>
                      <w:color w:val="000000"/>
                      <w:sz w:val="24"/>
                    </w:rPr>
                    <w:t>strategy, implement strategy, 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973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 a total compensation strategy, implement strategy, assess total compensation strategy, reassess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973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 a total compensation strategy, assess total compensation strategy, implement strategy, reassess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"To maintain good citizenship as a company" and "To make a fair profit on current operations" are examples of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694"/>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values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814"/>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mission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74"/>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goals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08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operating principles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46)</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Among unconventional benefits, U. S. workers in the Hudson's survey rated _____ as their most preferred.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314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more supplemental insurance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7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more job training</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162"/>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a more flexible work </w:t>
                  </w:r>
                  <w:r>
                    <w:rPr>
                      <w:rFonts w:ascii="Arial Unicode MS" w:eastAsia="Arial Unicode MS" w:hAnsi="Arial Unicode MS" w:cs="Arial Unicode MS"/>
                      <w:color w:val="000000"/>
                      <w:sz w:val="24"/>
                    </w:rPr>
                    <w:t>schedule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90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more personal days and family leave</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46-47)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Which of the following statements regarding allowing employees choice in their pay mix is not true?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481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A wide-range of choices is </w:t>
                  </w:r>
                  <w:r>
                    <w:rPr>
                      <w:rFonts w:ascii="Arial Unicode MS" w:eastAsia="Arial Unicode MS" w:hAnsi="Arial Unicode MS" w:cs="Arial Unicode MS"/>
                      <w:color w:val="000000"/>
                      <w:sz w:val="24"/>
                    </w:rPr>
                    <w:t>difficult to manage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750"/>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It provides an employer a clear competitive advantage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85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Unlimited choice is difficult to design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09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Too many choices can confuse people</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Union preferences is </w:t>
            </w:r>
            <w:r>
              <w:rPr>
                <w:rFonts w:ascii="Arial Unicode MS" w:eastAsia="Arial Unicode MS" w:hAnsi="Arial Unicode MS" w:cs="Arial Unicode MS"/>
                <w:color w:val="000000"/>
                <w:sz w:val="24"/>
              </w:rPr>
              <w:t>a major factor in _____ of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42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implementing</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28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reassessing</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38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assessing implications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92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mapping</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In mapping a total compensation strategy, the </w:t>
            </w:r>
            <w:r>
              <w:rPr>
                <w:rFonts w:ascii="Arial Unicode MS" w:eastAsia="Arial Unicode MS" w:hAnsi="Arial Unicode MS" w:cs="Arial Unicode MS"/>
                <w:color w:val="000000"/>
                <w:sz w:val="24"/>
              </w:rPr>
              <w:t>question of how is compensation in the overall HR strategy is part of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6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8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4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The issue of how </w:t>
            </w:r>
            <w:r>
              <w:rPr>
                <w:rFonts w:ascii="Arial Unicode MS" w:eastAsia="Arial Unicode MS" w:hAnsi="Arial Unicode MS" w:cs="Arial Unicode MS"/>
                <w:color w:val="000000"/>
                <w:sz w:val="24"/>
              </w:rPr>
              <w:t>much and what forms of pay are our competitors using is part of which objective of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12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0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6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The role non-HR managers play in making pay decisions is called _____.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94"/>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ownership</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3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transparency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16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technology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22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decentralized decision-making</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Difficult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Issues of </w:t>
            </w:r>
            <w:r>
              <w:rPr>
                <w:rFonts w:ascii="Arial Unicode MS" w:eastAsia="Arial Unicode MS" w:hAnsi="Arial Unicode MS" w:cs="Arial Unicode MS"/>
                <w:color w:val="000000"/>
                <w:sz w:val="24"/>
              </w:rPr>
              <w:t>transparency, technology, and choice are examples of choices related to the _____ strategy choice of total compensation.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6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8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Milkovich - Chapter </w:t>
            </w:r>
            <w:r>
              <w:rPr>
                <w:rFonts w:ascii="Arial Unicode MS" w:eastAsia="Arial Unicode MS" w:hAnsi="Arial Unicode MS" w:cs="Arial Unicode MS"/>
                <w:i/>
                <w:color w:val="000000"/>
                <w:sz w:val="16"/>
              </w:rPr>
              <w:t>02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Career growth, hierarchy and flexible design are examples of choices related to the _____ strategy choice of total compensation.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objectives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895"/>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4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6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 strategy map contains strategies about all but which of the following?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266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0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54"/>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HR 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 contributions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 xml:space="preserve">Difficulty: </w:t>
            </w:r>
            <w:r>
              <w:rPr>
                <w:rFonts w:ascii="Arial Unicode MS" w:eastAsia="Arial Unicode MS" w:hAnsi="Arial Unicode MS" w:cs="Arial Unicode MS"/>
                <w:i/>
                <w:color w:val="000000"/>
                <w:sz w:val="16"/>
              </w:rPr>
              <w:t>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50)</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Which of the following is not a test of whether a pay strategy is a source of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3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Alignment with business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96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Cost effectiveness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8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Differentiation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3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Adding </w:t>
                  </w:r>
                  <w:r>
                    <w:rPr>
                      <w:rFonts w:ascii="Arial Unicode MS" w:eastAsia="Arial Unicode MS" w:hAnsi="Arial Unicode MS" w:cs="Arial Unicode MS"/>
                      <w:color w:val="000000"/>
                      <w:sz w:val="24"/>
                    </w:rPr>
                    <w:t>value</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50-52)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Which of the following is not one of the tests to determine if a pay strategy is a source of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738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Alignment of the pay system with the organization's </w:t>
                  </w:r>
                  <w:r>
                    <w:rPr>
                      <w:rFonts w:ascii="Arial Unicode MS" w:eastAsia="Arial Unicode MS" w:hAnsi="Arial Unicode MS" w:cs="Arial Unicode MS"/>
                      <w:color w:val="000000"/>
                      <w:sz w:val="24"/>
                    </w:rPr>
                    <w:t>business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670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Differentiation of an organization's strategy from its competitors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7304"/>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Internal alignment of the pay strategy with the organization's strategy</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616"/>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External competitiveness of the pay system</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Milkovich - </w:t>
            </w:r>
            <w:r>
              <w:rPr>
                <w:rFonts w:ascii="Arial Unicode MS" w:eastAsia="Arial Unicode MS" w:hAnsi="Arial Unicode MS" w:cs="Arial Unicode MS"/>
                <w:i/>
                <w:color w:val="000000"/>
                <w:sz w:val="16"/>
              </w:rPr>
              <w:t>Chapter 02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50)</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Which of the following is the easiest test to pass?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068"/>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Alignment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48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Differentiation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13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Integration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1388"/>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Adding value</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50)</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The alignment test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20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is</w:t>
                  </w:r>
                  <w:r>
                    <w:rPr>
                      <w:rFonts w:ascii="Arial Unicode MS" w:eastAsia="Arial Unicode MS" w:hAnsi="Arial Unicode MS" w:cs="Arial Unicode MS"/>
                      <w:color w:val="000000"/>
                      <w:sz w:val="24"/>
                    </w:rPr>
                    <w:t xml:space="preserve"> difficult to imitate.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49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is the most difficult test.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697"/>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helps ensure passing the differentiation test.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630"/>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becomes difficult if the differentiation test is not clear.</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Trying to </w:t>
            </w:r>
            <w:r>
              <w:rPr>
                <w:rFonts w:ascii="Arial Unicode MS" w:eastAsia="Arial Unicode MS" w:hAnsi="Arial Unicode MS" w:cs="Arial Unicode MS"/>
                <w:color w:val="000000"/>
                <w:sz w:val="24"/>
              </w:rPr>
              <w:t>measure an ROI for any compensation strategy implies that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6631"/>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it is possible to align and differentiate and still fail to add value.</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6881"/>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people are "human capital," similar to other factors of production.</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04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 xml:space="preserve">adding value is the most difficulty </w:t>
                  </w:r>
                  <w:r>
                    <w:rPr>
                      <w:rFonts w:ascii="Arial Unicode MS" w:eastAsia="Arial Unicode MS" w:hAnsi="Arial Unicode MS" w:cs="Arial Unicode MS"/>
                      <w:color w:val="000000"/>
                      <w:sz w:val="24"/>
                    </w:rPr>
                    <w:t>test.</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710"/>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value created as a result of costs is difficult to specify.</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_____ is a "best practice".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336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Smaller internal pay differences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324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Larger internal pay differences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030"/>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Both</w:t>
                  </w:r>
                  <w:r>
                    <w:rPr>
                      <w:rFonts w:ascii="Arial Unicode MS" w:eastAsia="Arial Unicode MS" w:hAnsi="Arial Unicode MS" w:cs="Arial Unicode MS"/>
                      <w:color w:val="000000"/>
                      <w:sz w:val="24"/>
                    </w:rPr>
                    <w:t xml:space="preserve"> smaller and larger internal pay differences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256"/>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Neither smaller nor larger internal pay differences</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54-55)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Research investigating high-performance workplaces found that performance-based pay</w:t>
            </w:r>
            <w:r>
              <w:rPr>
                <w:rFonts w:ascii="Arial Unicode MS" w:eastAsia="Arial Unicode MS" w:hAnsi="Arial Unicode MS" w:cs="Arial Unicode MS"/>
                <w:color w:val="000000"/>
                <w:sz w:val="24"/>
              </w:rPr>
              <w:t xml:space="preserve"> _____ when combined with other high performance practices.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3522"/>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improves attitudes and behaviors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13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shows large productivity improvements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082"/>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reduces labor costs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262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has little effect on quality</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When organization performance declines,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3455"/>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a virtuous circle may be created.</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763"/>
            </w:tblGrid>
            <w:tr w:rsidR="004D3CEA">
              <w:tc>
                <w:tcPr>
                  <w:tcW w:w="308" w:type="dxa"/>
                </w:tcPr>
                <w:p w:rsidR="004D3CEA" w:rsidRDefault="005938EE">
                  <w:pPr>
                    <w:keepNext/>
                    <w:keepLines/>
                    <w:spacing w:after="0"/>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performance-based pay plans do not pay off.</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4269"/>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managers will change the pay practices.</w:t>
                  </w:r>
                </w:p>
              </w:tc>
            </w:tr>
          </w:tbl>
          <w:p w:rsidR="004D3CEA" w:rsidRDefault="004D3CEA">
            <w:pPr>
              <w:keepNext/>
              <w:keepLines/>
              <w:spacing w:after="0"/>
              <w:rPr>
                <w:sz w:val="2"/>
              </w:rPr>
            </w:pPr>
          </w:p>
          <w:tbl>
            <w:tblPr>
              <w:tblW w:w="0" w:type="auto"/>
              <w:tblCellMar>
                <w:left w:w="0" w:type="dxa"/>
                <w:right w:w="0" w:type="dxa"/>
              </w:tblCellMar>
              <w:tblLook w:val="04A0"/>
            </w:tblPr>
            <w:tblGrid>
              <w:gridCol w:w="308"/>
              <w:gridCol w:w="5563"/>
            </w:tblGrid>
            <w:tr w:rsidR="004D3CEA">
              <w:tc>
                <w:tcPr>
                  <w:tcW w:w="308" w:type="dxa"/>
                </w:tcPr>
                <w:p w:rsidR="004D3CEA" w:rsidRDefault="005938EE">
                  <w:pPr>
                    <w:keepNext/>
                    <w:keepLines/>
                    <w:spacing w:after="0"/>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CEA" w:rsidRDefault="005938EE">
                  <w:pPr>
                    <w:keepNext/>
                    <w:keepLines/>
                    <w:spacing w:after="0"/>
                  </w:pPr>
                  <w:r>
                    <w:rPr>
                      <w:rFonts w:ascii="Arial Unicode MS" w:eastAsia="Arial Unicode MS" w:hAnsi="Arial Unicode MS" w:cs="Arial Unicode MS"/>
                      <w:color w:val="000000"/>
                      <w:sz w:val="24"/>
                    </w:rPr>
                    <w:t>employees will work harder to improve performance.</w:t>
                  </w:r>
                </w:p>
              </w:tc>
            </w:tr>
          </w:tbl>
          <w:p w:rsidR="004D3CEA" w:rsidRDefault="004D3CEA"/>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Most organizations rely upon the market to determine how to pay their employees since compensation strategy is uncertain and complex.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When Microsoft replaced stock options with stock awards, they were asking employees to put more "skin in the game".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Difficult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36)</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Labor market-based compensation practices in </w:t>
            </w:r>
            <w:r>
              <w:rPr>
                <w:rFonts w:ascii="Arial Unicode MS" w:eastAsia="Arial Unicode MS" w:hAnsi="Arial Unicode MS" w:cs="Arial Unicode MS"/>
                <w:color w:val="000000"/>
                <w:sz w:val="24"/>
              </w:rPr>
              <w:t>countries such as China, Germany and France, are likely to be less effective than in countries such as the U.S., Korea or Singapore.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36)</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Strategy refers to the fundamental direction that </w:t>
            </w:r>
            <w:r>
              <w:rPr>
                <w:rFonts w:ascii="Arial Unicode MS" w:eastAsia="Arial Unicode MS" w:hAnsi="Arial Unicode MS" w:cs="Arial Unicode MS"/>
                <w:color w:val="000000"/>
                <w:sz w:val="24"/>
              </w:rPr>
              <w:t>an organization chooses.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36)</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An organization's strategy is defined by the tradeoffs in choices of what to do and what not to do.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In the proper sequence of strategic decisions, HR strategies are made before business unit strategies.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Customer-focused pay strategies are very likely to use market-based</w:t>
            </w:r>
            <w:r>
              <w:rPr>
                <w:rFonts w:ascii="Arial Unicode MS" w:eastAsia="Arial Unicode MS" w:hAnsi="Arial Unicode MS" w:cs="Arial Unicode MS"/>
                <w:color w:val="000000"/>
                <w:sz w:val="24"/>
              </w:rPr>
              <w:t xml:space="preserve"> pay.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Compensation systems focusing on competitor labor costs typically follow a cost-cutter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Although</w:t>
            </w:r>
            <w:r>
              <w:rPr>
                <w:rFonts w:ascii="Arial Unicode MS" w:eastAsia="Arial Unicode MS" w:hAnsi="Arial Unicode MS" w:cs="Arial Unicode MS"/>
                <w:color w:val="000000"/>
                <w:sz w:val="24"/>
              </w:rPr>
              <w:t xml:space="preserve"> three separate compensation strategies may be identified, many companies use a combination of all three.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Internal alignment refers to how differently levels of skills and work are paid</w:t>
            </w:r>
            <w:r>
              <w:rPr>
                <w:rFonts w:ascii="Arial Unicode MS" w:eastAsia="Arial Unicode MS" w:hAnsi="Arial Unicode MS" w:cs="Arial Unicode MS"/>
                <w:color w:val="000000"/>
                <w:sz w:val="24"/>
              </w:rPr>
              <w:t xml:space="preserve"> across different organizations.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How an organization positions its total compensation against competitors is part of external competitiveness strategic choices.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42)</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One of Whole Foods' employee contributions strategic compensation choices is to seek and engage employees who are going to help the company make money.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w:t>
            </w:r>
            <w:r>
              <w:rPr>
                <w:rFonts w:ascii="Arial Unicode MS" w:eastAsia="Arial Unicode MS" w:hAnsi="Arial Unicode MS" w:cs="Arial Unicode MS"/>
                <w:i/>
                <w:color w:val="000000"/>
                <w:sz w:val="16"/>
              </w:rPr>
              <w:t>hapter 02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What business should a company be in and how does the company win are questions that are a part of mapping a 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The fourth </w:t>
            </w:r>
            <w:r>
              <w:rPr>
                <w:rFonts w:ascii="Arial Unicode MS" w:eastAsia="Arial Unicode MS" w:hAnsi="Arial Unicode MS" w:cs="Arial Unicode MS"/>
                <w:color w:val="000000"/>
                <w:sz w:val="24"/>
              </w:rPr>
              <w:t>step of formulating a total compensation strategy is to reassess.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Useful compensation comparisons across countries may be done by focusing on hourly wages and productivity.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International compensation comparisons are challenging because retirement and health care programs, paid holidays and length of work week varies across countries.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w:t>
            </w:r>
            <w:r>
              <w:rPr>
                <w:rFonts w:ascii="Arial Unicode MS" w:eastAsia="Arial Unicode MS" w:hAnsi="Arial Unicode MS" w:cs="Arial Unicode MS"/>
                <w:i/>
                <w:color w:val="000000"/>
                <w:sz w:val="16"/>
              </w:rPr>
              <w:t>kovich - Chapter 02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Compensation strategy should reflect the organization's values.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46)</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A major challenge in the design of future pay systems is how to better satisfy </w:t>
            </w:r>
            <w:r>
              <w:rPr>
                <w:rFonts w:ascii="Arial Unicode MS" w:eastAsia="Arial Unicode MS" w:hAnsi="Arial Unicode MS" w:cs="Arial Unicode MS"/>
                <w:color w:val="000000"/>
                <w:sz w:val="24"/>
              </w:rPr>
              <w:t>individual needs and preferences.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46)</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The major challenge in the design of future pay systems is reducing the pay gap between top executives and low-level employees.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w:t>
            </w:r>
            <w:r>
              <w:rPr>
                <w:rFonts w:ascii="Arial Unicode MS" w:eastAsia="Arial Unicode MS" w:hAnsi="Arial Unicode MS" w:cs="Arial Unicode MS"/>
                <w:i/>
                <w:color w:val="000000"/>
                <w:sz w:val="16"/>
              </w:rPr>
              <w:t xml:space="preserve">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46-47)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Unlimited compensation choices by employees would meet with disapproval from the U.S. Internal Revenue Service.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46)</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Offering employees </w:t>
            </w:r>
            <w:r>
              <w:rPr>
                <w:rFonts w:ascii="Arial Unicode MS" w:eastAsia="Arial Unicode MS" w:hAnsi="Arial Unicode MS" w:cs="Arial Unicode MS"/>
                <w:color w:val="000000"/>
                <w:sz w:val="24"/>
              </w:rPr>
              <w:t>choice in their compensation mix provides firms a distinct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Difficult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Since unions represent such a small fraction of the labor force, their influence on pay decisions</w:t>
            </w:r>
            <w:r>
              <w:rPr>
                <w:rFonts w:ascii="Arial Unicode MS" w:eastAsia="Arial Unicode MS" w:hAnsi="Arial Unicode MS" w:cs="Arial Unicode MS"/>
                <w:color w:val="000000"/>
                <w:sz w:val="24"/>
              </w:rPr>
              <w:t xml:space="preserve"> is relatively minor.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Pay systems should fit well with other HR systems.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In a high-performance system, pay </w:t>
            </w:r>
            <w:r>
              <w:rPr>
                <w:rFonts w:ascii="Arial Unicode MS" w:eastAsia="Arial Unicode MS" w:hAnsi="Arial Unicode MS" w:cs="Arial Unicode MS"/>
                <w:color w:val="000000"/>
                <w:sz w:val="24"/>
              </w:rPr>
              <w:t>strategy plays a lead, as opposed to support role.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Difficult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Work/life balance issues are part of competitiveness decisions in the pay model.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Milkovich - </w:t>
            </w:r>
            <w:r>
              <w:rPr>
                <w:rFonts w:ascii="Arial Unicode MS" w:eastAsia="Arial Unicode MS" w:hAnsi="Arial Unicode MS" w:cs="Arial Unicode MS"/>
                <w:i/>
                <w:color w:val="000000"/>
                <w:sz w:val="16"/>
              </w:rPr>
              <w:t>Chapter 02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A compensation strategy map shows which strategy is best for an organization.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50)</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External competitiveness is one test of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50)</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Benchmarking and copying best practices does not lead to competitive advantage.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Research on the effects of pay level </w:t>
            </w:r>
            <w:r>
              <w:rPr>
                <w:rFonts w:ascii="Arial Unicode MS" w:eastAsia="Arial Unicode MS" w:hAnsi="Arial Unicode MS" w:cs="Arial Unicode MS"/>
                <w:color w:val="000000"/>
                <w:sz w:val="24"/>
              </w:rPr>
              <w:t>showed that pay level affects financial performance while how employees are paid has no effect.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FALSE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When an organization uses pay for performance and performance is improving, this is a </w:t>
            </w:r>
            <w:r>
              <w:rPr>
                <w:rFonts w:ascii="Arial Unicode MS" w:eastAsia="Arial Unicode MS" w:hAnsi="Arial Unicode MS" w:cs="Arial Unicode MS"/>
                <w:color w:val="000000"/>
                <w:sz w:val="24"/>
              </w:rPr>
              <w:t>virtuous circle.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b/>
                <w:color w:val="000000"/>
                <w:sz w:val="24"/>
                <w:u w:val="single"/>
              </w:rPr>
              <w:t>TRUE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What is strategy? How is it defined?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Strategy refers to the fundamental directions that an organization chooses. An organization defines its strategy through the tr</w:t>
            </w:r>
            <w:r>
              <w:rPr>
                <w:rFonts w:ascii="Arial Unicode MS" w:eastAsia="Arial Unicode MS" w:hAnsi="Arial Unicode MS" w:cs="Arial Unicode MS"/>
                <w:color w:val="000000"/>
                <w:sz w:val="24"/>
              </w:rPr>
              <w:t>adeoffs it makes in choosing what to do and what not to do.</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39)</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Define defenders and prospectors as referred to by Miles and Snow.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 xml:space="preserve">According to Miles and Snow, defenders are those firms that </w:t>
            </w:r>
            <w:r>
              <w:rPr>
                <w:rFonts w:ascii="Arial Unicode MS" w:eastAsia="Arial Unicode MS" w:hAnsi="Arial Unicode MS" w:cs="Arial Unicode MS"/>
                <w:color w:val="000000"/>
                <w:sz w:val="24"/>
              </w:rPr>
              <w:t>operate in stable markets and compete on cost, and prospectors are firms that are more focused on innovation and new markets.</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37)</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What are the different levels of strategy and the strategic choices</w:t>
            </w:r>
            <w:r>
              <w:rPr>
                <w:rFonts w:ascii="Arial Unicode MS" w:eastAsia="Arial Unicode MS" w:hAnsi="Arial Unicode MS" w:cs="Arial Unicode MS"/>
                <w:color w:val="000000"/>
                <w:sz w:val="24"/>
              </w:rPr>
              <w:t xml:space="preserve"> in each level?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There are three levels of strategy, (i) the corporate level, (ii) the business unit level, and (iii) the functional level. At the corporate level, the fundamental strategic choice is: "What business should we be in?" At the business uni</w:t>
            </w:r>
            <w:r>
              <w:rPr>
                <w:rFonts w:ascii="Arial Unicode MS" w:eastAsia="Arial Unicode MS" w:hAnsi="Arial Unicode MS" w:cs="Arial Unicode MS"/>
                <w:color w:val="000000"/>
                <w:sz w:val="24"/>
              </w:rPr>
              <w:t>t level, the choice shifts to: "How do we gain and sustain competitive advantage in this business?" At the function level the strategic choice is: "How should total compensation help this business gain and sustain competitive advantage?"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w:t>
            </w:r>
            <w:r>
              <w:rPr>
                <w:rFonts w:ascii="Arial Unicode MS" w:eastAsia="Arial Unicode MS" w:hAnsi="Arial Unicode MS" w:cs="Arial Unicode MS"/>
                <w:i/>
                <w:color w:val="000000"/>
                <w:sz w:val="16"/>
              </w:rPr>
              <w:t>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38)</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Compensation systems can be tailored to general business strategies. List and explain these strategies.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Compensation systems can be tailored to three general business strategies:</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xml:space="preserve">i. The innovator stresses </w:t>
            </w:r>
            <w:r>
              <w:rPr>
                <w:rFonts w:ascii="Arial Unicode MS" w:eastAsia="Arial Unicode MS" w:hAnsi="Arial Unicode MS" w:cs="Arial Unicode MS"/>
                <w:color w:val="000000"/>
                <w:sz w:val="24"/>
              </w:rPr>
              <w:t>new products and short response time to market trends. A supporting compensation approach places less emphasis on evaluating skills and jobs and more emphasis on incentives designed to encourage innovations.</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ii. The cost cutter's efficiency-focused strateg</w:t>
            </w:r>
            <w:r>
              <w:rPr>
                <w:rFonts w:ascii="Arial Unicode MS" w:eastAsia="Arial Unicode MS" w:hAnsi="Arial Unicode MS" w:cs="Arial Unicode MS"/>
                <w:color w:val="000000"/>
                <w:sz w:val="24"/>
              </w:rPr>
              <w:t>y stresses doing more with less by minimizing costs, encouraging productivity increases, and specifying in greater detail exactly how jobs should be performed.</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iii. The customer-focused business strategy stresses delighting customers and bases employee pay</w:t>
            </w:r>
            <w:r>
              <w:rPr>
                <w:rFonts w:ascii="Arial Unicode MS" w:eastAsia="Arial Unicode MS" w:hAnsi="Arial Unicode MS" w:cs="Arial Unicode MS"/>
                <w:color w:val="000000"/>
                <w:sz w:val="24"/>
              </w:rPr>
              <w:t xml:space="preserve"> on how well they do this.</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40)</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Explain AMO theory.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Boxall and Purcell find an increasingly common "very basic theory of performance" being used, which they refer to as "AMO theory":</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xml:space="preserve">P = f (A, </w:t>
            </w:r>
            <w:r>
              <w:rPr>
                <w:rFonts w:ascii="Arial Unicode MS" w:eastAsia="Arial Unicode MS" w:hAnsi="Arial Unicode MS" w:cs="Arial Unicode MS"/>
                <w:color w:val="000000"/>
                <w:sz w:val="24"/>
              </w:rPr>
              <w:t>M, O)</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"P" is performance, which is specified to be a function (f) of three factors: "A" is ability,</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"M" is motivation, and "O" is opportunity.</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In other words, HR systems will be most effective when roles are designed to allow employees to be involved in de</w:t>
            </w:r>
            <w:r>
              <w:rPr>
                <w:rFonts w:ascii="Arial Unicode MS" w:eastAsia="Arial Unicode MS" w:hAnsi="Arial Unicode MS" w:cs="Arial Unicode MS"/>
                <w:color w:val="000000"/>
                <w:sz w:val="24"/>
              </w:rPr>
              <w:t>cisions and have an opportunity to make an impact, when employee ability is developed through selective hiring and training and development, and when the compensation system motivates employees to act on their abilities and take advantage of the opportunit</w:t>
            </w:r>
            <w:r>
              <w:rPr>
                <w:rFonts w:ascii="Arial Unicode MS" w:eastAsia="Arial Unicode MS" w:hAnsi="Arial Unicode MS" w:cs="Arial Unicode MS"/>
                <w:color w:val="000000"/>
                <w:sz w:val="24"/>
              </w:rPr>
              <w:t>y to make a difference.</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What are the different steps in formulating a total compensation strategy? List them in their order of occurrence.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 xml:space="preserve">There are four steps in formulating a total </w:t>
            </w:r>
            <w:r>
              <w:rPr>
                <w:rFonts w:ascii="Arial Unicode MS" w:eastAsia="Arial Unicode MS" w:hAnsi="Arial Unicode MS" w:cs="Arial Unicode MS"/>
                <w:color w:val="000000"/>
                <w:sz w:val="24"/>
              </w:rPr>
              <w:t>compensation strategy. They are:</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 Assess Total Compensation Implications</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ii. Map a Total Compensation Strategy</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iii. Implement Strategy</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iv. Reassess</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43)</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List the different factors in mapping a </w:t>
            </w:r>
            <w:r>
              <w:rPr>
                <w:rFonts w:ascii="Arial Unicode MS" w:eastAsia="Arial Unicode MS" w:hAnsi="Arial Unicode MS" w:cs="Arial Unicode MS"/>
                <w:color w:val="000000"/>
                <w:sz w:val="24"/>
              </w:rPr>
              <w:t>total compensation strategy.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Factors in mapping a total compensation strategy include objective, alignment, competitiveness, contributions and, management.</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44)</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What is the first step in </w:t>
            </w:r>
            <w:r>
              <w:rPr>
                <w:rFonts w:ascii="Arial Unicode MS" w:eastAsia="Arial Unicode MS" w:hAnsi="Arial Unicode MS" w:cs="Arial Unicode MS"/>
                <w:color w:val="000000"/>
                <w:sz w:val="24"/>
              </w:rPr>
              <w:t>assessing total compensation implications?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 xml:space="preserve">The first step in assessing total compensation implications includes an understanding of the specific industry in which the organization operates and how the organization plans to compete in that industry. </w:t>
            </w:r>
            <w:r>
              <w:rPr>
                <w:rFonts w:ascii="Arial Unicode MS" w:eastAsia="Arial Unicode MS" w:hAnsi="Arial Unicode MS" w:cs="Arial Unicode MS"/>
                <w:color w:val="000000"/>
                <w:sz w:val="24"/>
              </w:rPr>
              <w:t>This corresponds with the strategic choices in the corporate and the business unit levels: What business should we be in, and how do we win in that business?</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50)</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 xml:space="preserve">What are the aspects of the </w:t>
            </w:r>
            <w:r>
              <w:rPr>
                <w:rFonts w:ascii="Arial Unicode MS" w:eastAsia="Arial Unicode MS" w:hAnsi="Arial Unicode MS" w:cs="Arial Unicode MS"/>
                <w:color w:val="000000"/>
                <w:sz w:val="24"/>
              </w:rPr>
              <w:t>alignment of pay strategies?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Alignment of the pay strategy includes three aspects:</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 align with the business strategy,</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ii. align externally with the economic and sociopolitical conditions, and</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iii. align internally within the overall HR system.</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w:t>
            </w:r>
            <w:r>
              <w:rPr>
                <w:rFonts w:ascii="Arial Unicode MS" w:eastAsia="Arial Unicode MS" w:hAnsi="Arial Unicode MS" w:cs="Arial Unicode MS"/>
                <w:i/>
                <w:color w:val="000000"/>
                <w:sz w:val="16"/>
              </w:rPr>
              <w:t>ficulty: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Milkovich - Chapter 02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4D3CEA">
      <w:pPr>
        <w:keepNext/>
        <w:keepLines/>
        <w:spacing w:after="0"/>
        <w:rPr>
          <w:sz w:val="2"/>
        </w:rPr>
      </w:pPr>
    </w:p>
    <w:tbl>
      <w:tblPr>
        <w:tblW w:w="5000" w:type="pct"/>
        <w:tblCellMar>
          <w:left w:w="0" w:type="dxa"/>
          <w:right w:w="0" w:type="dxa"/>
        </w:tblCellMar>
        <w:tblLook w:val="04A0"/>
      </w:tblPr>
      <w:tblGrid>
        <w:gridCol w:w="756"/>
        <w:gridCol w:w="10044"/>
      </w:tblGrid>
      <w:tr w:rsidR="004D3CEA">
        <w:tc>
          <w:tcPr>
            <w:tcW w:w="350" w:type="pct"/>
          </w:tcPr>
          <w:p w:rsidR="004D3CEA" w:rsidRDefault="005938EE">
            <w:pPr>
              <w:keepNext/>
              <w:keepLines/>
              <w:spacing w:after="0"/>
            </w:pPr>
            <w:r>
              <w:rPr>
                <w:rFonts w:ascii="Arial Unicode MS" w:eastAsia="Arial Unicode MS" w:hAnsi="Arial Unicode MS" w:cs="Arial Unicode MS"/>
                <w:color w:val="000000"/>
                <w:sz w:val="24"/>
              </w:rPr>
              <w:t>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(p. 54-55)</w:t>
            </w:r>
          </w:p>
        </w:tc>
        <w:tc>
          <w:tcPr>
            <w:tcW w:w="4650" w:type="pct"/>
          </w:tcPr>
          <w:p w:rsidR="004D3CEA" w:rsidRDefault="005938EE">
            <w:pPr>
              <w:keepNext/>
              <w:keepLines/>
              <w:spacing w:after="0"/>
            </w:pPr>
            <w:r>
              <w:rPr>
                <w:rFonts w:ascii="Arial Unicode MS" w:eastAsia="Arial Unicode MS" w:hAnsi="Arial Unicode MS" w:cs="Arial Unicode MS"/>
                <w:color w:val="000000"/>
                <w:sz w:val="24"/>
              </w:rPr>
              <w:t>Write short notes on Virtuous and Vicious Circles.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p w:rsidR="004D3CEA" w:rsidRDefault="005938EE">
            <w:pPr>
              <w:keepNext/>
              <w:keepLines/>
              <w:spacing w:before="319" w:after="319"/>
            </w:pPr>
            <w:r>
              <w:rPr>
                <w:rFonts w:ascii="Arial Unicode MS" w:eastAsia="Arial Unicode MS" w:hAnsi="Arial Unicode MS" w:cs="Arial Unicode MS"/>
                <w:color w:val="000000"/>
                <w:sz w:val="24"/>
              </w:rPr>
              <w:t xml:space="preserve">Virtuous Circle - Thinking of pay as part of a circle suggests that performance-based pay works best when there is success to share. An </w:t>
            </w:r>
            <w:r>
              <w:rPr>
                <w:rFonts w:ascii="Arial Unicode MS" w:eastAsia="Arial Unicode MS" w:hAnsi="Arial Unicode MS" w:cs="Arial Unicode MS"/>
                <w:color w:val="000000"/>
                <w:sz w:val="24"/>
              </w:rPr>
              <w:t>organization whose profits or market share is increasing is able to pay larger bonuses and stock awards which fairly improve employee attitudes and work behaviors, which in turn improves their performance. The circle gains upward momentum. Employees receiv</w:t>
            </w:r>
            <w:r>
              <w:rPr>
                <w:rFonts w:ascii="Arial Unicode MS" w:eastAsia="Arial Unicode MS" w:hAnsi="Arial Unicode MS" w:cs="Arial Unicode MS"/>
                <w:color w:val="000000"/>
                <w:sz w:val="24"/>
              </w:rPr>
              <w:t>e returns that compensate for the risks they take. And they behave like owners, since they are sharing in the organization's success.</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Vicious Circle - Circles can also gain momentum going downward to become a vicious circle. When organization performance d</w:t>
            </w:r>
            <w:r>
              <w:rPr>
                <w:rFonts w:ascii="Arial Unicode MS" w:eastAsia="Arial Unicode MS" w:hAnsi="Arial Unicode MS" w:cs="Arial Unicode MS"/>
                <w:color w:val="000000"/>
                <w:sz w:val="24"/>
              </w:rPr>
              <w:t>eclines, performance-based pay plans do not pay off; there are no bonuses, and the value of stock declines—with potentially negative effects on organization performance. Declining organization performance increases the risks facing employees—risks of still</w:t>
            </w:r>
            <w:r>
              <w:rPr>
                <w:rFonts w:ascii="Arial Unicode MS" w:eastAsia="Arial Unicode MS" w:hAnsi="Arial Unicode MS" w:cs="Arial Unicode MS"/>
                <w:color w:val="000000"/>
                <w:sz w:val="24"/>
              </w:rPr>
              <w:t xml:space="preserve"> smaller bonuses, demotions, wage cuts, and even layoffs. Unless the increased risks are offset by larger returns, the risk-return imbalance will reinforce declining employee attitudes and speed the downward spiral.</w:t>
            </w:r>
          </w:p>
        </w:tc>
      </w:tr>
    </w:tbl>
    <w:p w:rsidR="004D3CEA" w:rsidRDefault="005938EE">
      <w:pPr>
        <w:keepNext/>
        <w:keepLines/>
        <w:spacing w:after="0"/>
      </w:pPr>
      <w:r>
        <w:rPr>
          <w:rFonts w:ascii="Arial Unicode MS" w:eastAsia="Arial Unicode MS" w:hAnsi="Arial Unicode MS" w:cs="Arial Unicode MS"/>
          <w:color w:val="000000"/>
          <w:sz w:val="18"/>
        </w:rPr>
        <w:t> </w:t>
      </w:r>
    </w:p>
    <w:tbl>
      <w:tblPr>
        <w:tblW w:w="5000" w:type="pct"/>
        <w:tblCellMar>
          <w:left w:w="0" w:type="dxa"/>
          <w:right w:w="0" w:type="dxa"/>
        </w:tblCellMar>
        <w:tblLook w:val="04A0"/>
      </w:tblPr>
      <w:tblGrid>
        <w:gridCol w:w="10800"/>
      </w:tblGrid>
      <w:tr w:rsidR="004D3CEA">
        <w:tc>
          <w:tcPr>
            <w:tcW w:w="0" w:type="auto"/>
          </w:tcPr>
          <w:p w:rsidR="004D3CEA" w:rsidRDefault="005938EE">
            <w:pPr>
              <w:keepLines/>
              <w:spacing w:after="0"/>
              <w:jc w:val="right"/>
            </w:pPr>
            <w:r>
              <w:rPr>
                <w:rFonts w:ascii="Arial Unicode MS" w:eastAsia="Arial Unicode MS" w:hAnsi="Arial Unicode MS" w:cs="Arial Unicode MS"/>
                <w:i/>
                <w:color w:val="000000"/>
                <w:sz w:val="16"/>
              </w:rPr>
              <w:t>Difficulty: Difficult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Milkovich - </w:t>
            </w:r>
            <w:r>
              <w:rPr>
                <w:rFonts w:ascii="Arial Unicode MS" w:eastAsia="Arial Unicode MS" w:hAnsi="Arial Unicode MS" w:cs="Arial Unicode MS"/>
                <w:i/>
                <w:color w:val="000000"/>
                <w:sz w:val="16"/>
              </w:rPr>
              <w:t>Chapter 02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4D3CEA" w:rsidRDefault="005938EE">
      <w:pPr>
        <w:spacing w:before="239" w:after="239"/>
        <w:sectPr w:rsidR="004D3CEA">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rsidR="004D3CEA" w:rsidRDefault="005938EE">
      <w:pPr>
        <w:spacing w:before="532" w:after="0"/>
        <w:jc w:val="center"/>
      </w:pPr>
      <w:r>
        <w:rPr>
          <w:rFonts w:ascii="Arial Unicode MS" w:eastAsia="Arial Unicode MS" w:hAnsi="Arial Unicode MS" w:cs="Arial Unicode MS"/>
          <w:color w:val="000000"/>
          <w:sz w:val="40"/>
        </w:rPr>
        <w:t xml:space="preserve">Chapter 02 Strategy: The Totality of Decisions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4A0"/>
      </w:tblPr>
      <w:tblGrid>
        <w:gridCol w:w="4916"/>
        <w:gridCol w:w="1229"/>
      </w:tblGrid>
      <w:tr w:rsidR="004D3CEA">
        <w:trPr>
          <w:jc w:val="center"/>
        </w:trPr>
        <w:tc>
          <w:tcPr>
            <w:tcW w:w="0" w:type="auto"/>
          </w:tcPr>
          <w:p w:rsidR="004D3CEA" w:rsidRDefault="005938EE">
            <w:pPr>
              <w:spacing w:after="0"/>
              <w:jc w:val="center"/>
            </w:pPr>
            <w:r>
              <w:rPr>
                <w:rFonts w:ascii="Arial Unicode MS" w:eastAsia="Arial Unicode MS" w:hAnsi="Arial Unicode MS" w:cs="Arial Unicode MS"/>
                <w:i/>
                <w:color w:val="000000"/>
                <w:sz w:val="18"/>
                <w:u w:val="single"/>
              </w:rPr>
              <w:t>Category</w:t>
            </w:r>
          </w:p>
        </w:tc>
        <w:tc>
          <w:tcPr>
            <w:tcW w:w="0" w:type="auto"/>
          </w:tcPr>
          <w:p w:rsidR="004D3CEA" w:rsidRDefault="005938EE">
            <w:pPr>
              <w:spacing w:after="0"/>
              <w:jc w:val="center"/>
            </w:pPr>
            <w:r>
              <w:rPr>
                <w:rFonts w:ascii="Arial Unicode MS" w:eastAsia="Arial Unicode MS" w:hAnsi="Arial Unicode MS" w:cs="Arial Unicode MS"/>
                <w:i/>
                <w:color w:val="000000"/>
                <w:sz w:val="18"/>
                <w:u w:val="single"/>
              </w:rPr>
              <w:t># of Questions</w:t>
            </w:r>
          </w:p>
        </w:tc>
      </w:tr>
      <w:tr w:rsidR="004D3CEA">
        <w:trPr>
          <w:jc w:val="center"/>
        </w:trPr>
        <w:tc>
          <w:tcPr>
            <w:tcW w:w="4000" w:type="pct"/>
          </w:tcPr>
          <w:p w:rsidR="004D3CEA" w:rsidRDefault="005938EE">
            <w:pPr>
              <w:spacing w:after="0"/>
            </w:pPr>
            <w:r>
              <w:rPr>
                <w:rFonts w:ascii="Arial Unicode MS" w:eastAsia="Arial Unicode MS" w:hAnsi="Arial Unicode MS" w:cs="Arial Unicode MS"/>
                <w:color w:val="000000"/>
                <w:sz w:val="18"/>
              </w:rPr>
              <w:t>Difficulty: Difficult</w:t>
            </w:r>
          </w:p>
        </w:tc>
        <w:tc>
          <w:tcPr>
            <w:tcW w:w="1000" w:type="pct"/>
          </w:tcPr>
          <w:p w:rsidR="004D3CEA" w:rsidRDefault="005938EE">
            <w:pPr>
              <w:spacing w:after="0"/>
              <w:jc w:val="center"/>
            </w:pPr>
            <w:r>
              <w:rPr>
                <w:rFonts w:ascii="Arial Unicode MS" w:eastAsia="Arial Unicode MS" w:hAnsi="Arial Unicode MS" w:cs="Arial Unicode MS"/>
                <w:color w:val="000000"/>
                <w:sz w:val="18"/>
              </w:rPr>
              <w:t>5</w:t>
            </w:r>
          </w:p>
        </w:tc>
      </w:tr>
      <w:tr w:rsidR="004D3CEA">
        <w:trPr>
          <w:jc w:val="center"/>
        </w:trPr>
        <w:tc>
          <w:tcPr>
            <w:tcW w:w="4000" w:type="pct"/>
          </w:tcPr>
          <w:p w:rsidR="004D3CEA" w:rsidRDefault="005938EE">
            <w:pPr>
              <w:spacing w:after="0"/>
            </w:pPr>
            <w:r>
              <w:rPr>
                <w:rFonts w:ascii="Arial Unicode MS" w:eastAsia="Arial Unicode MS" w:hAnsi="Arial Unicode MS" w:cs="Arial Unicode MS"/>
                <w:color w:val="000000"/>
                <w:sz w:val="18"/>
              </w:rPr>
              <w:t>Difficulty: Easy</w:t>
            </w:r>
          </w:p>
        </w:tc>
        <w:tc>
          <w:tcPr>
            <w:tcW w:w="1000" w:type="pct"/>
          </w:tcPr>
          <w:p w:rsidR="004D3CEA" w:rsidRDefault="005938EE">
            <w:pPr>
              <w:spacing w:after="0"/>
              <w:jc w:val="center"/>
            </w:pPr>
            <w:r>
              <w:rPr>
                <w:rFonts w:ascii="Arial Unicode MS" w:eastAsia="Arial Unicode MS" w:hAnsi="Arial Unicode MS" w:cs="Arial Unicode MS"/>
                <w:color w:val="000000"/>
                <w:sz w:val="18"/>
              </w:rPr>
              <w:t>27</w:t>
            </w:r>
          </w:p>
        </w:tc>
      </w:tr>
      <w:tr w:rsidR="004D3CEA">
        <w:trPr>
          <w:jc w:val="center"/>
        </w:trPr>
        <w:tc>
          <w:tcPr>
            <w:tcW w:w="4000" w:type="pct"/>
          </w:tcPr>
          <w:p w:rsidR="004D3CEA" w:rsidRDefault="005938EE">
            <w:pPr>
              <w:spacing w:after="0"/>
            </w:pPr>
            <w:r>
              <w:rPr>
                <w:rFonts w:ascii="Arial Unicode MS" w:eastAsia="Arial Unicode MS" w:hAnsi="Arial Unicode MS" w:cs="Arial Unicode MS"/>
                <w:color w:val="000000"/>
                <w:sz w:val="18"/>
              </w:rPr>
              <w:t>Difficulty: Medium</w:t>
            </w:r>
          </w:p>
        </w:tc>
        <w:tc>
          <w:tcPr>
            <w:tcW w:w="1000" w:type="pct"/>
          </w:tcPr>
          <w:p w:rsidR="004D3CEA" w:rsidRDefault="005938EE">
            <w:pPr>
              <w:spacing w:after="0"/>
              <w:jc w:val="center"/>
            </w:pPr>
            <w:r>
              <w:rPr>
                <w:rFonts w:ascii="Arial Unicode MS" w:eastAsia="Arial Unicode MS" w:hAnsi="Arial Unicode MS" w:cs="Arial Unicode MS"/>
                <w:color w:val="000000"/>
                <w:sz w:val="18"/>
              </w:rPr>
              <w:t>48</w:t>
            </w:r>
          </w:p>
        </w:tc>
      </w:tr>
      <w:tr w:rsidR="004D3CEA">
        <w:trPr>
          <w:jc w:val="center"/>
        </w:trPr>
        <w:tc>
          <w:tcPr>
            <w:tcW w:w="4000" w:type="pct"/>
          </w:tcPr>
          <w:p w:rsidR="004D3CEA" w:rsidRDefault="005938EE">
            <w:pPr>
              <w:spacing w:after="0"/>
            </w:pPr>
            <w:r>
              <w:rPr>
                <w:rFonts w:ascii="Arial Unicode MS" w:eastAsia="Arial Unicode MS" w:hAnsi="Arial Unicode MS" w:cs="Arial Unicode MS"/>
                <w:color w:val="000000"/>
                <w:sz w:val="18"/>
              </w:rPr>
              <w:t>Milkovich - Chapter 02</w:t>
            </w:r>
          </w:p>
        </w:tc>
        <w:tc>
          <w:tcPr>
            <w:tcW w:w="1000" w:type="pct"/>
          </w:tcPr>
          <w:p w:rsidR="004D3CEA" w:rsidRDefault="005938EE">
            <w:pPr>
              <w:spacing w:after="0"/>
              <w:jc w:val="center"/>
            </w:pPr>
            <w:r>
              <w:rPr>
                <w:rFonts w:ascii="Arial Unicode MS" w:eastAsia="Arial Unicode MS" w:hAnsi="Arial Unicode MS" w:cs="Arial Unicode MS"/>
                <w:color w:val="000000"/>
                <w:sz w:val="18"/>
              </w:rPr>
              <w:t>80</w:t>
            </w:r>
          </w:p>
        </w:tc>
      </w:tr>
    </w:tbl>
    <w:p w:rsidR="005938EE" w:rsidRDefault="005938EE"/>
    <w:sectPr w:rsidR="005938EE" w:rsidSect="004D3CEA">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compat>
    <w:useFELayout/>
  </w:compat>
  <w:rsids>
    <w:rsidRoot w:val="004D3CEA"/>
    <w:rsid w:val="004D3CEA"/>
    <w:rsid w:val="005938EE"/>
    <w:rsid w:val="007C08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FB811-121D-40BF-A4D5-EF981861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5637</Words>
  <Characters>32136</Characters>
  <Application>Microsoft Office Word</Application>
  <DocSecurity>0</DocSecurity>
  <Lines>267</Lines>
  <Paragraphs>75</Paragraphs>
  <ScaleCrop>false</ScaleCrop>
  <Company/>
  <LinksUpToDate>false</LinksUpToDate>
  <CharactersWithSpaces>37698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2015-02-21T13:27:00Z</dcterms:created>
  <dcterms:modified xsi:type="dcterms:W3CDTF">2015-02-21T13:27:00Z</dcterms:modified>
</cp:coreProperties>
</file>