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elgeBal"/>
        <w:widowControl/>
        <w:suppressAutoHyphens w:val="true"/>
        <w:bidi w:val="0"/>
        <w:spacing w:lineRule="auto" w:line="276" w:before="0" w:after="0"/>
        <w:ind w:left="0" w:right="0" w:firstLine="369"/>
        <w:jc w:val="center"/>
        <w:rPr>
          <w:rFonts w:ascii="Calibri" w:hAnsi="Calibri" w:eastAsia="Calibri" w:cs="Calibri"/>
          <w:b/>
          <w:b/>
          <w:sz w:val="22"/>
          <w:szCs w:val="22"/>
          <w:lang w:val="tr-TR"/>
        </w:rPr>
      </w:pPr>
      <w:r>
        <w:rPr>
          <w:rFonts w:eastAsia="Calibri" w:cs="Calibri"/>
          <w:b/>
          <w:sz w:val="22"/>
          <w:szCs w:val="22"/>
          <w:lang w:val="tr-TR"/>
        </w:rPr>
        <w:drawing>
          <wp:anchor behindDoc="0" distT="0" distB="0" distL="0" distR="0" simplePos="0" locked="0" layoutInCell="0" allowOverlap="1" relativeHeight="2">
            <wp:simplePos x="0" y="0"/>
            <wp:positionH relativeFrom="column">
              <wp:posOffset>-889000</wp:posOffset>
            </wp:positionH>
            <wp:positionV relativeFrom="paragraph">
              <wp:posOffset>-1083945</wp:posOffset>
            </wp:positionV>
            <wp:extent cx="7549515" cy="10677525"/>
            <wp:effectExtent l="0" t="0" r="0" b="0"/>
            <wp:wrapSquare wrapText="bothSides"/>
            <wp:docPr id="1" name="Resim 2" descr="metin, grafik tasarım, poster,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2" descr="metin, grafik tasarım, poster, grafik içeren bir resim&#10;&#10;Açıklama otomatik olarak oluşturuldu"/>
                    <pic:cNvPicPr>
                      <a:picLocks noChangeAspect="1" noChangeArrowheads="1"/>
                    </pic:cNvPicPr>
                  </pic:nvPicPr>
                  <pic:blipFill>
                    <a:blip r:embed="rId2"/>
                    <a:stretch>
                      <a:fillRect/>
                    </a:stretch>
                  </pic:blipFill>
                  <pic:spPr bwMode="auto">
                    <a:xfrm>
                      <a:off x="0" y="0"/>
                      <a:ext cx="7549515" cy="10677525"/>
                    </a:xfrm>
                    <a:prstGeom prst="rect">
                      <a:avLst/>
                    </a:prstGeom>
                  </pic:spPr>
                </pic:pic>
              </a:graphicData>
            </a:graphic>
          </wp:anchor>
        </w:drawing>
        <mc:AlternateContent>
          <mc:Choice Requires="wps">
            <w:drawing>
              <wp:anchor behindDoc="0" distT="45720" distB="45720" distL="104140" distR="107315" simplePos="0" locked="0" layoutInCell="0" allowOverlap="1" relativeHeight="3" wp14:anchorId="126FFD1A">
                <wp:simplePos x="0" y="0"/>
                <wp:positionH relativeFrom="page">
                  <wp:posOffset>63500</wp:posOffset>
                </wp:positionH>
                <wp:positionV relativeFrom="paragraph">
                  <wp:posOffset>4924425</wp:posOffset>
                </wp:positionV>
                <wp:extent cx="7498715" cy="3962400"/>
                <wp:effectExtent l="0" t="0" r="0" b="0"/>
                <wp:wrapSquare wrapText="bothSides"/>
                <wp:docPr id="2" name="Metin Kutusu 2"/>
                <a:graphic xmlns:a="http://schemas.openxmlformats.org/drawingml/2006/main">
                  <a:graphicData uri="http://schemas.microsoft.com/office/word/2010/wordprocessingShape">
                    <wps:wsp>
                      <wps:cNvSpPr/>
                      <wps:spPr>
                        <a:xfrm>
                          <a:off x="0" y="0"/>
                          <a:ext cx="7498800" cy="3962520"/>
                        </a:xfrm>
                        <a:prstGeom prst="rect">
                          <a:avLst/>
                        </a:prstGeom>
                        <a:noFill/>
                        <a:ln w="9525">
                          <a:noFill/>
                        </a:ln>
                      </wps:spPr>
                      <wps:style>
                        <a:lnRef idx="0"/>
                        <a:fillRef idx="0"/>
                        <a:effectRef idx="0"/>
                        <a:fontRef idx="minor"/>
                      </wps:style>
                      <wps:txbx>
                        <w:txbxContent>
                          <w:p>
                            <w:pPr>
                              <w:pStyle w:val="FrameContents"/>
                              <w:spacing w:before="57" w:after="57"/>
                              <w:jc w:val="center"/>
                              <w:rPr>
                                <w:rFonts w:ascii="Calibri" w:hAnsi="Calibri"/>
                              </w:rPr>
                            </w:pPr>
                            <w:r>
                              <w:rPr>
                                <w:b/>
                                <w:bCs/>
                                <w:color w:val="FFFFFF" w:themeColor="background1"/>
                                <w:sz w:val="52"/>
                                <w:szCs w:val="52"/>
                                <w:lang w:val="tr-TR"/>
                              </w:rPr>
                              <w:t>ÇİP TASARIM YARIŞMASI</w:t>
                            </w:r>
                          </w:p>
                          <w:p>
                            <w:pPr>
                              <w:pStyle w:val="FrameContents"/>
                              <w:jc w:val="center"/>
                              <w:rPr>
                                <w:rFonts w:ascii="Calibri" w:hAnsi="Calibri"/>
                              </w:rPr>
                            </w:pPr>
                            <w:r>
                              <w:rPr>
                                <w:b/>
                                <w:bCs/>
                                <w:color w:val="FFFFFF" w:themeColor="background1"/>
                                <w:sz w:val="52"/>
                                <w:szCs w:val="52"/>
                                <w:lang w:val="tr-TR"/>
                              </w:rPr>
                              <w:t>SAYISAL İŞLEMCİ TASARIM KATEGORİSİ</w:t>
                            </w:r>
                          </w:p>
                          <w:p>
                            <w:pPr>
                              <w:pStyle w:val="FrameContents"/>
                              <w:jc w:val="center"/>
                              <w:rPr>
                                <w:rFonts w:ascii="Calibri" w:hAnsi="Calibri"/>
                              </w:rPr>
                            </w:pPr>
                            <w:r>
                              <w:rPr>
                                <w:b/>
                                <w:bCs/>
                                <w:color w:val="FFFFFF" w:themeColor="background1"/>
                                <w:sz w:val="52"/>
                                <w:szCs w:val="52"/>
                                <w:lang w:val="tr-TR"/>
                              </w:rPr>
                              <w:t>ÖN TASARIM RAPORU</w:t>
                            </w:r>
                          </w:p>
                          <w:p>
                            <w:pPr>
                              <w:pStyle w:val="FrameContents"/>
                              <w:jc w:val="center"/>
                              <w:rPr>
                                <w:rFonts w:ascii="Calibri" w:hAnsi="Calibri"/>
                                <w:b/>
                                <w:b/>
                                <w:bCs/>
                                <w:color w:val="FFFFFF" w:themeColor="background1"/>
                                <w:sz w:val="52"/>
                                <w:szCs w:val="52"/>
                                <w:lang w:val="tr-TR"/>
                              </w:rPr>
                            </w:pPr>
                            <w:r>
                              <w:rPr>
                                <w:b/>
                                <w:bCs/>
                                <w:color w:val="FFFFFF" w:themeColor="background1"/>
                                <w:sz w:val="52"/>
                                <w:szCs w:val="52"/>
                                <w:lang w:val="tr-TR"/>
                              </w:rPr>
                            </w:r>
                          </w:p>
                          <w:p>
                            <w:pPr>
                              <w:pStyle w:val="FrameContents"/>
                              <w:rPr>
                                <w:rFonts w:ascii="Calibri" w:hAnsi="Calibri"/>
                              </w:rPr>
                            </w:pPr>
                            <w:r>
                              <w:rPr>
                                <w:b/>
                                <w:bCs/>
                                <w:color w:val="FFFFFF" w:themeColor="background1"/>
                                <w:sz w:val="48"/>
                                <w:szCs w:val="48"/>
                                <w:lang w:val="tr-TR"/>
                              </w:rPr>
                              <w:t>TAKIM ADI: Riskbeş</w:t>
                            </w:r>
                          </w:p>
                          <w:p>
                            <w:pPr>
                              <w:pStyle w:val="FrameContents"/>
                              <w:rPr>
                                <w:rFonts w:ascii="Calibri" w:hAnsi="Calibri"/>
                              </w:rPr>
                            </w:pPr>
                            <w:r>
                              <w:rPr>
                                <w:b/>
                                <w:bCs/>
                                <w:color w:val="FFFFFF" w:themeColor="background1"/>
                                <w:sz w:val="48"/>
                                <w:szCs w:val="48"/>
                                <w:lang w:val="tr-TR"/>
                              </w:rPr>
                              <w:t xml:space="preserve">BAŞVURU ID: </w:t>
                            </w:r>
                            <w:r>
                              <w:rPr>
                                <w:b/>
                                <w:bCs/>
                                <w:color w:val="FFFFFF" w:themeColor="background1"/>
                                <w:sz w:val="48"/>
                                <w:szCs w:val="48"/>
                                <w:lang w:val="tr-TR"/>
                              </w:rPr>
                              <w:t>#</w:t>
                            </w:r>
                            <w:r>
                              <w:rPr>
                                <w:b/>
                                <w:bCs/>
                                <w:color w:val="FFFFFF" w:themeColor="background1"/>
                                <w:sz w:val="48"/>
                                <w:szCs w:val="48"/>
                                <w:lang w:val="tr-TR"/>
                              </w:rPr>
                              <w:t>1414559</w:t>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pPr>
                            <w:r>
                              <w:rPr>
                                <w:b/>
                                <w:bCs/>
                                <w:color w:val="FFFFFF" w:themeColor="background1"/>
                                <w:sz w:val="52"/>
                                <w:szCs w:val="52"/>
                                <w:lang w:val="en-US"/>
                              </w:rPr>
                              <w:t>2</w:t>
                            </w:r>
                            <w:r>
                              <w:rPr>
                                <w:b/>
                                <w:bCs/>
                                <w:color w:val="FFFFFF" w:themeColor="background1"/>
                                <w:sz w:val="52"/>
                                <w:szCs w:val="52"/>
                                <w:lang w:val="en-US"/>
                              </w:rPr>
                              <w:t>024</w:t>
                            </w:r>
                          </w:p>
                          <w:p>
                            <w:pPr>
                              <w:pStyle w:val="FrameContents"/>
                              <w:spacing w:before="57" w:after="57"/>
                              <w:jc w:val="center"/>
                              <w:rPr>
                                <w:b/>
                                <w:b/>
                                <w:bCs/>
                                <w:color w:val="FFFFFF" w:themeColor="background1"/>
                                <w:sz w:val="52"/>
                                <w:szCs w:val="52"/>
                              </w:rPr>
                            </w:pPr>
                            <w:r>
                              <w:rPr/>
                            </w:r>
                          </w:p>
                        </w:txbxContent>
                      </wps:txbx>
                      <wps:bodyPr anchor="t">
                        <a:noAutofit/>
                      </wps:bodyPr>
                    </wps:wsp>
                  </a:graphicData>
                </a:graphic>
              </wp:anchor>
            </w:drawing>
          </mc:Choice>
          <mc:Fallback>
            <w:pict>
              <v:rect id="shape_0" ID="Metin Kutusu 2" path="m0,0l-2147483645,0l-2147483645,-2147483646l0,-2147483646xe" stroked="f" o:allowincell="f" style="position:absolute;margin-left:5pt;margin-top:387.75pt;width:590.4pt;height:311.95pt;mso-wrap-style:square;v-text-anchor:top;mso-position-horizontal-relative:page" wp14:anchorId="126FFD1A">
                <v:fill o:detectmouseclick="t" on="false"/>
                <v:stroke color="#3465a4" weight="9360" joinstyle="round" endcap="flat"/>
                <v:textbox>
                  <w:txbxContent>
                    <w:p>
                      <w:pPr>
                        <w:pStyle w:val="FrameContents"/>
                        <w:spacing w:before="57" w:after="57"/>
                        <w:jc w:val="center"/>
                        <w:rPr>
                          <w:rFonts w:ascii="Calibri" w:hAnsi="Calibri"/>
                        </w:rPr>
                      </w:pPr>
                      <w:r>
                        <w:rPr>
                          <w:b/>
                          <w:bCs/>
                          <w:color w:val="FFFFFF" w:themeColor="background1"/>
                          <w:sz w:val="52"/>
                          <w:szCs w:val="52"/>
                          <w:lang w:val="tr-TR"/>
                        </w:rPr>
                        <w:t>ÇİP TASARIM YARIŞMASI</w:t>
                      </w:r>
                    </w:p>
                    <w:p>
                      <w:pPr>
                        <w:pStyle w:val="FrameContents"/>
                        <w:jc w:val="center"/>
                        <w:rPr>
                          <w:rFonts w:ascii="Calibri" w:hAnsi="Calibri"/>
                        </w:rPr>
                      </w:pPr>
                      <w:r>
                        <w:rPr>
                          <w:b/>
                          <w:bCs/>
                          <w:color w:val="FFFFFF" w:themeColor="background1"/>
                          <w:sz w:val="52"/>
                          <w:szCs w:val="52"/>
                          <w:lang w:val="tr-TR"/>
                        </w:rPr>
                        <w:t>SAYISAL İŞLEMCİ TASARIM KATEGORİSİ</w:t>
                      </w:r>
                    </w:p>
                    <w:p>
                      <w:pPr>
                        <w:pStyle w:val="FrameContents"/>
                        <w:jc w:val="center"/>
                        <w:rPr>
                          <w:rFonts w:ascii="Calibri" w:hAnsi="Calibri"/>
                        </w:rPr>
                      </w:pPr>
                      <w:r>
                        <w:rPr>
                          <w:b/>
                          <w:bCs/>
                          <w:color w:val="FFFFFF" w:themeColor="background1"/>
                          <w:sz w:val="52"/>
                          <w:szCs w:val="52"/>
                          <w:lang w:val="tr-TR"/>
                        </w:rPr>
                        <w:t>ÖN TASARIM RAPORU</w:t>
                      </w:r>
                    </w:p>
                    <w:p>
                      <w:pPr>
                        <w:pStyle w:val="FrameContents"/>
                        <w:jc w:val="center"/>
                        <w:rPr>
                          <w:rFonts w:ascii="Calibri" w:hAnsi="Calibri"/>
                          <w:b/>
                          <w:b/>
                          <w:bCs/>
                          <w:color w:val="FFFFFF" w:themeColor="background1"/>
                          <w:sz w:val="52"/>
                          <w:szCs w:val="52"/>
                          <w:lang w:val="tr-TR"/>
                        </w:rPr>
                      </w:pPr>
                      <w:r>
                        <w:rPr>
                          <w:b/>
                          <w:bCs/>
                          <w:color w:val="FFFFFF" w:themeColor="background1"/>
                          <w:sz w:val="52"/>
                          <w:szCs w:val="52"/>
                          <w:lang w:val="tr-TR"/>
                        </w:rPr>
                      </w:r>
                    </w:p>
                    <w:p>
                      <w:pPr>
                        <w:pStyle w:val="FrameContents"/>
                        <w:rPr>
                          <w:rFonts w:ascii="Calibri" w:hAnsi="Calibri"/>
                        </w:rPr>
                      </w:pPr>
                      <w:r>
                        <w:rPr>
                          <w:b/>
                          <w:bCs/>
                          <w:color w:val="FFFFFF" w:themeColor="background1"/>
                          <w:sz w:val="48"/>
                          <w:szCs w:val="48"/>
                          <w:lang w:val="tr-TR"/>
                        </w:rPr>
                        <w:t>TAKIM ADI: Riskbeş</w:t>
                      </w:r>
                    </w:p>
                    <w:p>
                      <w:pPr>
                        <w:pStyle w:val="FrameContents"/>
                        <w:rPr>
                          <w:rFonts w:ascii="Calibri" w:hAnsi="Calibri"/>
                        </w:rPr>
                      </w:pPr>
                      <w:r>
                        <w:rPr>
                          <w:b/>
                          <w:bCs/>
                          <w:color w:val="FFFFFF" w:themeColor="background1"/>
                          <w:sz w:val="48"/>
                          <w:szCs w:val="48"/>
                          <w:lang w:val="tr-TR"/>
                        </w:rPr>
                        <w:t xml:space="preserve">BAŞVURU ID: </w:t>
                      </w:r>
                      <w:r>
                        <w:rPr>
                          <w:b/>
                          <w:bCs/>
                          <w:color w:val="FFFFFF" w:themeColor="background1"/>
                          <w:sz w:val="48"/>
                          <w:szCs w:val="48"/>
                          <w:lang w:val="tr-TR"/>
                        </w:rPr>
                        <w:t>#</w:t>
                      </w:r>
                      <w:r>
                        <w:rPr>
                          <w:b/>
                          <w:bCs/>
                          <w:color w:val="FFFFFF" w:themeColor="background1"/>
                          <w:sz w:val="48"/>
                          <w:szCs w:val="48"/>
                          <w:lang w:val="tr-TR"/>
                        </w:rPr>
                        <w:t>1414559</w:t>
                      </w:r>
                    </w:p>
                    <w:p>
                      <w:pPr>
                        <w:pStyle w:val="FrameContents"/>
                        <w:jc w:val="center"/>
                        <w:rPr>
                          <w:b/>
                          <w:b/>
                          <w:bCs/>
                          <w:color w:val="FFFFFF" w:themeColor="background1"/>
                          <w:sz w:val="52"/>
                          <w:szCs w:val="52"/>
                          <w:lang w:val="en-US"/>
                        </w:rPr>
                      </w:pPr>
                      <w:r>
                        <w:rPr>
                          <w:b/>
                          <w:bCs/>
                          <w:color w:val="FFFFFF" w:themeColor="background1"/>
                          <w:sz w:val="52"/>
                          <w:szCs w:val="52"/>
                          <w:lang w:val="en-US"/>
                        </w:rPr>
                      </w:r>
                    </w:p>
                    <w:p>
                      <w:pPr>
                        <w:pStyle w:val="FrameContents"/>
                        <w:jc w:val="center"/>
                        <w:rPr/>
                      </w:pPr>
                      <w:r>
                        <w:rPr>
                          <w:b/>
                          <w:bCs/>
                          <w:color w:val="FFFFFF" w:themeColor="background1"/>
                          <w:sz w:val="52"/>
                          <w:szCs w:val="52"/>
                          <w:lang w:val="en-US"/>
                        </w:rPr>
                        <w:t>2</w:t>
                      </w:r>
                      <w:r>
                        <w:rPr>
                          <w:b/>
                          <w:bCs/>
                          <w:color w:val="FFFFFF" w:themeColor="background1"/>
                          <w:sz w:val="52"/>
                          <w:szCs w:val="52"/>
                          <w:lang w:val="en-US"/>
                        </w:rPr>
                        <w:t>024</w:t>
                      </w:r>
                    </w:p>
                    <w:p>
                      <w:pPr>
                        <w:pStyle w:val="FrameContents"/>
                        <w:spacing w:before="57" w:after="57"/>
                        <w:jc w:val="center"/>
                        <w:rPr>
                          <w:b/>
                          <w:b/>
                          <w:bCs/>
                          <w:color w:val="FFFFFF" w:themeColor="background1"/>
                          <w:sz w:val="52"/>
                          <w:szCs w:val="52"/>
                        </w:rPr>
                      </w:pPr>
                      <w:r>
                        <w:rPr/>
                      </w:r>
                    </w:p>
                  </w:txbxContent>
                </v:textbox>
                <w10:wrap type="square"/>
              </v:rect>
            </w:pict>
          </mc:Fallback>
        </mc:AlternateContent>
      </w:r>
    </w:p>
    <w:p>
      <w:pPr>
        <w:pStyle w:val="Balk1"/>
        <w:rPr/>
      </w:pPr>
      <w:r>
        <w:rPr>
          <w:rFonts w:eastAsia="Calibri" w:ascii="Calibri" w:hAnsi="Calibri"/>
          <w:color w:val="C00000"/>
          <w:lang w:val="en-GB"/>
        </w:rPr>
        <w:t xml:space="preserve">1. </w:t>
      </w:r>
      <w:r>
        <w:rPr>
          <w:rFonts w:eastAsia="Calibri" w:ascii="Calibri" w:hAnsi="Calibri"/>
          <w:color w:val="C00000"/>
          <w:lang w:val="en-GB"/>
        </w:rPr>
        <w:t>Giri</w:t>
      </w:r>
      <w:r>
        <w:rPr>
          <w:rFonts w:eastAsia="Calibri" w:ascii="Calibri" w:hAnsi="Calibri"/>
          <w:color w:val="C00000"/>
          <w:lang w:val="en-GB"/>
        </w:rPr>
        <w:t>ş</w:t>
      </w:r>
    </w:p>
    <w:p>
      <w:pPr>
        <w:pStyle w:val="Normal"/>
        <w:rPr/>
      </w:pPr>
      <w:r>
        <w:rPr>
          <w:rFonts w:eastAsia="Calibri"/>
          <w:sz w:val="22"/>
          <w:szCs w:val="22"/>
          <w:lang w:val="en-GB"/>
        </w:rPr>
        <w:t>Bu projede RV32IMAFCB_Zicsr komut setini destekleyen  bir işlemci çekirdeği tasarlanması planlanıyor, çekirdeğimiz yüksek bir verime sahip olabilmesi için boru hattı mekanizması kullanılacaktır. Çekirdeğe bağlı biri buyruk biri veri için olmak üzere 2 tane 2KB boyutunda önbellek bulunacaktır.</w:t>
      </w:r>
      <w:r>
        <w:rPr>
          <w:rFonts w:eastAsia="Calibri"/>
          <w:color w:val="C9211E"/>
          <w:sz w:val="22"/>
          <w:szCs w:val="22"/>
          <w:lang w:val="en-GB"/>
        </w:rPr>
        <w:t xml:space="preserve"> </w:t>
      </w:r>
      <w:r>
        <w:rPr>
          <w:rFonts w:eastAsia="Calibri"/>
          <w:color w:val="auto"/>
          <w:sz w:val="22"/>
          <w:szCs w:val="22"/>
          <w:lang w:val="en-GB"/>
        </w:rPr>
        <w:t xml:space="preserve">Bu önbellekler kendi içinde bloklara ayrılacaktır. </w:t>
      </w:r>
      <w:r>
        <w:rPr>
          <w:rFonts w:eastAsia="Calibri"/>
          <w:color w:val="111111"/>
          <w:sz w:val="22"/>
          <w:szCs w:val="22"/>
          <w:lang w:val="en-GB"/>
        </w:rPr>
        <w:t>Çekirdeğimiz dış dünya ile haberleşebilmesi için Wishbone arayüzü ve buna bağlı bir UART birimi eklenecektir. Çekirdeğin Tasarımı “Computer Organization and Design RISC-V Edition: The Hardware Software Interface”</w:t>
      </w:r>
      <w:hyperlink w:anchor="Kaynak1">
        <w:r>
          <w:rPr>
            <w:rStyle w:val="NternetBalants"/>
            <w:rFonts w:eastAsia="Calibri"/>
            <w:color w:val="111111"/>
            <w:sz w:val="22"/>
            <w:szCs w:val="22"/>
            <w:lang w:val="en-GB"/>
          </w:rPr>
          <w:t>[1]</w:t>
        </w:r>
      </w:hyperlink>
      <w:r>
        <w:rPr>
          <w:rFonts w:eastAsia="Calibri"/>
          <w:color w:val="111111"/>
          <w:sz w:val="22"/>
          <w:szCs w:val="22"/>
          <w:lang w:val="en-GB"/>
        </w:rPr>
        <w:t xml:space="preserve"> kitabından ilham almıştır.</w:t>
      </w:r>
    </w:p>
    <w:p>
      <w:pPr>
        <w:pStyle w:val="Normal"/>
        <w:rPr/>
      </w:pPr>
      <w:r>
        <w:rPr/>
        <w:t>Raporun Tasarım isterleri bölümünde mevcut sistemin özelliklerinden  ve onun üstüne tasarlanacak nihai tasarımın özelliklerinden bahsedildi, tahmini performans değerleri açıklandı ve  en son çekirdeğimizi nasıl doğrulayacağımızı anlattık.</w:t>
      </w:r>
    </w:p>
    <w:p>
      <w:pPr>
        <w:pStyle w:val="Normal"/>
        <w:rPr/>
      </w:pPr>
      <w:r>
        <w:rPr/>
        <w:t>Tasarım Detaylarında ise tasarım detaylı bir şekilde anlatıldı, her birim işlevi ve tasarımı anlatıldı, hangi yöntem ne için seçildiği, diğer yöntemlere göre avantaj/dezavantaj durumlarından bahsedildi.</w:t>
      </w:r>
    </w:p>
    <w:p>
      <w:pPr>
        <w:pStyle w:val="Balk1"/>
        <w:rPr/>
      </w:pPr>
      <w:r>
        <w:rPr>
          <w:rFonts w:eastAsia="Calibri"/>
          <w:color w:val="C00000"/>
          <w:lang w:val="en-GB"/>
        </w:rPr>
        <w:t xml:space="preserve">2. </w:t>
      </w:r>
      <w:r>
        <w:rPr>
          <w:rFonts w:eastAsia="Calibri"/>
          <w:color w:val="C00000"/>
          <w:lang w:val="en-GB"/>
        </w:rPr>
        <w:t>Tasarım İsterleri</w:t>
      </w:r>
    </w:p>
    <w:p>
      <w:pPr>
        <w:pStyle w:val="Balk2"/>
        <w:rPr/>
      </w:pPr>
      <w:r>
        <w:rPr/>
        <w:t>2.1</w:t>
      </w:r>
      <w:r>
        <w:rPr/>
        <w:t>.</w:t>
      </w:r>
      <w:r>
        <w:rPr/>
        <w:t xml:space="preserve"> Mevcut Tasarım</w:t>
      </w:r>
    </w:p>
    <w:p>
      <w:pPr>
        <w:pStyle w:val="Normal"/>
        <w:rPr/>
      </w:pPr>
      <w:r>
        <w:rPr/>
        <w:t>Mevcut tasarım, RV32IMC komut setini destekliyor.</w:t>
      </w:r>
    </w:p>
    <w:p>
      <w:pPr>
        <w:pStyle w:val="Normal"/>
        <w:rPr/>
      </w:pPr>
      <w:r>
        <w:rPr>
          <w:rFonts w:eastAsia="Calibri"/>
          <w:sz w:val="22"/>
          <w:szCs w:val="22"/>
          <w:lang w:val="en-GB"/>
        </w:rPr>
        <w:t xml:space="preserve">5 aşamalı boru hattı kullanıyor. Boru hattının aşama sayısının fazla olması saat vuruş sıklığını düşürülmesini sağlar. Ancak bu sayı arttıkça, veri bağımlılığı ve dallanma gibi sebeplerden dolayı boru hattının yönetimi de zorlaşmaktadır. </w:t>
      </w:r>
      <w:r>
        <w:rPr>
          <w:rFonts w:eastAsia="Calibri"/>
          <w:color w:val="111111"/>
          <w:sz w:val="22"/>
          <w:szCs w:val="22"/>
          <w:lang w:val="en-GB"/>
        </w:rPr>
        <w:t xml:space="preserve">Bu nedenle </w:t>
      </w:r>
      <w:r>
        <w:rPr>
          <w:rFonts w:eastAsia="Calibri"/>
          <w:b/>
          <w:bCs/>
          <w:color w:val="111111"/>
          <w:sz w:val="22"/>
          <w:szCs w:val="22"/>
          <w:lang w:val="en-GB"/>
        </w:rPr>
        <w:t xml:space="preserve">saat </w:t>
      </w:r>
      <w:r>
        <w:rPr>
          <w:rFonts w:eastAsia="Calibri"/>
          <w:b/>
          <w:bCs/>
          <w:color w:val="000000"/>
          <w:sz w:val="22"/>
          <w:szCs w:val="22"/>
          <w:lang w:val="en-GB"/>
        </w:rPr>
        <w:t>vuruş sıklığı / boru hattı karmaşıklığı</w:t>
      </w:r>
      <w:r>
        <w:rPr>
          <w:rFonts w:eastAsia="Calibri"/>
          <w:color w:val="000000"/>
          <w:sz w:val="22"/>
          <w:szCs w:val="22"/>
          <w:lang w:val="en-GB"/>
        </w:rPr>
        <w:t xml:space="preserve"> ikilemi arasında bu sayıyı seçtik</w:t>
      </w:r>
      <w:hyperlink w:anchor="Kaynak2">
        <w:r>
          <w:rPr>
            <w:rStyle w:val="NternetBalants"/>
            <w:rFonts w:eastAsia="Calibri"/>
            <w:color w:val="000000"/>
            <w:sz w:val="22"/>
            <w:szCs w:val="22"/>
            <w:lang w:val="en-GB"/>
          </w:rPr>
          <w:t>[</w:t>
        </w:r>
        <w:r>
          <w:rPr>
            <w:rStyle w:val="NternetBalants"/>
            <w:rFonts w:eastAsia="Calibri"/>
            <w:color w:val="000000"/>
            <w:sz w:val="22"/>
            <w:szCs w:val="22"/>
            <w:lang w:val="en-GB"/>
          </w:rPr>
          <w:t>2</w:t>
        </w:r>
        <w:r>
          <w:rPr>
            <w:rStyle w:val="NternetBalants"/>
            <w:rFonts w:eastAsia="Calibri"/>
            <w:color w:val="000000"/>
            <w:sz w:val="22"/>
            <w:szCs w:val="22"/>
            <w:lang w:val="en-GB"/>
          </w:rPr>
          <w:t>]</w:t>
        </w:r>
      </w:hyperlink>
      <w:r>
        <w:rPr>
          <w:rFonts w:eastAsia="Calibri"/>
          <w:color w:val="000000"/>
          <w:sz w:val="22"/>
          <w:szCs w:val="22"/>
          <w:lang w:val="en-GB"/>
        </w:rPr>
        <w:t>.</w:t>
      </w:r>
    </w:p>
    <w:p>
      <w:pPr>
        <w:pStyle w:val="Normal"/>
        <w:rPr/>
      </w:pPr>
      <w:r>
        <w:rPr/>
        <w:t>Buyruk ve veri belleklerinin tamamen ayrıldığı saf Harvard mimarisine sahip.</w:t>
      </w:r>
    </w:p>
    <w:p>
      <w:pPr>
        <w:pStyle w:val="Normal"/>
        <w:rPr/>
      </w:pPr>
      <w:r>
        <w:rPr>
          <w:rFonts w:eastAsia="Calibri"/>
          <w:color w:val="000000"/>
          <w:sz w:val="22"/>
          <w:szCs w:val="22"/>
          <w:lang w:val="en-GB"/>
        </w:rPr>
        <w:t>C uzantısı dolayısıyla, toplam kod uzunluğu %25-%30 civarında düşer. Bunun da buyruk belleği miktarının %50 civarında bir artışla aynı seviyede avantajda olduğu tespit edilmiştir.</w:t>
      </w:r>
      <w:hyperlink w:anchor="Kaynak3">
        <w:r>
          <w:rPr>
            <w:rStyle w:val="NternetBalants"/>
            <w:rFonts w:eastAsia="Calibri"/>
            <w:color w:val="000000"/>
            <w:sz w:val="22"/>
            <w:szCs w:val="22"/>
            <w:lang w:val="en-GB"/>
          </w:rPr>
          <w:t>[3]</w:t>
        </w:r>
      </w:hyperlink>
    </w:p>
    <w:p>
      <w:pPr>
        <w:pStyle w:val="Normal"/>
        <w:rPr/>
      </w:pPr>
      <w:r>
        <w:rPr/>
        <w:t>Ancak C uzantısı bulunması dolayısıyla, işlemci hem 16 bit hem de 32 bit buyrukları destekliyor. 32 bit buyruklar hizalı olmak zorunda değil. Buyruk belleğine hizasız 32 bit erişim karmaşıklığı fazla arttırır. Bunun yerine buyruk belleğine her zaman hizalı 32 bit erişim yapılıyor. Buyrukları düzgün getirebilmek için 3 durumlu bir durum makinesi ve bir kayıt yazmacı kullanılıyor. Bunun oluşturduğu alan artışı, bellek kullanımındaki kazançla karşılaştırıldığında oldukça küçüktür.</w:t>
      </w:r>
    </w:p>
    <w:p>
      <w:pPr>
        <w:pStyle w:val="Normal"/>
        <w:rPr/>
      </w:pPr>
      <w:r>
        <w:rPr/>
      </w:r>
      <w:r>
        <w:br w:type="page"/>
      </w:r>
    </w:p>
    <w:p>
      <w:pPr>
        <w:pStyle w:val="Balk2"/>
        <w:rPr/>
      </w:pPr>
      <w:r>
        <w:rPr/>
        <w:t>2.2</w:t>
      </w:r>
      <w:r>
        <w:rPr/>
        <w:t xml:space="preserve">. </w:t>
      </w:r>
      <w:r>
        <w:rPr/>
        <w:t>Yapılacak Geliştirmeler</w:t>
      </w:r>
    </w:p>
    <w:p>
      <w:pPr>
        <w:pStyle w:val="Normal"/>
        <w:rPr/>
      </w:pPr>
      <w:r>
        <w:rPr>
          <w:color w:val="111111"/>
          <w:sz w:val="22"/>
          <w:szCs w:val="22"/>
        </w:rPr>
        <w:t>Buyruk ve veri bellekleri yerine, buyruk ve veri önbellekleri konulacak; bu iki önbellek tek bir ana belleğe bağlı olacaktır. Bu şekilde saf Harvard mimarisinden, modifiye Harvard miarasine geçilecektir.</w:t>
      </w:r>
      <w:hyperlink w:anchor="Kaynak4">
        <w:r>
          <w:rPr>
            <w:rStyle w:val="NternetBalants"/>
            <w:color w:val="111111"/>
            <w:sz w:val="22"/>
            <w:szCs w:val="22"/>
          </w:rPr>
          <w:t>[4]</w:t>
        </w:r>
      </w:hyperlink>
    </w:p>
    <w:p>
      <w:pPr>
        <w:pStyle w:val="Normal"/>
        <w:rPr/>
      </w:pPr>
      <w:r>
        <w:rPr/>
        <w:t>Buyruk kümesine A, F, B ve Zicsr uzantıları eklenecektir.</w:t>
      </w:r>
    </w:p>
    <w:p>
      <w:pPr>
        <w:pStyle w:val="Normal"/>
        <w:rPr/>
      </w:pPr>
      <w:r>
        <w:rPr/>
        <w:t>İşlemciye bir UART birimi eklenecektir. Eklenecek UART birimiyle Wishbone arayüzü üzerinden iletişim kurulacaktır.</w:t>
      </w:r>
    </w:p>
    <w:p>
      <w:pPr>
        <w:pStyle w:val="Balk2"/>
        <w:rPr/>
      </w:pPr>
      <w:r>
        <w:rPr/>
        <w:t>2.3</w:t>
      </w:r>
      <w:r>
        <w:rPr/>
        <w:t>.</w:t>
      </w:r>
      <w:r>
        <w:rPr/>
        <w:t xml:space="preserve"> Yapılacak Testler</w:t>
      </w:r>
    </w:p>
    <w:p>
      <w:pPr>
        <w:pStyle w:val="Normal"/>
        <w:rPr/>
      </w:pPr>
      <w:r>
        <w:rPr>
          <w:rFonts w:eastAsia="Calibri"/>
          <w:color w:val="000000"/>
          <w:sz w:val="22"/>
          <w:szCs w:val="22"/>
          <w:lang w:val="en-GB"/>
        </w:rPr>
        <w:t>Çekirdeğimizi ilk önce bubble sort gibi basit algoritmalar ile test etmeyi planlıyoruz, daha sonra riscv’in formal testlerinden olan riscv-arch-test’ten</w:t>
      </w:r>
      <w:hyperlink w:anchor="Kaynak5">
        <w:r>
          <w:rPr>
            <w:rStyle w:val="NternetBalants"/>
            <w:rFonts w:eastAsia="Calibri"/>
            <w:color w:val="000000"/>
            <w:sz w:val="22"/>
            <w:szCs w:val="22"/>
            <w:lang w:val="en-GB"/>
          </w:rPr>
          <w:t xml:space="preserve">[5] </w:t>
        </w:r>
      </w:hyperlink>
      <w:r>
        <w:rPr>
          <w:rFonts w:eastAsia="Calibri"/>
          <w:color w:val="000000"/>
          <w:sz w:val="22"/>
          <w:szCs w:val="22"/>
          <w:lang w:val="en-GB"/>
        </w:rPr>
        <w:t xml:space="preserve"> geçirmeyi planlıyoruz.</w:t>
      </w:r>
    </w:p>
    <w:p>
      <w:pPr>
        <w:pStyle w:val="Balk2"/>
        <w:rPr/>
      </w:pPr>
      <w:r>
        <w:rPr/>
        <w:t>2.4</w:t>
      </w:r>
      <w:r>
        <w:rPr/>
        <w:t>.</w:t>
      </w:r>
      <w:r>
        <w:rPr/>
        <w:t xml:space="preserve"> Performans Analizi</w:t>
      </w:r>
    </w:p>
    <w:p>
      <w:pPr>
        <w:pStyle w:val="Normal"/>
        <w:rPr/>
      </w:pPr>
      <w:r>
        <w:rPr/>
        <w:t>Tasarımımız boru hattına sahip olduğu için, kritik yol kısa olup  75MHz de çalıştırmaya planlıyoruz. Bu işlemcinin her 13.3 ns’de bir buyruk tamamlaması anlamına gelir.</w:t>
      </w:r>
    </w:p>
    <w:p>
      <w:pPr>
        <w:pStyle w:val="Normal"/>
        <w:rPr/>
      </w:pPr>
      <w:r>
        <w:rPr>
          <w:b/>
          <w:bCs/>
        </w:rPr>
        <w:t xml:space="preserve">Not: </w:t>
      </w:r>
      <w:r>
        <w:rPr/>
        <w:t>Yanlış dallanmalar ve benzeri bazı boru hattı sorunlarından dolayı ortalama buyruk süresi artabilir. Yukarıdaki sayı en iyi durumu almaktadır.</w:t>
      </w:r>
    </w:p>
    <w:p>
      <w:pPr>
        <w:pStyle w:val="Normal"/>
        <w:rPr/>
      </w:pPr>
      <w:r>
        <w:rPr/>
        <w:t>Çekirdek çevrimlerin bir kısmını önbellek güncellenirken beklemek zorunda kalıcaktır. Eğer bir önbellek güncellemesinin 25 çevrim sürdüğünü, ve ortalama da 200 çevrim de bir önbellek güncellemesi gerektiğini varsayarsak; bu çekirdeğin çevrimlerinin 1/8’inin kullanılmadığı anlamına gelir. Bu da saat periyodunun 65,625MHz inmesi, yani her buyruğun 15.23 ns sürmesiyle aynı durumdur.</w:t>
      </w:r>
    </w:p>
    <w:p>
      <w:pPr>
        <w:pStyle w:val="Normal"/>
        <w:rPr/>
      </w:pPr>
      <w:r>
        <w:rPr>
          <w:b/>
          <w:bCs/>
        </w:rPr>
        <w:t>Not:</w:t>
      </w:r>
      <w:r>
        <w:rPr/>
        <w:t xml:space="preserve"> </w:t>
      </w:r>
      <w:r>
        <w:rPr/>
        <w:t>Her önbellek güncellemesi sırasında çekirdeğin güncellenmesi gerekli olmayabilir. Böyle durumlarda sırasız yürütüm gibi optimizasyonlar kullanılması mümkündür. Bu tür optimizasyonların kullanılması planlanmamaktadır.</w:t>
      </w:r>
    </w:p>
    <w:p>
      <w:pPr>
        <w:pStyle w:val="Normal"/>
        <w:rPr/>
      </w:pPr>
      <w:r>
        <w:rPr>
          <w:b w:val="false"/>
          <w:bCs w:val="false"/>
        </w:rPr>
        <w:t xml:space="preserve">Boru hattının verimini (Throughput) hesaplamak için </w:t>
      </w:r>
      <w:r>
        <w:rPr>
          <w:b w:val="false"/>
          <w:bCs w:val="false"/>
          <w:i/>
          <w:iCs/>
        </w:rPr>
        <w:t>Verim = (Aşama Sayısı + Buyruk sayısı - 1) * Çevrim periodu</w:t>
      </w:r>
      <w:r>
        <w:rPr>
          <w:b w:val="false"/>
          <w:bCs w:val="false"/>
        </w:rPr>
        <w:t xml:space="preserve"> formülünü kullanırsak. ve Yukarı da belirlediğimiz saat frekansını baz alırsak N buyruklu bir programın çalışma süresi</w:t>
      </w:r>
      <w:r>
        <w:rPr>
          <w:b w:val="false"/>
          <w:bCs w:val="false"/>
          <w:i/>
          <w:iCs/>
        </w:rPr>
        <w:t xml:space="preserve"> (5 + N - 1) * 15.23 ns = 15.23N + 76.15 ns</w:t>
      </w:r>
      <w:r>
        <w:rPr>
          <w:b w:val="false"/>
          <w:bCs w:val="false"/>
        </w:rPr>
        <w:t xml:space="preserve"> olmaktadır. N’in yüksek bir sayı olması durumunda bunu 15.23N ns’e yuvarlayabiliriz. </w:t>
      </w:r>
      <w:r>
        <w:rPr>
          <w:b w:val="false"/>
          <w:bCs w:val="false"/>
          <w:i w:val="false"/>
          <w:iCs w:val="false"/>
        </w:rPr>
        <w:t>Örneğin 1 milyon buyruklu bir program yaklaşık 15 ms sürecektir.</w:t>
      </w:r>
    </w:p>
    <w:p>
      <w:pPr>
        <w:pStyle w:val="Normal"/>
        <w:rPr/>
      </w:pPr>
      <w:r>
        <w:rPr>
          <w:b/>
          <w:bCs/>
        </w:rPr>
        <w:t>Not:</w:t>
      </w:r>
      <w:r>
        <w:rPr/>
        <w:t xml:space="preserve"> </w:t>
      </w:r>
      <w:r>
        <w:rPr/>
        <w:t>Neredeyse bütün programlar koşullu dallanma buyrukları içerdiği için, programdaki toplam buyruk sayısını önceden hesaplamak zordur.</w:t>
      </w:r>
    </w:p>
    <w:p>
      <w:pPr>
        <w:pStyle w:val="Normal"/>
        <w:rPr/>
      </w:pPr>
      <w:r>
        <w:rPr/>
        <w:t>Bütün bunlara bağlı olarak, işlemcinin saniyede yaklaşık 6,7 milyon buyruk tamamlaması beklenir.</w:t>
      </w:r>
    </w:p>
    <w:p>
      <w:pPr>
        <w:pStyle w:val="Normal"/>
        <w:rPr/>
      </w:pPr>
      <w:r>
        <w:rPr/>
      </w:r>
    </w:p>
    <w:p>
      <w:pPr>
        <w:pStyle w:val="Balk1"/>
        <w:rPr/>
      </w:pPr>
      <w:r>
        <w:rPr>
          <w:rFonts w:eastAsia="Calibri"/>
          <w:color w:val="C00000"/>
          <w:lang w:val="en-GB"/>
        </w:rPr>
        <w:t xml:space="preserve">3. </w:t>
      </w:r>
      <w:r>
        <w:rPr>
          <w:rFonts w:eastAsia="Calibri"/>
          <w:color w:val="C00000"/>
          <w:lang w:val="en-GB"/>
        </w:rPr>
        <w:t>Tasarım Detayları</w:t>
      </w:r>
    </w:p>
    <w:p>
      <w:pPr>
        <w:pStyle w:val="Normal"/>
        <w:rPr/>
      </w:pPr>
      <w:hyperlink w:anchor="_toc56">
        <w:r>
          <w:rPr>
            <w:rStyle w:val="NternetBalants"/>
            <w:rFonts w:eastAsia="Calibri"/>
            <w:color w:val="auto"/>
            <w:lang w:val="en-GB"/>
          </w:rPr>
          <w:t>Şekil 1</w:t>
        </w:r>
      </w:hyperlink>
      <w:r>
        <w:rPr>
          <w:rFonts w:eastAsia="Calibri"/>
          <w:color w:val="auto"/>
          <w:lang w:val="en-GB"/>
        </w:rPr>
        <w:t>’de sistemin genel yapısı gösterilmiştir.</w:t>
      </w: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720" cy="3585845"/>
                <wp:effectExtent l="0" t="0" r="0" b="0"/>
                <wp:wrapSquare wrapText="largest"/>
                <wp:docPr id="4" name="Çerçeve6"/>
                <a:graphic xmlns:a="http://schemas.openxmlformats.org/drawingml/2006/main">
                  <a:graphicData uri="http://schemas.microsoft.com/office/word/2010/wordprocessingShape">
                    <wps:wsp>
                      <wps:cNvSpPr txBox="1"/>
                      <wps:spPr>
                        <a:xfrm>
                          <a:off x="0" y="0"/>
                          <a:ext cx="5760720" cy="3585845"/>
                        </a:xfrm>
                        <a:prstGeom prst="rect"/>
                        <a:solidFill>
                          <a:srgbClr val="FFFFFF"/>
                        </a:solidFill>
                      </wps:spPr>
                      <wps:txbx>
                        <w:txbxContent>
                          <w:p>
                            <w:pPr>
                              <w:pStyle w:val="Ekil"/>
                              <w:spacing w:before="120" w:after="120"/>
                              <w:jc w:val="center"/>
                              <w:rPr/>
                            </w:pPr>
                            <w:r>
                              <w:rPr/>
                              <w:drawing>
                                <wp:inline distT="0" distB="0" distL="0" distR="0">
                                  <wp:extent cx="5760720" cy="3220085"/>
                                  <wp:effectExtent l="0" t="0" r="0" b="0"/>
                                  <wp:docPr id="5" name="Sekil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kil1" descr=""/>
                                          <pic:cNvPicPr>
                                            <a:picLocks noChangeAspect="1" noChangeArrowheads="1"/>
                                          </pic:cNvPicPr>
                                        </pic:nvPicPr>
                                        <pic:blipFill>
                                          <a:blip r:embed="rId3"/>
                                          <a:stretch>
                                            <a:fillRect/>
                                          </a:stretch>
                                        </pic:blipFill>
                                        <pic:spPr bwMode="auto">
                                          <a:xfrm>
                                            <a:off x="0" y="0"/>
                                            <a:ext cx="5760720" cy="3220085"/>
                                          </a:xfrm>
                                          <a:prstGeom prst="rect">
                                            <a:avLst/>
                                          </a:prstGeom>
                                        </pic:spPr>
                                      </pic:pic>
                                    </a:graphicData>
                                  </a:graphic>
                                </wp:inline>
                              </w:drawing>
                              <w:t xml:space="preserve">Şekil </w:t>
                            </w:r>
                            <w:r>
                              <w:rPr/>
                              <w:fldChar w:fldCharType="begin"/>
                            </w:r>
                            <w:r>
                              <w:rPr/>
                              <w:instrText xml:space="preserve"> SEQ Şekil \* ARABIC </w:instrText>
                            </w:r>
                            <w:r>
                              <w:rPr/>
                              <w:fldChar w:fldCharType="separate"/>
                            </w:r>
                            <w:r>
                              <w:rPr/>
                              <w:t>1</w:t>
                            </w:r>
                            <w:r>
                              <w:rPr/>
                              <w:fldChar w:fldCharType="end"/>
                            </w:r>
                            <w:r>
                              <w:rPr/>
                              <w:t>: Sistemin Blok Diyagramı</w:t>
                            </w:r>
                          </w:p>
                        </w:txbxContent>
                      </wps:txbx>
                      <wps:bodyPr anchor="t" lIns="0" tIns="0" rIns="0" bIns="0">
                        <a:noAutofit/>
                      </wps:bodyPr>
                    </wps:wsp>
                  </a:graphicData>
                </a:graphic>
              </wp:anchor>
            </w:drawing>
          </mc:Choice>
          <mc:Fallback>
            <w:pict>
              <v:rect style="position:absolute;rotation:-0;width:453.6pt;height:282.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Ekil"/>
                        <w:spacing w:before="120" w:after="120"/>
                        <w:jc w:val="center"/>
                        <w:rPr/>
                      </w:pPr>
                      <w:r>
                        <w:rPr/>
                        <w:drawing>
                          <wp:inline distT="0" distB="0" distL="0" distR="0">
                            <wp:extent cx="5760720" cy="3220085"/>
                            <wp:effectExtent l="0" t="0" r="0" b="0"/>
                            <wp:docPr id="6" name="Sekil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kil1" descr=""/>
                                    <pic:cNvPicPr>
                                      <a:picLocks noChangeAspect="1" noChangeArrowheads="1"/>
                                    </pic:cNvPicPr>
                                  </pic:nvPicPr>
                                  <pic:blipFill>
                                    <a:blip r:embed="rId4"/>
                                    <a:stretch>
                                      <a:fillRect/>
                                    </a:stretch>
                                  </pic:blipFill>
                                  <pic:spPr bwMode="auto">
                                    <a:xfrm>
                                      <a:off x="0" y="0"/>
                                      <a:ext cx="5760720" cy="3220085"/>
                                    </a:xfrm>
                                    <a:prstGeom prst="rect">
                                      <a:avLst/>
                                    </a:prstGeom>
                                  </pic:spPr>
                                </pic:pic>
                              </a:graphicData>
                            </a:graphic>
                          </wp:inline>
                        </w:drawing>
                        <w:t xml:space="preserve">Şekil </w:t>
                      </w:r>
                      <w:r>
                        <w:rPr/>
                        <w:fldChar w:fldCharType="begin"/>
                      </w:r>
                      <w:r>
                        <w:rPr/>
                        <w:instrText xml:space="preserve"> SEQ Şekil \* ARABIC </w:instrText>
                      </w:r>
                      <w:r>
                        <w:rPr/>
                        <w:fldChar w:fldCharType="separate"/>
                      </w:r>
                      <w:r>
                        <w:rPr/>
                        <w:t>1</w:t>
                      </w:r>
                      <w:r>
                        <w:rPr/>
                        <w:fldChar w:fldCharType="end"/>
                      </w:r>
                      <w:r>
                        <w:rPr/>
                        <w:t>: Sistemin Blok Diyagramı</w:t>
                      </w:r>
                    </w:p>
                  </w:txbxContent>
                </v:textbox>
                <w10:wrap type="square" side="largest"/>
              </v:rect>
            </w:pict>
          </mc:Fallback>
        </mc:AlternateContent>
      </w:r>
    </w:p>
    <w:p>
      <w:pPr>
        <w:pStyle w:val="Balk2"/>
        <w:rPr/>
      </w:pPr>
      <w:r>
        <w:rPr/>
        <w:t>3.1</w:t>
      </w:r>
      <w:r>
        <w:rPr/>
        <w:t>.</w:t>
      </w:r>
      <w:r>
        <w:rPr/>
        <w:t xml:space="preserve"> Boru Hattı</w:t>
      </w:r>
    </w:p>
    <w:p>
      <w:pPr>
        <w:pStyle w:val="Normal"/>
        <w:rPr/>
      </w:pPr>
      <w:hyperlink w:anchor="_toc20">
        <w:r>
          <mc:AlternateContent>
            <mc:Choice Requires="wps">
              <w:drawing>
                <wp:anchor behindDoc="0" distT="0" distB="0" distL="0" distR="0" simplePos="0" locked="0" layoutInCell="0" allowOverlap="1" relativeHeight="5">
                  <wp:simplePos x="0" y="0"/>
                  <wp:positionH relativeFrom="column">
                    <wp:posOffset>114300</wp:posOffset>
                  </wp:positionH>
                  <wp:positionV relativeFrom="paragraph">
                    <wp:posOffset>76200</wp:posOffset>
                  </wp:positionV>
                  <wp:extent cx="5795010" cy="2620010"/>
                  <wp:effectExtent l="0" t="0" r="0" b="0"/>
                  <wp:wrapSquare wrapText="largest"/>
                  <wp:docPr id="7" name="Çerçeve2"/>
                  <a:graphic xmlns:a="http://schemas.openxmlformats.org/drawingml/2006/main">
                    <a:graphicData uri="http://schemas.microsoft.com/office/word/2010/wordprocessingShape">
                      <wps:wsp>
                        <wps:cNvSpPr/>
                        <wps:spPr>
                          <a:xfrm>
                            <a:off x="0" y="0"/>
                            <a:ext cx="5794920" cy="2620080"/>
                          </a:xfrm>
                          <a:prstGeom prst="rect">
                            <a:avLst/>
                          </a:prstGeom>
                          <a:solidFill>
                            <a:srgbClr val="ffffff"/>
                          </a:solidFill>
                          <a:ln w="0">
                            <a:noFill/>
                          </a:ln>
                        </wps:spPr>
                        <wps:style>
                          <a:lnRef idx="0"/>
                          <a:fillRef idx="0"/>
                          <a:effectRef idx="0"/>
                          <a:fontRef idx="minor"/>
                        </wps:style>
                        <wps:txbx>
                          <w:txbxContent>
                            <w:p>
                              <w:pPr>
                                <w:pStyle w:val="Ekil"/>
                                <w:spacing w:before="120" w:after="120"/>
                                <w:rPr>
                                  <w:position w:val="0"/>
                                  <w:sz w:val="20"/>
                                  <w:sz w:val="20"/>
                                  <w:szCs w:val="20"/>
                                  <w:vertAlign w:val="baseline"/>
                                </w:rPr>
                              </w:pPr>
                              <w:bookmarkStart w:id="0" w:name="_toc20"/>
                              <w:bookmarkEnd w:id="0"/>
                              <w:r>
                                <w:rPr/>
                                <w:drawing>
                                  <wp:inline distT="0" distB="0" distL="0" distR="0">
                                    <wp:extent cx="5532120" cy="2299970"/>
                                    <wp:effectExtent l="0" t="0" r="0" b="0"/>
                                    <wp:docPr id="9" name="Sekil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kil2" descr=""/>
                                            <pic:cNvPicPr>
                                              <a:picLocks noChangeAspect="1" noChangeArrowheads="1"/>
                                            </pic:cNvPicPr>
                                          </pic:nvPicPr>
                                          <pic:blipFill>
                                            <a:blip r:embed="rId5"/>
                                            <a:stretch>
                                              <a:fillRect/>
                                            </a:stretch>
                                          </pic:blipFill>
                                          <pic:spPr bwMode="auto">
                                            <a:xfrm>
                                              <a:off x="0" y="0"/>
                                              <a:ext cx="5532120" cy="2299970"/>
                                            </a:xfrm>
                                            <a:prstGeom prst="rect">
                                              <a:avLst/>
                                            </a:prstGeom>
                                          </pic:spPr>
                                        </pic:pic>
                                      </a:graphicData>
                                    </a:graphic>
                                  </wp:inline>
                                </w:drawing>
                              </w:r>
                              <w:r>
                                <w:rPr>
                                  <w:color w:val="000000"/>
                                  <w:position w:val="0"/>
                                  <w:sz w:val="22"/>
                                  <w:sz w:val="22"/>
                                  <w:szCs w:val="22"/>
                                  <w:vertAlign w:val="baseline"/>
                                </w:rPr>
                                <w:t xml:space="preserve">Şekil </w:t>
                              </w:r>
                              <w:r>
                                <w:rPr>
                                  <w:color w:val="000000"/>
                                  <w:position w:val="0"/>
                                  <w:sz w:val="22"/>
                                  <w:sz w:val="22"/>
                                  <w:szCs w:val="22"/>
                                  <w:vertAlign w:val="baseline"/>
                                </w:rPr>
                                <w:fldChar w:fldCharType="begin"/>
                              </w:r>
                              <w:r>
                                <w:rPr>
                                  <w:vertAlign w:val="baseline"/>
                                  <w:position w:val="0"/>
                                  <w:sz w:val="22"/>
                                  <w:sz w:val="22"/>
                                  <w:szCs w:val="22"/>
                                  <w:color w:val="000000"/>
                                </w:rPr>
                                <w:instrText xml:space="preserve"> SEQ Şekil \* ARABIC </w:instrText>
                              </w:r>
                              <w:r>
                                <w:rPr>
                                  <w:vertAlign w:val="baseline"/>
                                  <w:position w:val="0"/>
                                  <w:sz w:val="22"/>
                                  <w:sz w:val="22"/>
                                  <w:szCs w:val="22"/>
                                  <w:color w:val="000000"/>
                                </w:rPr>
                                <w:fldChar w:fldCharType="separate"/>
                              </w:r>
                              <w:r>
                                <w:rPr>
                                  <w:vertAlign w:val="baseline"/>
                                  <w:position w:val="0"/>
                                  <w:sz w:val="22"/>
                                  <w:sz w:val="22"/>
                                  <w:szCs w:val="22"/>
                                  <w:color w:val="000000"/>
                                </w:rPr>
                                <w:t>2</w:t>
                              </w:r>
                              <w:r>
                                <w:rPr>
                                  <w:vertAlign w:val="baseline"/>
                                  <w:position w:val="0"/>
                                  <w:sz w:val="22"/>
                                  <w:sz w:val="22"/>
                                  <w:szCs w:val="22"/>
                                  <w:color w:val="000000"/>
                                </w:rPr>
                                <w:fldChar w:fldCharType="end"/>
                              </w:r>
                              <w:r>
                                <w:rPr>
                                  <w:color w:val="000000"/>
                                  <w:position w:val="0"/>
                                  <w:sz w:val="22"/>
                                  <w:sz w:val="22"/>
                                  <w:szCs w:val="22"/>
                                  <w:vertAlign w:val="baseline"/>
                                </w:rPr>
                                <w:t>: Boru Hattı Tasarımı</w:t>
                              </w:r>
                            </w:p>
                          </w:txbxContent>
                        </wps:txbx>
                        <wps:bodyPr lIns="0" rIns="0" tIns="0" bIns="0" anchor="t">
                          <a:noAutofit/>
                        </wps:bodyPr>
                      </wps:wsp>
                    </a:graphicData>
                  </a:graphic>
                </wp:anchor>
              </w:drawing>
            </mc:Choice>
            <mc:Fallback>
              <w:pict>
                <v:rect id="shape_0" ID="Çerçeve2" path="m0,0l-2147483645,0l-2147483645,-2147483646l0,-2147483646xe" fillcolor="white" stroked="f" o:allowincell="f" style="position:absolute;margin-left:9pt;margin-top:6pt;width:456.25pt;height:206.25pt;mso-wrap-style:square;v-text-anchor:top">
                  <v:fill o:detectmouseclick="t" type="solid" color2="black"/>
                  <v:stroke color="#3465a4" joinstyle="round" endcap="flat"/>
                  <v:textbox>
                    <w:txbxContent>
                      <w:p>
                        <w:pPr>
                          <w:pStyle w:val="Ekil"/>
                          <w:spacing w:before="120" w:after="120"/>
                          <w:rPr>
                            <w:position w:val="0"/>
                            <w:sz w:val="20"/>
                            <w:sz w:val="20"/>
                            <w:szCs w:val="20"/>
                            <w:vertAlign w:val="baseline"/>
                          </w:rPr>
                        </w:pPr>
                        <w:bookmarkStart w:id="1" w:name="_toc20"/>
                        <w:bookmarkEnd w:id="1"/>
                        <w:r>
                          <w:rPr/>
                          <w:drawing>
                            <wp:inline distT="0" distB="0" distL="0" distR="0">
                              <wp:extent cx="5532120" cy="2299970"/>
                              <wp:effectExtent l="0" t="0" r="0" b="0"/>
                              <wp:docPr id="10" name="Sekil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kil2" descr=""/>
                                      <pic:cNvPicPr>
                                        <a:picLocks noChangeAspect="1" noChangeArrowheads="1"/>
                                      </pic:cNvPicPr>
                                    </pic:nvPicPr>
                                    <pic:blipFill>
                                      <a:blip r:embed="rId6"/>
                                      <a:stretch>
                                        <a:fillRect/>
                                      </a:stretch>
                                    </pic:blipFill>
                                    <pic:spPr bwMode="auto">
                                      <a:xfrm>
                                        <a:off x="0" y="0"/>
                                        <a:ext cx="5532120" cy="2299970"/>
                                      </a:xfrm>
                                      <a:prstGeom prst="rect">
                                        <a:avLst/>
                                      </a:prstGeom>
                                    </pic:spPr>
                                  </pic:pic>
                                </a:graphicData>
                              </a:graphic>
                            </wp:inline>
                          </w:drawing>
                        </w:r>
                        <w:r>
                          <w:rPr>
                            <w:color w:val="000000"/>
                            <w:position w:val="0"/>
                            <w:sz w:val="22"/>
                            <w:sz w:val="22"/>
                            <w:szCs w:val="22"/>
                            <w:vertAlign w:val="baseline"/>
                          </w:rPr>
                          <w:t xml:space="preserve">Şekil </w:t>
                        </w:r>
                        <w:r>
                          <w:rPr>
                            <w:color w:val="000000"/>
                            <w:position w:val="0"/>
                            <w:sz w:val="22"/>
                            <w:sz w:val="22"/>
                            <w:szCs w:val="22"/>
                            <w:vertAlign w:val="baseline"/>
                          </w:rPr>
                          <w:fldChar w:fldCharType="begin"/>
                        </w:r>
                        <w:r>
                          <w:rPr>
                            <w:vertAlign w:val="baseline"/>
                            <w:position w:val="0"/>
                            <w:sz w:val="22"/>
                            <w:sz w:val="22"/>
                            <w:szCs w:val="22"/>
                            <w:color w:val="000000"/>
                          </w:rPr>
                          <w:instrText xml:space="preserve"> SEQ Şekil \* ARABIC </w:instrText>
                        </w:r>
                        <w:r>
                          <w:rPr>
                            <w:vertAlign w:val="baseline"/>
                            <w:position w:val="0"/>
                            <w:sz w:val="22"/>
                            <w:sz w:val="22"/>
                            <w:szCs w:val="22"/>
                            <w:color w:val="000000"/>
                          </w:rPr>
                          <w:fldChar w:fldCharType="separate"/>
                        </w:r>
                        <w:r>
                          <w:rPr>
                            <w:vertAlign w:val="baseline"/>
                            <w:position w:val="0"/>
                            <w:sz w:val="22"/>
                            <w:sz w:val="22"/>
                            <w:szCs w:val="22"/>
                            <w:color w:val="000000"/>
                          </w:rPr>
                          <w:t>2</w:t>
                        </w:r>
                        <w:r>
                          <w:rPr>
                            <w:vertAlign w:val="baseline"/>
                            <w:position w:val="0"/>
                            <w:sz w:val="22"/>
                            <w:sz w:val="22"/>
                            <w:szCs w:val="22"/>
                            <w:color w:val="000000"/>
                          </w:rPr>
                          <w:fldChar w:fldCharType="end"/>
                        </w:r>
                        <w:r>
                          <w:rPr>
                            <w:color w:val="000000"/>
                            <w:position w:val="0"/>
                            <w:sz w:val="22"/>
                            <w:sz w:val="22"/>
                            <w:szCs w:val="22"/>
                            <w:vertAlign w:val="baseline"/>
                          </w:rPr>
                          <w:t>: Boru Hattı Tasarımı</w:t>
                        </w:r>
                      </w:p>
                    </w:txbxContent>
                  </v:textbox>
                  <w10:wrap type="square" side="largest"/>
                </v:rect>
              </w:pict>
            </mc:Fallback>
          </mc:AlternateContent>
        </w:r>
        <w:r>
          <w:rPr>
            <w:rStyle w:val="NternetBalants"/>
          </w:rPr>
          <w:t>Şekil</w:t>
        </w:r>
        <w:r>
          <w:rPr>
            <w:rStyle w:val="NternetBalants"/>
          </w:rPr>
          <w:t xml:space="preserve"> 2</w:t>
        </w:r>
      </w:hyperlink>
      <w:r>
        <w:rPr/>
        <w:t xml:space="preserve">’deki  diyagramda tasarladığımız boru hattının aşama ve birimleri gösterilmiştir. Her yeni buyruk getir aşamasında başlar, ve geri yaz aşamasında tamamlanır. Belirtilmesi gerekir ki, önbellek denetleyiciler </w:t>
      </w:r>
      <w:r>
        <w:rPr/>
        <w:t xml:space="preserve">ve UART birimi </w:t>
      </w:r>
      <w:r>
        <w:rPr/>
        <w:t>çekirdeğin parçası değildir, ancak okunurluğu arttırmak için diyagrama eklenmiştir.</w:t>
      </w:r>
    </w:p>
    <w:p>
      <w:pPr>
        <w:pStyle w:val="Normal"/>
        <w:spacing w:before="113" w:after="57"/>
        <w:rPr/>
      </w:pPr>
      <w:r>
        <w:rPr>
          <w:rFonts w:eastAsia="Calibri"/>
          <w:b/>
          <w:bCs/>
          <w:color w:val="C00000"/>
          <w:lang w:val="en-GB"/>
        </w:rPr>
        <w:t>3.1.</w:t>
      </w:r>
      <w:r>
        <w:rPr>
          <w:rFonts w:eastAsia="Calibri"/>
          <w:b/>
          <w:bCs/>
          <w:color w:val="C00000"/>
          <w:lang w:val="en-GB"/>
        </w:rPr>
        <w:t>1</w:t>
      </w:r>
      <w:r>
        <w:rPr>
          <w:rFonts w:eastAsia="Calibri"/>
          <w:b/>
          <w:bCs/>
          <w:color w:val="C00000"/>
          <w:lang w:val="en-GB"/>
        </w:rPr>
        <w:t>.</w:t>
      </w:r>
      <w:r>
        <w:rPr>
          <w:rFonts w:eastAsia="Calibri"/>
          <w:b/>
          <w:bCs/>
          <w:color w:val="C00000"/>
          <w:lang w:val="en-GB"/>
        </w:rPr>
        <w:t xml:space="preserve"> </w:t>
      </w:r>
      <w:r>
        <w:rPr>
          <w:rFonts w:eastAsia="Calibri"/>
          <w:b/>
          <w:bCs/>
          <w:color w:val="C00000"/>
          <w:lang w:val="en-GB"/>
        </w:rPr>
        <w:t>Getir aşaması:</w:t>
      </w:r>
      <w:r>
        <w:rPr>
          <w:rFonts w:eastAsia="Calibri"/>
          <w:b/>
          <w:bCs/>
          <w:color w:val="C9211E"/>
          <w:lang w:val="en-GB"/>
        </w:rPr>
        <w:t xml:space="preserve"> </w:t>
      </w:r>
      <w:r>
        <w:rPr>
          <w:rFonts w:eastAsia="Calibri"/>
          <w:b w:val="false"/>
          <w:bCs w:val="false"/>
          <w:lang w:val="en-GB"/>
        </w:rPr>
        <w:t>Getir aşaması buyruk önbelleği denetleyicisiyle iletişim kurar. Getir Sayacı ismini verdiğimiz yazmaç buyruk önbelleğinde erişilen yeri gösterir. Getir Tabanı ismini verdiğimiz yazmaç ise kullanılan buyruk önbelliği bloğunun ana bellekteki yerini gösterir. Bu yazmaç değişirse, önbellekte yeni bir bloğa geçilmesi veya önbelleğin güncellenmesi gerekir.</w:t>
      </w:r>
    </w:p>
    <w:p>
      <w:pPr>
        <w:pStyle w:val="Normal"/>
        <w:rPr/>
      </w:pPr>
      <w:r>
        <w:rPr>
          <w:rFonts w:eastAsia="Calibri"/>
          <w:b/>
          <w:bCs/>
          <w:lang w:val="en-GB"/>
        </w:rPr>
        <w:t>Buyruk Önbelleği Denetleyici</w:t>
      </w:r>
      <w:r>
        <w:rPr>
          <w:rFonts w:eastAsia="Calibri"/>
          <w:b/>
          <w:bCs/>
          <w:lang w:val="en-GB"/>
        </w:rPr>
        <w:t>:</w:t>
      </w:r>
      <w:r>
        <w:rPr>
          <w:rFonts w:eastAsia="Calibri"/>
          <w:b/>
          <w:bCs/>
          <w:lang w:val="en-GB"/>
        </w:rPr>
        <w:t xml:space="preserve"> </w:t>
      </w:r>
      <w:r>
        <w:rPr>
          <w:rFonts w:eastAsia="Calibri"/>
          <w:b w:val="false"/>
          <w:bCs w:val="false"/>
          <w:lang w:val="en-GB"/>
        </w:rPr>
        <w:t>B</w:t>
      </w:r>
      <w:r>
        <w:rPr>
          <w:rFonts w:eastAsia="Calibri"/>
          <w:b w:val="false"/>
          <w:bCs w:val="false"/>
          <w:lang w:val="en-GB"/>
        </w:rPr>
        <w:t>uyr</w:t>
      </w:r>
      <w:r>
        <w:rPr>
          <w:rFonts w:eastAsia="Calibri"/>
          <w:b w:val="false"/>
          <w:bCs w:val="false"/>
          <w:lang w:val="en-GB"/>
        </w:rPr>
        <w:t>uk</w:t>
      </w:r>
      <w:r>
        <w:rPr>
          <w:rFonts w:eastAsia="Calibri"/>
          <w:b w:val="false"/>
          <w:bCs w:val="false"/>
          <w:color w:val="auto"/>
          <w:lang w:val="en-GB"/>
        </w:rPr>
        <w:t xml:space="preserve"> önbelleğiyle iletişimi sağlar. Detaylı bilgi Bölüm 3.2’dedir.</w:t>
      </w:r>
    </w:p>
    <w:p>
      <w:pPr>
        <w:pStyle w:val="Normal"/>
        <w:rPr/>
      </w:pPr>
      <w:r>
        <w:rPr>
          <w:rFonts w:eastAsia="Calibri"/>
          <w:b/>
          <w:bCs/>
          <w:color w:val="auto"/>
          <w:lang w:val="en-GB"/>
        </w:rPr>
        <w:t>Getir Kontrol Birimi</w:t>
      </w:r>
      <w:r>
        <w:rPr>
          <w:rFonts w:eastAsia="Calibri"/>
          <w:b/>
          <w:bCs/>
          <w:color w:val="auto"/>
          <w:lang w:val="en-GB"/>
        </w:rPr>
        <w:t>:</w:t>
      </w:r>
      <w:r>
        <w:rPr>
          <w:rFonts w:eastAsia="Calibri"/>
          <w:b w:val="false"/>
          <w:bCs w:val="false"/>
          <w:color w:val="auto"/>
          <w:lang w:val="en-GB"/>
        </w:rPr>
        <w:t xml:space="preserve"> Bu birim</w:t>
      </w:r>
      <w:r>
        <w:rPr>
          <w:rFonts w:eastAsia="Calibri"/>
          <w:b w:val="false"/>
          <w:bCs w:val="false"/>
          <w:color w:val="auto"/>
          <w:lang w:val="en-GB"/>
        </w:rPr>
        <w:t xml:space="preserve"> </w:t>
      </w:r>
      <w:r>
        <w:rPr>
          <w:rFonts w:eastAsia="Calibri"/>
          <w:b w:val="false"/>
          <w:bCs w:val="false"/>
          <w:color w:val="auto"/>
          <w:lang w:val="en-GB"/>
        </w:rPr>
        <w:t>kendi içinde bir genişletme birimi</w:t>
      </w:r>
      <w:r>
        <w:rPr>
          <w:rFonts w:eastAsia="Calibri"/>
          <w:b w:val="false"/>
          <w:bCs w:val="false"/>
          <w:color w:val="auto"/>
          <w:lang w:val="en-GB"/>
        </w:rPr>
        <w:t>, durum makinesi ve bir kayıt yazmacı içerir</w:t>
      </w:r>
      <w:r>
        <w:rPr>
          <w:rFonts w:eastAsia="Calibri"/>
          <w:b w:val="false"/>
          <w:bCs w:val="false"/>
          <w:color w:val="auto"/>
          <w:lang w:val="en-GB"/>
        </w:rPr>
        <w:t xml:space="preserve">. </w:t>
      </w:r>
      <w:r>
        <w:rPr>
          <w:rFonts w:eastAsia="Calibri"/>
          <w:color w:val="auto"/>
          <w:lang w:val="en-GB"/>
        </w:rPr>
        <w:t>Kullandığımız komut setinde 16 bitlik ve 32 bitlik olmak üzere iki tür buyruk vardır. Genişletme birimi 16 bitlik buyrukları 32 bitlik karşıtlarıyla değiştirir. Buyruk uzunluğunun belirsiz olması sonucu, 32 bitlik buyrukların hizasız olma ihtimali vardır. Ancak buyruk önbelleği sadece hizalı erişimleri destekler. Bu yüzden buyrukların düzgün okunabilmesi için 3 durumlu ve bir kayıt yazmacı bulunan bir durum makinesi kullanılır.</w:t>
      </w:r>
    </w:p>
    <w:p>
      <w:pPr>
        <w:pStyle w:val="Normal"/>
        <w:rPr/>
      </w:pPr>
      <w:r>
        <w:rPr/>
        <w:t>Kayıt yazmacı her çevrimde önbellekten okunan verinin üst 14 bitini kaydeder. Bu 14 bit, geciktirilmiş okuma durumunda kullanılır.</w:t>
      </w:r>
    </w:p>
    <w:p>
      <w:pPr>
        <w:pStyle w:val="Normal"/>
        <w:rPr/>
      </w:pPr>
      <w:r>
        <w:rPr/>
        <w:t>Durum makinesinin üç durumunun adları sırasıyla: Hizalı okuma, üst yarı okumadır ve geciktirilmiş okumadır. Hizalı okuma PC yazmacının 4’ün katı olduğu durumdur. Üst yarı okuma ise, PC yazmacının 4’ün katı olmadığı, 16 bitlik buyruk okuduğumuz durumdur. Bu durumlarda buyruk rahatlıkla okunabilir. Geciktirilmiş okuma, PC yazmacının 4’ün katı olmadığı, 32 bitlik buyruk okuduğumuz durumdur. Bu durumda, bu çevrimde okunan alt 16 bit kayıt yazmacındaki 14 bit ile birleştirilir. Reset sinyali sonrası ilk durum hizalı okumadır.</w:t>
      </w:r>
    </w:p>
    <w:p>
      <w:pPr>
        <w:pStyle w:val="Normal"/>
        <w:rPr/>
      </w:pPr>
      <w:r>
        <w:rPr/>
        <w:t>Dallanma olmadığı sürece, yukarıdaki durum makinesi her çevrimde bir buyruk okur. Ancak dallanma durumunda hizasız 32 bit buyrukları okumak için iki çevrim gerekmektedir. Bu durumda bir çevrim için NOP buyruğu getirilir.</w:t>
      </w:r>
    </w:p>
    <w:p>
      <w:pPr>
        <w:pStyle w:val="Normal"/>
        <w:rPr/>
      </w:pPr>
      <w:r>
        <w:rPr>
          <w:b/>
          <w:bCs/>
        </w:rPr>
        <w:t>Program Counter Hesaplayıcı</w:t>
      </w:r>
      <w:r>
        <w:rPr>
          <w:b/>
          <w:bCs/>
        </w:rPr>
        <w:t>:</w:t>
      </w:r>
      <w:r>
        <w:rPr>
          <w:b w:val="false"/>
          <w:bCs w:val="false"/>
        </w:rPr>
        <w:t xml:space="preserve"> </w:t>
      </w:r>
      <w:r>
        <w:rPr>
          <w:b w:val="false"/>
          <w:bCs w:val="false"/>
        </w:rPr>
        <w:t>Ş</w:t>
      </w:r>
      <w:r>
        <w:rPr>
          <w:b w:val="false"/>
          <w:bCs w:val="false"/>
        </w:rPr>
        <w:t>u anki Getir Tabanı, Getir Sayacı ve Getir Kontrol Birimi’nin durumuna göre PC değerini hesaplar.</w:t>
      </w:r>
    </w:p>
    <w:p>
      <w:pPr>
        <w:pStyle w:val="Normal"/>
        <w:spacing w:before="113" w:after="57"/>
        <w:rPr/>
      </w:pPr>
      <w:r>
        <w:rPr>
          <w:rFonts w:eastAsia="Calibri"/>
          <w:b/>
          <w:bCs/>
          <w:color w:val="C00000"/>
          <w:lang w:val="en-GB"/>
        </w:rPr>
        <w:t>3.1.</w:t>
      </w:r>
      <w:r>
        <w:rPr>
          <w:rFonts w:eastAsia="Calibri"/>
          <w:b/>
          <w:bCs/>
          <w:color w:val="C00000"/>
          <w:lang w:val="en-GB"/>
        </w:rPr>
        <w:t>2</w:t>
      </w:r>
      <w:r>
        <w:rPr>
          <w:rFonts w:eastAsia="Calibri"/>
          <w:b/>
          <w:bCs/>
          <w:color w:val="C00000"/>
          <w:lang w:val="en-GB"/>
        </w:rPr>
        <w:t>.</w:t>
      </w:r>
      <w:r>
        <w:rPr>
          <w:rFonts w:eastAsia="Calibri"/>
          <w:b/>
          <w:bCs/>
          <w:color w:val="C00000"/>
          <w:lang w:val="en-GB"/>
        </w:rPr>
        <w:t xml:space="preserve"> </w:t>
      </w:r>
      <w:r>
        <w:rPr>
          <w:rFonts w:eastAsia="Calibri"/>
          <w:b/>
          <w:bCs/>
          <w:color w:val="C00000"/>
          <w:lang w:val="en-GB"/>
        </w:rPr>
        <w:t>Çöz aşaması:</w:t>
      </w:r>
      <w:r>
        <w:rPr>
          <w:rFonts w:eastAsia="Calibri"/>
          <w:color w:val="C00000"/>
          <w:lang w:val="en-GB"/>
        </w:rPr>
        <w:t xml:space="preserve"> </w:t>
      </w:r>
      <w:r>
        <w:rPr>
          <w:rFonts w:eastAsia="Calibri"/>
          <w:lang w:val="en-GB"/>
        </w:rPr>
        <w:t>Bu aşamada kullanılacak yazmaçlar okunur, anlık değerler üretilir, buyruk için gerekli denetim sinyalleri üretilir. Yazmaçlar, anlık değerler veya PC’den hangileri buyruk için gerekliyse bir sonraki aşamaya gönderilir.</w:t>
      </w:r>
    </w:p>
    <w:p>
      <w:pPr>
        <w:pStyle w:val="Normal"/>
        <w:rPr/>
      </w:pPr>
      <w:r>
        <w:rPr>
          <w:rFonts w:eastAsia="Calibri"/>
          <w:b/>
          <w:bCs/>
          <w:lang w:val="en-GB"/>
        </w:rPr>
        <w:t>Çöz Kontrol Birimi</w:t>
      </w:r>
      <w:r>
        <w:rPr>
          <w:rFonts w:eastAsia="Calibri"/>
          <w:b/>
          <w:bCs/>
          <w:lang w:val="en-GB"/>
        </w:rPr>
        <w:t xml:space="preserve">: </w:t>
      </w:r>
      <w:r>
        <w:rPr>
          <w:rFonts w:eastAsia="Calibri"/>
          <w:b w:val="false"/>
          <w:bCs w:val="false"/>
          <w:lang w:val="en-GB"/>
        </w:rPr>
        <w:t>D</w:t>
      </w:r>
      <w:r>
        <w:rPr>
          <w:rFonts w:eastAsia="Calibri"/>
          <w:lang w:val="en-GB"/>
        </w:rPr>
        <w:t>enetim sinyallerin üretildiği birim.</w:t>
      </w:r>
    </w:p>
    <w:p>
      <w:pPr>
        <w:pStyle w:val="Normal"/>
        <w:rPr/>
      </w:pPr>
      <w:r>
        <w:rPr>
          <w:rFonts w:eastAsia="Calibri"/>
          <w:b/>
          <w:bCs/>
          <w:lang w:val="en-GB"/>
        </w:rPr>
        <w:t>Yazmaç Öbekleri:</w:t>
      </w:r>
      <w:r>
        <w:rPr>
          <w:rFonts w:eastAsia="Calibri"/>
          <w:lang w:val="en-GB"/>
        </w:rPr>
        <w:t xml:space="preserve"> Yazmaç değerlerinin saklandığı öbekler. Genel amaçlı yazmaçlar ve FPU yazmaçları ayrı öbeklerde tutulur. Her iki öbek de, çevrim başına iki okuma işlemi ve bir yazma işlemi yapabilir.</w:t>
      </w:r>
    </w:p>
    <w:p>
      <w:pPr>
        <w:pStyle w:val="Normal"/>
        <w:rPr/>
      </w:pPr>
      <w:r>
        <w:rPr>
          <w:rFonts w:eastAsia="Calibri"/>
          <w:b/>
          <w:bCs/>
          <w:lang w:val="en-GB"/>
        </w:rPr>
        <w:t>Anlık Değer Üretici:</w:t>
      </w:r>
      <w:r>
        <w:rPr>
          <w:rFonts w:eastAsia="Calibri"/>
          <w:lang w:val="en-GB"/>
        </w:rPr>
        <w:t xml:space="preserve"> Sabit sayı içeren komutlardan sayıyı çekip 32 bit uzunluğa genişleten birim.</w:t>
      </w:r>
    </w:p>
    <w:p>
      <w:pPr>
        <w:pStyle w:val="Normal"/>
        <w:rPr/>
      </w:pPr>
      <w:r>
        <w:rPr>
          <w:rFonts w:eastAsia="Calibri"/>
          <w:b/>
          <w:bCs/>
          <w:lang w:val="en-GB"/>
        </w:rPr>
        <w:t>Sorun Tespit Birimi:</w:t>
      </w:r>
      <w:r>
        <w:rPr>
          <w:rFonts w:eastAsia="Calibri"/>
          <w:lang w:val="en-GB"/>
        </w:rPr>
        <w:t xml:space="preserve"> Eğer bir önceki buyrukta girdi işlemi varsa, ve bu buyruk bu işlemin sonucunu kullanıyorsa 1 çevrim kadar boşluk oluşturmak gerekir. Bu yapılmazsa Girdi-Çıktı aşamasında veri yüklenirken, bu buyruk EX aşamasına varmış olur. Veri yönlendirme birimi bunu çözemediği için araya 1 NOP buyruğu eklenmesi gerekir.</w:t>
      </w:r>
    </w:p>
    <w:p>
      <w:pPr>
        <w:pStyle w:val="Normal"/>
        <w:spacing w:before="113" w:after="57"/>
        <w:rPr/>
      </w:pPr>
      <w:r>
        <w:rPr>
          <w:rFonts w:eastAsia="Calibri"/>
          <w:b/>
          <w:bCs/>
          <w:color w:val="C00000"/>
          <w:lang w:val="en-GB"/>
        </w:rPr>
        <w:t>3.1.3</w:t>
      </w:r>
      <w:r>
        <w:rPr>
          <w:rFonts w:eastAsia="Calibri"/>
          <w:b/>
          <w:bCs/>
          <w:color w:val="C00000"/>
          <w:lang w:val="en-GB"/>
        </w:rPr>
        <w:t>.</w:t>
      </w:r>
      <w:r>
        <w:rPr>
          <w:rFonts w:eastAsia="Calibri"/>
          <w:b/>
          <w:bCs/>
          <w:color w:val="C00000"/>
          <w:lang w:val="en-GB"/>
        </w:rPr>
        <w:t xml:space="preserve"> </w:t>
      </w:r>
      <w:r>
        <w:rPr>
          <w:rFonts w:eastAsia="Calibri"/>
          <w:b/>
          <w:bCs/>
          <w:color w:val="C00000"/>
          <w:lang w:val="en-GB"/>
        </w:rPr>
        <w:t xml:space="preserve">Yürüt Aşaması: </w:t>
      </w:r>
      <w:r>
        <w:rPr>
          <w:rFonts w:eastAsia="Calibri"/>
          <w:lang w:val="en-GB"/>
        </w:rPr>
        <w:t>Aritmetik-Lojik İşlemlerin gerçekleştiği aşamadır, hafıza işlemleri için gereken adres bu aşama da hesaplanmaktadır. Ayrıca dallanma buyruklarının alınıp alınmayacağı da burada hesaplanır.</w:t>
      </w:r>
    </w:p>
    <w:p>
      <w:pPr>
        <w:pStyle w:val="Normal"/>
        <w:rPr/>
      </w:pPr>
      <w:r>
        <w:rPr>
          <w:rFonts w:eastAsia="Calibri"/>
          <w:b/>
          <w:bCs/>
          <w:lang w:val="en-GB"/>
        </w:rPr>
        <w:t>ALU:</w:t>
      </w:r>
      <w:r>
        <w:rPr>
          <w:rFonts w:eastAsia="Calibri"/>
          <w:lang w:val="en-GB"/>
        </w:rPr>
        <w:t xml:space="preserve"> Matematiksel, Lojik, çarpma ve bölme işlemlerin gerçekleştiği birim.</w:t>
      </w:r>
    </w:p>
    <w:p>
      <w:pPr>
        <w:pStyle w:val="Normal"/>
        <w:rPr/>
      </w:pPr>
      <w:r>
        <w:rPr>
          <w:b/>
          <w:bCs/>
        </w:rPr>
        <w:t>Not:</w:t>
      </w:r>
      <w:r>
        <w:rPr>
          <w:b w:val="false"/>
          <w:bCs w:val="false"/>
        </w:rPr>
        <w:t xml:space="preserve"> Çarpma ve bölme işlemleri şu an ALU’nun içinde olsa dahi, bunların ayrı bir birime taşınması planlanmaktadır. Bu birimde yapılan işlemler birden fazla çevrim alabilecek, çarpma ve bölme işlemlerini yavaşlatmasını karşın; çevrim süresinin düşük tutulması ile, diğer işlemler hızlandırılacaktır.</w:t>
      </w:r>
    </w:p>
    <w:p>
      <w:pPr>
        <w:pStyle w:val="Normal"/>
        <w:rPr/>
      </w:pPr>
      <w:r>
        <w:rPr>
          <w:rFonts w:eastAsia="Calibri"/>
          <w:b/>
          <w:bCs/>
          <w:sz w:val="22"/>
          <w:szCs w:val="22"/>
          <w:lang w:val="en-GB"/>
        </w:rPr>
        <w:t>FPU:</w:t>
      </w:r>
      <w:r>
        <w:rPr>
          <w:rFonts w:eastAsia="Calibri"/>
          <w:sz w:val="22"/>
          <w:szCs w:val="22"/>
          <w:lang w:val="en-GB"/>
        </w:rPr>
        <w:t xml:space="preserve"> Kayan nokta işlemlerinin gerçekleştiği birim.</w:t>
      </w:r>
    </w:p>
    <w:p>
      <w:pPr>
        <w:pStyle w:val="Normal"/>
        <w:rPr/>
      </w:pPr>
      <w:r>
        <w:rPr>
          <w:rFonts w:eastAsia="Calibri"/>
          <w:b/>
          <w:bCs/>
          <w:lang w:val="en-GB"/>
        </w:rPr>
        <w:t>BMU:</w:t>
      </w:r>
      <w:r>
        <w:rPr>
          <w:rFonts w:eastAsia="Calibri"/>
          <w:lang w:val="en-GB"/>
        </w:rPr>
        <w:t xml:space="preserve"> B uzantısındaki buyrukların sonuçlarının hesaplandığı birim.</w:t>
      </w:r>
    </w:p>
    <w:p>
      <w:pPr>
        <w:pStyle w:val="Normal"/>
        <w:rPr/>
      </w:pPr>
      <w:r>
        <w:rPr>
          <w:rFonts w:eastAsia="Calibri"/>
          <w:b/>
          <w:bCs/>
          <w:lang w:val="en-GB"/>
        </w:rPr>
        <w:t>Dallanma Birimi:</w:t>
      </w:r>
      <w:r>
        <w:rPr>
          <w:rFonts w:eastAsia="Calibri"/>
          <w:lang w:val="en-GB"/>
        </w:rPr>
        <w:t xml:space="preserve"> Dallanma komutlarında dallanmanın gerçekleşip veya gerçekleşmediği belirleyen birim.</w:t>
      </w:r>
    </w:p>
    <w:p>
      <w:pPr>
        <w:pStyle w:val="Normal"/>
        <w:rPr/>
      </w:pPr>
      <w:r>
        <w:rPr>
          <w:rFonts w:eastAsia="Calibri"/>
          <w:b/>
          <w:bCs/>
          <w:lang w:val="en-GB"/>
        </w:rPr>
        <w:t>Yönlendirme Birimi:</w:t>
      </w:r>
      <w:r>
        <w:rPr>
          <w:rFonts w:eastAsia="Calibri"/>
          <w:lang w:val="en-GB"/>
        </w:rPr>
        <w:t xml:space="preserve"> </w:t>
      </w:r>
      <w:r>
        <w:rPr>
          <w:rFonts w:eastAsia="Calibri"/>
          <w:color w:val="auto"/>
          <w:lang w:val="en-GB"/>
        </w:rPr>
        <w:t>Bu</w:t>
      </w:r>
      <w:r>
        <w:rPr>
          <w:rFonts w:eastAsia="Calibri"/>
          <w:lang w:val="en-GB"/>
        </w:rPr>
        <w:t xml:space="preserve"> ve bundan sonraki aşamalarındaki sonuç yazmaçlarını ve “yazmaca yaz” sinyallerini alır. Eğer bu aşamalardaki buyruk, sonuç yazmacına bir değer yazacaksa; çöz aşamasından gelen değerler yerine bu değer matematiksel birimlerin ilgili girdilerine yönlendirilir.</w:t>
      </w:r>
    </w:p>
    <w:p>
      <w:pPr>
        <w:pStyle w:val="Normal"/>
        <w:spacing w:before="113" w:after="57"/>
        <w:rPr/>
      </w:pPr>
      <w:r>
        <w:rPr>
          <w:b/>
          <w:bCs/>
          <w:color w:val="C00000"/>
        </w:rPr>
        <w:t>3.1.4</w:t>
      </w:r>
      <w:r>
        <w:rPr>
          <w:b/>
          <w:bCs/>
          <w:color w:val="C00000"/>
        </w:rPr>
        <w:t>.</w:t>
      </w:r>
      <w:r>
        <w:rPr>
          <w:b/>
          <w:bCs/>
          <w:color w:val="C00000"/>
        </w:rPr>
        <w:t xml:space="preserve"> </w:t>
      </w:r>
      <w:r>
        <w:rPr>
          <w:b/>
          <w:bCs/>
          <w:color w:val="C00000"/>
        </w:rPr>
        <w:t xml:space="preserve">Girdi - Çıktı Aşaması: </w:t>
      </w:r>
      <w:r>
        <w:rPr>
          <w:rFonts w:eastAsia="Calibri"/>
          <w:b w:val="false"/>
          <w:bCs w:val="false"/>
          <w:lang w:val="en-GB"/>
        </w:rPr>
        <w:t>Bu aşamada veri önbelleğine, UART birimi yazmaçlarına veya CSR’lere veri yazılır veya onlardan veri okunur.</w:t>
      </w:r>
    </w:p>
    <w:p>
      <w:pPr>
        <w:pStyle w:val="Normal"/>
        <w:rPr/>
      </w:pPr>
      <w:r>
        <w:rPr>
          <w:rFonts w:eastAsia="Calibri"/>
          <w:b/>
          <w:bCs/>
          <w:lang w:val="en-GB"/>
        </w:rPr>
        <w:t>CSR Denetleyici:</w:t>
      </w:r>
      <w:r>
        <w:rPr>
          <w:rFonts w:eastAsia="Calibri"/>
          <w:b w:val="false"/>
          <w:bCs w:val="false"/>
          <w:lang w:val="en-GB"/>
        </w:rPr>
        <w:t xml:space="preserve"> CSR’lere veri yazar ve onlardan veri okur. CSR’lere veri yazma sırasında yan etki oluşturma ihtimali vardır, bunu kontrol etmek için RS1 değeri incelenecektir. Veri okuma sırasında etki oluşturma ihtimali standart CSR’lerde bulunmadığı için, tasarımda bunun hiçbir zaman olamayacağı var sayılmıştır. CSR’lerin buyruk değişimine etkisi olabildiğince bu ve Geri Yaz aşamasına kısıtlı olacaktır. Bunun mümkün olmadığı durumlarda bekleme yapılacaktır.</w:t>
      </w:r>
    </w:p>
    <w:p>
      <w:pPr>
        <w:pStyle w:val="Normal"/>
        <w:rPr/>
      </w:pPr>
      <w:r>
        <w:rPr>
          <w:rFonts w:eastAsia="Calibri"/>
          <w:b/>
          <w:bCs/>
          <w:lang w:val="en-GB"/>
        </w:rPr>
        <w:t>UART birimi:</w:t>
      </w:r>
      <w:r>
        <w:rPr>
          <w:rFonts w:eastAsia="Calibri"/>
          <w:lang w:val="en-GB"/>
        </w:rPr>
        <w:t xml:space="preserve"> Bu birim ile iletişim için Wishbone arayüzü kullanılacaktır</w:t>
      </w:r>
      <w:hyperlink w:anchor="Kaynak6">
        <w:r>
          <w:rPr>
            <w:rStyle w:val="NternetBalants"/>
            <w:rFonts w:eastAsia="Calibri"/>
            <w:lang w:val="en-GB"/>
          </w:rPr>
          <w:t>[6]</w:t>
        </w:r>
      </w:hyperlink>
      <w:r>
        <w:rPr>
          <w:rFonts w:eastAsia="Calibri"/>
          <w:lang w:val="en-GB"/>
        </w:rPr>
        <w:t>. Boru hattının IO aşamasında 0x80000000’in altında olan adreslere yapılan okuma-yazma işlemleri UART birimine gönderilecektir. UART birimi yonga dışıyla çekirdek arasında duracak ve iletişimi sağlayacaktır.</w:t>
      </w:r>
    </w:p>
    <w:p>
      <w:pPr>
        <w:pStyle w:val="Normal"/>
        <w:rPr/>
      </w:pPr>
      <w:r>
        <w:rPr>
          <w:b/>
          <w:bCs/>
        </w:rPr>
        <w:t xml:space="preserve">Veriyolu Denetleyici: </w:t>
      </w:r>
      <w:r>
        <w:rPr>
          <w:b w:val="false"/>
          <w:bCs w:val="false"/>
        </w:rPr>
        <w:t>Hafıza işlemlerini doğru birimlere yönlendirecek. Ayrıca A uzantısı buyrukları için başka birimlerin de hafıza işlemi yapıp yapmadığını kontrol edecek.</w:t>
      </w:r>
    </w:p>
    <w:p>
      <w:pPr>
        <w:pStyle w:val="Normal"/>
        <w:rPr/>
      </w:pPr>
      <w:r>
        <w:rPr>
          <w:b/>
          <w:bCs/>
        </w:rPr>
        <w:t xml:space="preserve">Veri Önbelleği Denetleyici: </w:t>
      </w:r>
      <w:r>
        <w:rPr>
          <w:b w:val="false"/>
          <w:bCs w:val="false"/>
          <w:color w:val="auto"/>
        </w:rPr>
        <w:t>Veri önbelleğiyle iletişimi sağlar. Detaylı bilgi Bölüm 3.2’dedir.</w:t>
      </w:r>
    </w:p>
    <w:p>
      <w:pPr>
        <w:pStyle w:val="Normal"/>
        <w:spacing w:before="113" w:after="57"/>
        <w:rPr/>
      </w:pPr>
      <w:r>
        <w:rPr>
          <w:b/>
          <w:bCs/>
          <w:color w:val="C00000"/>
        </w:rPr>
        <w:t>3.1.5</w:t>
      </w:r>
      <w:r>
        <w:rPr>
          <w:b/>
          <w:bCs/>
          <w:color w:val="C00000"/>
        </w:rPr>
        <w:t>.</w:t>
      </w:r>
      <w:r>
        <w:rPr>
          <w:b/>
          <w:bCs/>
          <w:color w:val="C00000"/>
        </w:rPr>
        <w:t xml:space="preserve"> </w:t>
      </w:r>
      <w:r>
        <w:rPr>
          <w:b/>
          <w:bCs/>
          <w:color w:val="C00000"/>
        </w:rPr>
        <w:t xml:space="preserve">Geri Yaz Aşaması: </w:t>
      </w:r>
      <w:r>
        <w:rPr>
          <w:b w:val="false"/>
          <w:bCs w:val="false"/>
          <w:color w:val="auto"/>
        </w:rPr>
        <w:t>Buyrukta yapılan işlemin sonucu yazmaç öbeklerine geri yazılır.</w:t>
      </w:r>
    </w:p>
    <w:p>
      <w:pPr>
        <w:pStyle w:val="Normal"/>
        <w:spacing w:before="113" w:after="57"/>
        <w:rPr>
          <w:color w:val="C00000"/>
        </w:rPr>
      </w:pPr>
      <w:r>
        <w:rPr>
          <w:b/>
          <w:bCs/>
          <w:color w:val="C00000"/>
        </w:rPr>
        <w:t>3.1.6</w:t>
      </w:r>
      <w:r>
        <w:rPr>
          <w:b/>
          <w:bCs/>
          <w:color w:val="C00000"/>
        </w:rPr>
        <w:t>.</w:t>
      </w:r>
      <w:r>
        <w:rPr>
          <w:b/>
          <w:bCs/>
          <w:color w:val="C00000"/>
        </w:rPr>
        <w:t xml:space="preserve"> </w:t>
      </w:r>
      <w:r>
        <w:rPr>
          <w:b/>
          <w:bCs/>
          <w:color w:val="C00000"/>
        </w:rPr>
        <w:t>Boru Hattı Sorunların Ç</w:t>
      </w:r>
      <w:r>
        <w:rPr>
          <w:b/>
          <w:bCs/>
          <w:color w:val="C00000"/>
          <w:lang w:val="tr-TR" w:eastAsia="en-US" w:bidi="ar-SA"/>
        </w:rPr>
        <w:t>özümleri</w:t>
      </w:r>
      <w:r>
        <w:rPr>
          <w:b/>
          <w:bCs/>
          <w:color w:val="C00000"/>
        </w:rPr>
        <w:t>:</w:t>
      </w:r>
    </w:p>
    <w:p>
      <w:pPr>
        <w:pStyle w:val="Normal"/>
        <w:rPr/>
      </w:pPr>
      <w:r>
        <w:rPr>
          <w:b/>
          <w:bCs/>
        </w:rPr>
        <w:t>Kaynak Sorunu:</w:t>
      </w:r>
      <w:r>
        <w:rPr/>
        <w:t xml:space="preserve"> Modifiye Harvard mimarisi kullandığımız için buyruk  ve veri önbellekleri birbirinden ayrıdır ve kaynak sorunu oluşturmamaktadır. Ana belleğe iki önbellek denetleyicisinin aynı anda erişmesi engellenmiştir</w:t>
      </w:r>
      <w:r>
        <w:rPr>
          <w:rFonts w:eastAsia="Calibri"/>
          <w:lang w:val="en-GB"/>
        </w:rPr>
        <w:t>.</w:t>
      </w:r>
    </w:p>
    <w:p>
      <w:pPr>
        <w:pStyle w:val="Normal"/>
        <w:rPr/>
      </w:pPr>
      <w:r>
        <w:rPr>
          <w:b/>
          <w:bCs/>
        </w:rPr>
        <w:t>Veri Bağımlılığı Sorunu:</w:t>
      </w:r>
      <w:r>
        <w:rPr/>
        <w:t xml:space="preserve"> </w:t>
      </w:r>
      <w:r>
        <w:rPr/>
        <w:t xml:space="preserve">Buyruklar arası oluşabilecek veri bağımlılıkları sorunları </w:t>
      </w:r>
      <w:r>
        <w:rPr/>
        <w:t xml:space="preserve">Yönlendirme Birimi ve Sorun Tespit Birimi </w:t>
      </w:r>
      <w:r>
        <w:rPr>
          <w:lang w:val="tr-TR" w:eastAsia="en-US" w:bidi="ar-SA"/>
        </w:rPr>
        <w:t>ile</w:t>
      </w:r>
      <w:r>
        <w:rPr/>
        <w:t xml:space="preserve"> çözüldü.</w:t>
      </w:r>
      <w:r>
        <w:rPr/>
        <w:t xml:space="preserve"> </w:t>
      </w:r>
      <w:r>
        <w:rPr/>
        <w:t>Tek çevrimde aynı yazmaca okuma ve yazma sorununu çözmek için ise, saatin yükselen kenarda yazmaca yaz</w:t>
      </w:r>
      <w:r>
        <w:rPr/>
        <w:t>ılırken</w:t>
      </w:r>
      <w:r>
        <w:rPr/>
        <w:t>, düşen kenarda ise yazmaçları ok</w:t>
      </w:r>
      <w:r>
        <w:rPr/>
        <w:t>unuyor</w:t>
      </w:r>
      <w:r>
        <w:rPr/>
        <w:t>.</w:t>
      </w:r>
    </w:p>
    <w:p>
      <w:pPr>
        <w:pStyle w:val="Normal"/>
        <w:rPr/>
      </w:pPr>
      <w:r>
        <w:rPr>
          <w:b/>
          <w:bCs/>
        </w:rPr>
        <w:t>Denetim Sorunu:</w:t>
      </w:r>
      <w:r>
        <w:rPr/>
        <w:t xml:space="preserve"> Her zaman dallanmaz yaklaşımını kullan</w:t>
      </w:r>
      <w:r>
        <w:rPr/>
        <w:t>ıldı.</w:t>
      </w:r>
      <w:r>
        <w:rPr/>
        <w:t xml:space="preserve"> </w:t>
      </w:r>
      <w:r>
        <w:rPr/>
        <w:t>Herhangi bir d</w:t>
      </w:r>
      <w:r>
        <w:rPr/>
        <w:t>allanma olduğu takdirde Getir ve Çöz aşamalarındaki komutlar temizlenir</w:t>
      </w:r>
      <w:r>
        <w:rPr/>
        <w:t>.</w:t>
      </w:r>
    </w:p>
    <w:p>
      <w:pPr>
        <w:pStyle w:val="Balk2"/>
        <w:keepNext w:val="true"/>
        <w:keepLines/>
        <w:widowControl/>
        <w:suppressAutoHyphens w:val="true"/>
        <w:bidi w:val="0"/>
        <w:spacing w:lineRule="auto" w:line="276" w:before="113" w:after="57"/>
        <w:ind w:left="0" w:right="0" w:firstLine="369"/>
        <w:jc w:val="both"/>
        <w:rPr/>
      </w:pPr>
      <w:r>
        <w:rPr/>
        <w:t>3.2</w:t>
      </w:r>
      <w:r>
        <w:rPr/>
        <w:t>.</w:t>
      </w:r>
      <w:r>
        <w:rPr/>
        <w:t xml:space="preserve"> Önbellekler</w:t>
        <w:tab/>
      </w:r>
    </w:p>
    <w:p>
      <w:pPr>
        <w:pStyle w:val="Normal"/>
        <w:rPr/>
      </w:pPr>
      <w:r>
        <w:rPr>
          <w:sz w:val="22"/>
          <w:szCs w:val="22"/>
        </w:rPr>
        <w:t>Tasarımımızda biri buyruk için, biri veri için olmak üzere iki önbellek bulunmaktadır. Bu önbellekler önbellek denetleyicilerinin içinde bulunur ve bloklara ayrılmışlardır. Buyruk ve veri önbelleğinin ikisi de 128 byte uzunluğunda 16 bloktan oluşmaktadır, ve bu şekilde 2KB buyruk ve 2KB veri önbelleği bulunur</w:t>
      </w:r>
      <w:hyperlink w:anchor="Kaynak7">
        <w:r>
          <w:rPr>
            <w:rStyle w:val="NternetBalants"/>
            <w:sz w:val="22"/>
            <w:szCs w:val="22"/>
          </w:rPr>
          <w:t>[7]</w:t>
        </w:r>
      </w:hyperlink>
      <w:hyperlink w:anchor="Kaynak8">
        <w:r>
          <w:rPr>
            <w:rStyle w:val="NternetBalants"/>
            <w:sz w:val="22"/>
            <w:szCs w:val="22"/>
          </w:rPr>
          <w:t>[8]</w:t>
        </w:r>
      </w:hyperlink>
      <w:r>
        <w:rPr>
          <w:sz w:val="22"/>
          <w:szCs w:val="22"/>
        </w:rPr>
        <w:t>.</w:t>
      </w:r>
    </w:p>
    <w:p>
      <w:pPr>
        <w:pStyle w:val="Normal"/>
        <w:rPr/>
      </w:pPr>
      <w:r>
        <w:rPr>
          <w:b/>
          <w:bCs/>
        </w:rPr>
        <w:t>Not:</w:t>
      </w:r>
      <w:r>
        <w:rPr/>
        <w:t xml:space="preserve"> Önbellekler için uygun blok boyut ve sayısını bulmak için test yapılacaktır. Bu testin sonucunda yukarıda verilen rakamlar değişebilir.</w:t>
      </w:r>
    </w:p>
    <w:p>
      <w:pPr>
        <w:pStyle w:val="Normal"/>
        <w:widowControl/>
        <w:suppressAutoHyphens w:val="true"/>
        <w:bidi w:val="0"/>
        <w:spacing w:lineRule="auto" w:line="276" w:before="57" w:after="57"/>
        <w:ind w:left="397" w:right="0" w:firstLine="369"/>
        <w:jc w:val="both"/>
        <w:rPr/>
      </w:pPr>
      <w:r>
        <w:rPr/>
      </w:r>
      <w:r>
        <w:br w:type="page"/>
      </w:r>
    </w:p>
    <w:p>
      <w:pPr>
        <w:pStyle w:val="Normal"/>
        <w:widowControl/>
        <w:suppressAutoHyphens w:val="true"/>
        <w:bidi w:val="0"/>
        <w:spacing w:lineRule="auto" w:line="276" w:before="57" w:after="57"/>
        <w:ind w:left="397" w:right="0" w:firstLine="369"/>
        <w:jc w:val="both"/>
        <w:rPr/>
      </w:pPr>
      <w:r>
        <mc:AlternateContent>
          <mc:Choice Requires="wps">
            <w:drawing>
              <wp:anchor behindDoc="0" distT="0" distB="0" distL="0" distR="0" simplePos="0" locked="0" layoutInCell="0" allowOverlap="1" relativeHeight="7">
                <wp:simplePos x="0" y="0"/>
                <wp:positionH relativeFrom="column">
                  <wp:posOffset>-240030</wp:posOffset>
                </wp:positionH>
                <wp:positionV relativeFrom="paragraph">
                  <wp:posOffset>109855</wp:posOffset>
                </wp:positionV>
                <wp:extent cx="2266315" cy="3248025"/>
                <wp:effectExtent l="0" t="0" r="0" b="0"/>
                <wp:wrapSquare wrapText="largest"/>
                <wp:docPr id="11" name="Çerçeve3"/>
                <a:graphic xmlns:a="http://schemas.openxmlformats.org/drawingml/2006/main">
                  <a:graphicData uri="http://schemas.microsoft.com/office/word/2010/wordprocessingShape">
                    <wps:wsp>
                      <wps:cNvSpPr/>
                      <wps:spPr>
                        <a:xfrm>
                          <a:off x="0" y="0"/>
                          <a:ext cx="2266200" cy="3247920"/>
                        </a:xfrm>
                        <a:prstGeom prst="rect">
                          <a:avLst/>
                        </a:prstGeom>
                        <a:solidFill>
                          <a:srgbClr val="ffffff"/>
                        </a:solidFill>
                        <a:ln w="0">
                          <a:noFill/>
                        </a:ln>
                      </wps:spPr>
                      <wps:style>
                        <a:lnRef idx="0"/>
                        <a:fillRef idx="0"/>
                        <a:effectRef idx="0"/>
                        <a:fontRef idx="minor"/>
                      </wps:style>
                      <wps:txbx>
                        <w:txbxContent>
                          <w:p>
                            <w:pPr>
                              <w:pStyle w:val="Ekil"/>
                              <w:spacing w:before="120" w:after="120"/>
                              <w:jc w:val="center"/>
                              <w:rPr>
                                <w:sz w:val="20"/>
                                <w:szCs w:val="20"/>
                              </w:rPr>
                            </w:pPr>
                            <w:r>
                              <w:rPr/>
                              <w:drawing>
                                <wp:inline distT="0" distB="0" distL="0" distR="0">
                                  <wp:extent cx="1988820" cy="2941320"/>
                                  <wp:effectExtent l="0" t="0" r="0" b="0"/>
                                  <wp:docPr id="13"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2" descr=""/>
                                          <pic:cNvPicPr>
                                            <a:picLocks noChangeAspect="1" noChangeArrowheads="1"/>
                                          </pic:cNvPicPr>
                                        </pic:nvPicPr>
                                        <pic:blipFill>
                                          <a:blip r:embed="rId7"/>
                                          <a:srcRect l="24619" t="2921" r="37886" b="57840"/>
                                          <a:stretch>
                                            <a:fillRect/>
                                          </a:stretch>
                                        </pic:blipFill>
                                        <pic:spPr bwMode="auto">
                                          <a:xfrm>
                                            <a:off x="0" y="0"/>
                                            <a:ext cx="1988820" cy="2941320"/>
                                          </a:xfrm>
                                          <a:prstGeom prst="rect">
                                            <a:avLst/>
                                          </a:prstGeom>
                                        </pic:spPr>
                                      </pic:pic>
                                    </a:graphicData>
                                  </a:graphic>
                                </wp:inline>
                              </w:drawing>
                            </w:r>
                            <w:r>
                              <w:rPr>
                                <w:color w:val="000000"/>
                                <w:sz w:val="20"/>
                                <w:szCs w:val="20"/>
                              </w:rPr>
                              <w:t xml:space="preserve">Şekil </w:t>
                            </w:r>
                            <w:r>
                              <w:rPr>
                                <w:color w:val="000000"/>
                                <w:sz w:val="20"/>
                                <w:szCs w:val="20"/>
                              </w:rPr>
                              <w:fldChar w:fldCharType="begin"/>
                            </w:r>
                            <w:r>
                              <w:rPr>
                                <w:sz w:val="20"/>
                                <w:szCs w:val="20"/>
                                <w:color w:val="000000"/>
                              </w:rPr>
                              <w:instrText xml:space="preserve"> SEQ Şekil \* ARABIC </w:instrText>
                            </w:r>
                            <w:r>
                              <w:rPr>
                                <w:sz w:val="20"/>
                                <w:szCs w:val="20"/>
                                <w:color w:val="000000"/>
                              </w:rPr>
                              <w:fldChar w:fldCharType="separate"/>
                            </w:r>
                            <w:r>
                              <w:rPr>
                                <w:sz w:val="20"/>
                                <w:szCs w:val="20"/>
                                <w:color w:val="000000"/>
                              </w:rPr>
                              <w:t>3</w:t>
                            </w:r>
                            <w:r>
                              <w:rPr>
                                <w:sz w:val="20"/>
                                <w:szCs w:val="20"/>
                                <w:color w:val="000000"/>
                              </w:rPr>
                              <w:fldChar w:fldCharType="end"/>
                            </w:r>
                            <w:r>
                              <w:rPr>
                                <w:color w:val="000000"/>
                                <w:sz w:val="20"/>
                                <w:szCs w:val="20"/>
                              </w:rPr>
                              <w:t>: Önbellek Denetleyicisi</w:t>
                            </w:r>
                          </w:p>
                        </w:txbxContent>
                      </wps:txbx>
                      <wps:bodyPr lIns="0" rIns="0" tIns="0" bIns="0" anchor="t">
                        <a:noAutofit/>
                      </wps:bodyPr>
                    </wps:wsp>
                  </a:graphicData>
                </a:graphic>
              </wp:anchor>
            </w:drawing>
          </mc:Choice>
          <mc:Fallback>
            <w:pict>
              <v:rect id="shape_0" ID="Çerçeve3" path="m0,0l-2147483645,0l-2147483645,-2147483646l0,-2147483646xe" fillcolor="white" stroked="f" o:allowincell="f" style="position:absolute;margin-left:-18.9pt;margin-top:8.65pt;width:178.4pt;height:255.7pt;mso-wrap-style:square;v-text-anchor:top">
                <v:fill o:detectmouseclick="t" type="solid" color2="black"/>
                <v:stroke color="#3465a4" joinstyle="round" endcap="flat"/>
                <v:textbox>
                  <w:txbxContent>
                    <w:p>
                      <w:pPr>
                        <w:pStyle w:val="Ekil"/>
                        <w:spacing w:before="120" w:after="120"/>
                        <w:jc w:val="center"/>
                        <w:rPr>
                          <w:sz w:val="20"/>
                          <w:szCs w:val="20"/>
                        </w:rPr>
                      </w:pPr>
                      <w:r>
                        <w:rPr/>
                        <w:drawing>
                          <wp:inline distT="0" distB="0" distL="0" distR="0">
                            <wp:extent cx="1988820" cy="2941320"/>
                            <wp:effectExtent l="0" t="0" r="0" b="0"/>
                            <wp:docPr id="14"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2" descr=""/>
                                    <pic:cNvPicPr>
                                      <a:picLocks noChangeAspect="1" noChangeArrowheads="1"/>
                                    </pic:cNvPicPr>
                                  </pic:nvPicPr>
                                  <pic:blipFill>
                                    <a:blip r:embed="rId8"/>
                                    <a:srcRect l="24619" t="2921" r="37886" b="57840"/>
                                    <a:stretch>
                                      <a:fillRect/>
                                    </a:stretch>
                                  </pic:blipFill>
                                  <pic:spPr bwMode="auto">
                                    <a:xfrm>
                                      <a:off x="0" y="0"/>
                                      <a:ext cx="1988820" cy="2941320"/>
                                    </a:xfrm>
                                    <a:prstGeom prst="rect">
                                      <a:avLst/>
                                    </a:prstGeom>
                                  </pic:spPr>
                                </pic:pic>
                              </a:graphicData>
                            </a:graphic>
                          </wp:inline>
                        </w:drawing>
                      </w:r>
                      <w:r>
                        <w:rPr>
                          <w:color w:val="000000"/>
                          <w:sz w:val="20"/>
                          <w:szCs w:val="20"/>
                        </w:rPr>
                        <w:t xml:space="preserve">Şekil </w:t>
                      </w:r>
                      <w:r>
                        <w:rPr>
                          <w:color w:val="000000"/>
                          <w:sz w:val="20"/>
                          <w:szCs w:val="20"/>
                        </w:rPr>
                        <w:fldChar w:fldCharType="begin"/>
                      </w:r>
                      <w:r>
                        <w:rPr>
                          <w:sz w:val="20"/>
                          <w:szCs w:val="20"/>
                          <w:color w:val="000000"/>
                        </w:rPr>
                        <w:instrText xml:space="preserve"> SEQ Şekil \* ARABIC </w:instrText>
                      </w:r>
                      <w:r>
                        <w:rPr>
                          <w:sz w:val="20"/>
                          <w:szCs w:val="20"/>
                          <w:color w:val="000000"/>
                        </w:rPr>
                        <w:fldChar w:fldCharType="separate"/>
                      </w:r>
                      <w:r>
                        <w:rPr>
                          <w:sz w:val="20"/>
                          <w:szCs w:val="20"/>
                          <w:color w:val="000000"/>
                        </w:rPr>
                        <w:t>3</w:t>
                      </w:r>
                      <w:r>
                        <w:rPr>
                          <w:sz w:val="20"/>
                          <w:szCs w:val="20"/>
                          <w:color w:val="000000"/>
                        </w:rPr>
                        <w:fldChar w:fldCharType="end"/>
                      </w:r>
                      <w:r>
                        <w:rPr>
                          <w:color w:val="000000"/>
                          <w:sz w:val="20"/>
                          <w:szCs w:val="20"/>
                        </w:rPr>
                        <w:t>: Önbellek Denetleyicisi</w:t>
                      </w:r>
                    </w:p>
                  </w:txbxContent>
                </v:textbox>
                <w10:wrap type="square" side="largest"/>
              </v:rect>
            </w:pict>
          </mc:Fallback>
        </mc:AlternateContent>
      </w:r>
      <w:r>
        <w:rPr/>
        <w:t>Kullanılan önbellek denetleyicilerinin yapısı Şekil 2’de gösterilmiştir. Her iki önbellek denetleyicisinin içinde birer kontrol birimi vardır.</w:t>
      </w:r>
    </w:p>
    <w:p>
      <w:pPr>
        <w:pStyle w:val="Normal"/>
        <w:widowControl/>
        <w:suppressAutoHyphens w:val="true"/>
        <w:bidi w:val="0"/>
        <w:spacing w:lineRule="auto" w:line="276" w:before="57" w:after="57"/>
        <w:ind w:left="397" w:right="0" w:firstLine="369"/>
        <w:jc w:val="both"/>
        <w:rPr/>
      </w:pPr>
      <w:r>
        <w:rPr/>
        <w:t xml:space="preserve">Kontrol birimi önbellek bloklarını denetler ve gerektiğinde ana bellekten günceller. Önbellek blokları ana belleğe doğrudan eşleştirilmiştir (direct mapped cache). </w:t>
      </w:r>
    </w:p>
    <w:p>
      <w:pPr>
        <w:pStyle w:val="Normal"/>
        <w:widowControl/>
        <w:suppressAutoHyphens w:val="true"/>
        <w:bidi w:val="0"/>
        <w:spacing w:lineRule="auto" w:line="276" w:before="57" w:after="57"/>
        <w:ind w:left="397" w:right="0" w:firstLine="369"/>
        <w:jc w:val="both"/>
        <w:rPr/>
      </w:pPr>
      <w:r>
        <w:rPr/>
        <w:t>Çekirdekten herhangi bir bellek işlemi geldiğinde; kontrol birimi gerekli bloğa doğru verinin yüklü olup olmadığını kontrol eder. Eğer doğru veri yüklüyse bu blok üzerinde istenen işlem yapılır. Eğer değilse; çekirdek bir süreliğine durdurulur, o blokta bulunan veri ana belleğe kaydedilir, yeni veri bu bloğa okunur ve ondan sonra istenen işlem yapılıp çekirdek devam ettirilir.</w:t>
      </w:r>
    </w:p>
    <w:p>
      <w:pPr>
        <w:pStyle w:val="Normal"/>
        <w:widowControl/>
        <w:suppressAutoHyphens w:val="true"/>
        <w:bidi w:val="0"/>
        <w:spacing w:lineRule="auto" w:line="276" w:before="57" w:after="57"/>
        <w:ind w:left="397" w:right="0" w:firstLine="369"/>
        <w:jc w:val="both"/>
        <w:rPr/>
      </w:pPr>
      <w:r>
        <w:rPr>
          <w:b/>
          <w:bCs/>
        </w:rPr>
        <w:t xml:space="preserve">Not: </w:t>
      </w:r>
      <w:r>
        <w:rPr>
          <w:b w:val="false"/>
          <w:bCs w:val="false"/>
        </w:rPr>
        <w:t>Yazma işlemlerinin blok yüklenmeden yapılması mantıken mümkündür. Blok yüklenirken yazma yapılmış olan adresler değiştirilmez ve bu şekilde kullanılır. Bu optimizasyon şu anki tasarımda bulunmamaktadır.</w:t>
      </w:r>
    </w:p>
    <w:p>
      <w:pPr>
        <w:pStyle w:val="Balk2"/>
        <w:rPr/>
      </w:pPr>
      <w:r>
        <w:rPr/>
        <w:t>3.3</w:t>
      </w:r>
      <w:r>
        <w:rPr/>
        <w:t>.</w:t>
      </w:r>
      <w:r>
        <w:rPr/>
        <w:t xml:space="preserve"> Sentez ve Serim</w:t>
        <w:tab/>
      </w:r>
    </w:p>
    <w:p>
      <w:pPr>
        <w:pStyle w:val="Normal"/>
        <w:rPr/>
      </w:pPr>
      <w:r>
        <w:rPr>
          <w:sz w:val="22"/>
          <w:szCs w:val="22"/>
        </w:rPr>
        <w:t>Günümüzde sayısal bir çip tasarlayabilmek ve tasarlanan çipin üretime uygun bir çıktısını alabilmek için bir dizi aşamayı tamamlamak gerekir. Bu aşamaların her birini tamamlayabilmek için açık kaynaklı araçlar mevcuttur.  Bu araçların bir çoğunu bünyesinde barındıran Openlane</w:t>
      </w:r>
      <w:hyperlink w:anchor="Kaynak9">
        <w:r>
          <w:rPr>
            <w:rStyle w:val="NternetBalants"/>
            <w:sz w:val="22"/>
            <w:szCs w:val="22"/>
          </w:rPr>
          <w:t>[9]</w:t>
        </w:r>
      </w:hyperlink>
      <w:r>
        <w:rPr>
          <w:sz w:val="22"/>
          <w:szCs w:val="22"/>
        </w:rPr>
        <w:t xml:space="preserve"> çip tasarım akışında kullanılacak önemli bir projedir. OpenLane, VLSI tasarım akışını sağlayan ve birçok açık kaynaklı aracın bir araya gelmesiyle oluşturulmuş bir projedir. Openlane içerisinde, entegre devrelerin (IC) tasarım süreci için çeşitli adımlar ve araçlar bulunur. Çip tasarımının ilk aşaması olan RTL sentez aşamasında Openlane Yosys kullanılır. </w:t>
      </w:r>
      <w:r>
        <w:rPr>
          <w:color w:val="000000"/>
          <w:sz w:val="22"/>
          <w:szCs w:val="22"/>
          <w:shd w:fill="auto" w:val="clear"/>
        </w:rPr>
        <w:t>Sentez, yazılmış olan HDL tasarım kodlarının okunarak bir RTL devre şemasına dönüştürüldüğü bir aşamadır. Bu aşamada veri yolu ve kontrol yolu hataları ortaya çıkabilir. Sentez kısmında bu sorunları çözmek için simülasyon, optimizasyon araçları kullanılır.</w:t>
      </w:r>
    </w:p>
    <w:p>
      <w:pPr>
        <w:pStyle w:val="Normal"/>
        <w:rPr/>
      </w:pPr>
      <w:r>
        <w:rPr/>
        <w:t xml:space="preserve"> </w:t>
      </w:r>
      <w:r>
        <w:rPr/>
        <w:t>Ardından OpenSTA aracı ile kapı seviyesinde Statik Zamanlama doğrulaması yapılır. Tasarım isterlerinin karşılandığından emin olunduktan sonra yerleşim (Placement) aşamasına geçilir. Bu aşamada tasarımın yerleşimi Floorplan, TritonMacroPlacer, RePlAce araçları kullanılarak yapılır. Yerleşim (Placement) aşamasında bileşenlerin yerleşimi, sinyal ve güç dağıtımı önemlidir. Verimsiz bir yerleşim gerekli alanı ve güç tüketimini artırabilir.Alan kullanımını ve güç tüketimini verimli hale getirmek için yerleşim aşamasında yolların uzunluğu mümkün oldukça kısa tutulmaya çalışılır. Yolları kısa tutmak için fiziksel kısıtlamalar getirilebilir. Tasarımın güç gereksinimlerini ve saat sinyallerinin dağıtımını sağlamak için PDN ve TritonCTS araçları kullanılır. Bu aşamalardan sonra tasarımın bağlantılarının en uygun şekilde yönlendirilmesi için Global Routing FastRoute programı kullanılır. Global yönlendirmeden sonra tasarım mantıksal eşlik testi ve detaylı yönlendirmeye tabi tutulur. Mantıksal eşlik testi için Yosys tarafından gerçekleştirilen global yönlendirme çıktısı, doğrulama sürecinden geçer. Ardından, detaylı yönlendirme işlemi TritonRoute tarafından yapılır. Elde edilen çıktı, optimize edilmesi gereken noktalar varsa, tekrar akış döngüsüne alınabilir. Aksi takdirde, tasarımın geri kalan kısımları, elde edilen fiziksel çıktının doğrulanması üzerine odaklanır. Tasarımın doğruluğunu kontrol etmek için DRC, LVS, XOR eşleme ve Anten testleri gerçekleştirilir. Son olarak, tasarım akışının tamamlanmasıyla elde edilen çıktı, GDSII dosyasına dönüştürülerek sona erer. Bu dosya, entegre devrelerin üretiminde kullanılan bir standart dosya formatıdır. GDSII dosyası ile HDL tasarım kodları silikon üzerine aktarılıp gerçeklenir.</w:t>
      </w:r>
    </w:p>
    <w:p>
      <w:pPr>
        <w:pStyle w:val="Balk1"/>
        <w:keepNext w:val="true"/>
        <w:keepLines/>
        <w:widowControl/>
        <w:suppressAutoHyphens w:val="true"/>
        <w:bidi w:val="0"/>
        <w:spacing w:lineRule="auto" w:line="276" w:before="227" w:after="113"/>
        <w:ind w:left="0" w:right="0" w:firstLine="369"/>
        <w:jc w:val="both"/>
        <w:rPr/>
      </w:pPr>
      <w:r>
        <w:rPr>
          <w:rFonts w:eastAsia="Calibri"/>
          <w:color w:val="C00000"/>
          <w:lang w:val="en-GB"/>
        </w:rPr>
        <w:t>4</w:t>
      </w:r>
      <w:r>
        <w:rPr>
          <w:rFonts w:eastAsia="Calibri"/>
          <w:color w:val="C00000"/>
          <w:lang w:val="en-GB"/>
        </w:rPr>
        <w:t>.</w:t>
      </w:r>
      <w:r>
        <w:rPr>
          <w:rFonts w:eastAsia="Calibri"/>
          <w:color w:val="C00000"/>
          <w:lang w:val="en-GB"/>
        </w:rPr>
        <w:t xml:space="preserve"> </w:t>
      </w:r>
      <w:r>
        <w:rPr>
          <w:rFonts w:eastAsia="Calibri"/>
          <w:color w:val="C00000"/>
          <w:lang w:val="en-GB"/>
        </w:rPr>
        <w:t>Takım Organizasyonu ve İş Planı</w:t>
      </w:r>
    </w:p>
    <w:p>
      <w:pPr>
        <w:pStyle w:val="Normal"/>
        <w:rPr/>
      </w:pPr>
      <w:hyperlink w:anchor="_toc32">
        <w:r>
          <w:rPr>
            <w:rStyle w:val="NternetBalants"/>
            <w:rFonts w:eastAsia="Calibri"/>
            <w:sz w:val="22"/>
            <w:szCs w:val="22"/>
            <w:lang w:val="en-GB"/>
          </w:rPr>
          <w:t>Şekil 4</w:t>
        </w:r>
      </w:hyperlink>
      <w:r>
        <w:rPr>
          <w:rFonts w:eastAsia="Calibri"/>
          <w:sz w:val="22"/>
          <w:szCs w:val="22"/>
          <w:lang w:val="en-GB"/>
        </w:rPr>
        <w:t>’de takımın üyeleri ve eğitim bilgileri görülmektedir.</w:t>
      </w:r>
    </w:p>
    <w:p>
      <w:pPr>
        <w:pStyle w:val="Normal"/>
        <w:rPr/>
      </w:pPr>
      <w:r>
        <mc:AlternateContent>
          <mc:Choice Requires="wps">
            <w:drawing>
              <wp:anchor behindDoc="0" distT="0" distB="0" distL="0" distR="635" simplePos="0" locked="0" layoutInCell="0" allowOverlap="1" relativeHeight="9">
                <wp:simplePos x="0" y="0"/>
                <wp:positionH relativeFrom="column">
                  <wp:align>center</wp:align>
                </wp:positionH>
                <wp:positionV relativeFrom="paragraph">
                  <wp:posOffset>635</wp:posOffset>
                </wp:positionV>
                <wp:extent cx="5170170" cy="2769235"/>
                <wp:effectExtent l="0" t="0" r="0" b="0"/>
                <wp:wrapSquare wrapText="largest"/>
                <wp:docPr id="15" name="Çerçeve4"/>
                <a:graphic xmlns:a="http://schemas.openxmlformats.org/drawingml/2006/main">
                  <a:graphicData uri="http://schemas.microsoft.com/office/word/2010/wordprocessingShape">
                    <wps:wsp>
                      <wps:cNvSpPr/>
                      <wps:spPr>
                        <a:xfrm>
                          <a:off x="0" y="0"/>
                          <a:ext cx="5170320" cy="2769120"/>
                        </a:xfrm>
                        <a:prstGeom prst="rect">
                          <a:avLst/>
                        </a:prstGeom>
                        <a:solidFill>
                          <a:srgbClr val="ffffff"/>
                        </a:solidFill>
                        <a:ln w="0">
                          <a:noFill/>
                        </a:ln>
                      </wps:spPr>
                      <wps:style>
                        <a:lnRef idx="0"/>
                        <a:fillRef idx="0"/>
                        <a:effectRef idx="0"/>
                        <a:fontRef idx="minor"/>
                      </wps:style>
                      <wps:txbx>
                        <w:txbxContent>
                          <w:p>
                            <w:pPr>
                              <w:pStyle w:val="Ekil"/>
                              <w:spacing w:before="120" w:after="120"/>
                              <w:jc w:val="center"/>
                              <w:rPr>
                                <w:color w:val="000000"/>
                              </w:rPr>
                            </w:pPr>
                            <w:bookmarkStart w:id="2" w:name="_toc32"/>
                            <w:bookmarkEnd w:id="2"/>
                            <w:r>
                              <w:rPr>
                                <w:color w:val="000000"/>
                              </w:rPr>
                              <w:drawing>
                                <wp:inline distT="0" distB="0" distL="0" distR="0">
                                  <wp:extent cx="4933315" cy="2415540"/>
                                  <wp:effectExtent l="0" t="0" r="0" b="0"/>
                                  <wp:docPr id="17" name="Sekil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kil4" descr=""/>
                                          <pic:cNvPicPr>
                                            <a:picLocks noChangeAspect="1" noChangeArrowheads="1"/>
                                          </pic:cNvPicPr>
                                        </pic:nvPicPr>
                                        <pic:blipFill>
                                          <a:blip r:embed="rId9"/>
                                          <a:stretch>
                                            <a:fillRect/>
                                          </a:stretch>
                                        </pic:blipFill>
                                        <pic:spPr bwMode="auto">
                                          <a:xfrm>
                                            <a:off x="0" y="0"/>
                                            <a:ext cx="4933315" cy="2415540"/>
                                          </a:xfrm>
                                          <a:prstGeom prst="rect">
                                            <a:avLst/>
                                          </a:prstGeom>
                                        </pic:spPr>
                                      </pic:pic>
                                    </a:graphicData>
                                  </a:graphic>
                                </wp:inline>
                              </w:drawing>
                            </w:r>
                            <w:r>
                              <w:rPr>
                                <w:color w:val="000000"/>
                                <w:sz w:val="22"/>
                                <w:szCs w:val="22"/>
                              </w:rPr>
                              <w:t xml:space="preserve">Şekil </w:t>
                            </w:r>
                            <w:r>
                              <w:rPr>
                                <w:color w:val="000000"/>
                                <w:sz w:val="22"/>
                                <w:szCs w:val="22"/>
                              </w:rPr>
                              <w:fldChar w:fldCharType="begin"/>
                            </w:r>
                            <w:r>
                              <w:rPr>
                                <w:sz w:val="22"/>
                                <w:szCs w:val="22"/>
                                <w:color w:val="000000"/>
                              </w:rPr>
                              <w:instrText xml:space="preserve"> SEQ Şekil \* ARABIC </w:instrText>
                            </w:r>
                            <w:r>
                              <w:rPr>
                                <w:sz w:val="22"/>
                                <w:szCs w:val="22"/>
                                <w:color w:val="000000"/>
                              </w:rPr>
                              <w:fldChar w:fldCharType="separate"/>
                            </w:r>
                            <w:r>
                              <w:rPr>
                                <w:sz w:val="22"/>
                                <w:szCs w:val="22"/>
                                <w:color w:val="000000"/>
                              </w:rPr>
                              <w:t>4</w:t>
                            </w:r>
                            <w:r>
                              <w:rPr>
                                <w:sz w:val="22"/>
                                <w:szCs w:val="22"/>
                                <w:color w:val="000000"/>
                              </w:rPr>
                              <w:fldChar w:fldCharType="end"/>
                            </w:r>
                            <w:r>
                              <w:rPr>
                                <w:color w:val="000000"/>
                                <w:sz w:val="22"/>
                                <w:szCs w:val="22"/>
                              </w:rPr>
                              <w:t>: Takım üyeleri</w:t>
                            </w:r>
                          </w:p>
                        </w:txbxContent>
                      </wps:txbx>
                      <wps:bodyPr lIns="0" rIns="0" tIns="0" bIns="0" anchor="t">
                        <a:noAutofit/>
                      </wps:bodyPr>
                    </wps:wsp>
                  </a:graphicData>
                </a:graphic>
              </wp:anchor>
            </w:drawing>
          </mc:Choice>
          <mc:Fallback>
            <w:pict>
              <v:rect id="shape_0" ID="Çerçeve4" path="m0,0l-2147483645,0l-2147483645,-2147483646l0,-2147483646xe" fillcolor="white" stroked="f" o:allowincell="f" style="position:absolute;margin-left:23.25pt;margin-top:0.05pt;width:407.05pt;height:218pt;mso-wrap-style:square;v-text-anchor:top;mso-position-horizontal:center">
                <v:fill o:detectmouseclick="t" type="solid" color2="black"/>
                <v:stroke color="#3465a4" joinstyle="round" endcap="flat"/>
                <v:textbox>
                  <w:txbxContent>
                    <w:p>
                      <w:pPr>
                        <w:pStyle w:val="Ekil"/>
                        <w:spacing w:before="120" w:after="120"/>
                        <w:jc w:val="center"/>
                        <w:rPr>
                          <w:color w:val="000000"/>
                        </w:rPr>
                      </w:pPr>
                      <w:bookmarkStart w:id="3" w:name="_toc32"/>
                      <w:bookmarkEnd w:id="3"/>
                      <w:r>
                        <w:rPr>
                          <w:color w:val="000000"/>
                        </w:rPr>
                        <w:drawing>
                          <wp:inline distT="0" distB="0" distL="0" distR="0">
                            <wp:extent cx="4933315" cy="2415540"/>
                            <wp:effectExtent l="0" t="0" r="0" b="0"/>
                            <wp:docPr id="18" name="Sekil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kil4" descr=""/>
                                    <pic:cNvPicPr>
                                      <a:picLocks noChangeAspect="1" noChangeArrowheads="1"/>
                                    </pic:cNvPicPr>
                                  </pic:nvPicPr>
                                  <pic:blipFill>
                                    <a:blip r:embed="rId10"/>
                                    <a:stretch>
                                      <a:fillRect/>
                                    </a:stretch>
                                  </pic:blipFill>
                                  <pic:spPr bwMode="auto">
                                    <a:xfrm>
                                      <a:off x="0" y="0"/>
                                      <a:ext cx="4933315" cy="2415540"/>
                                    </a:xfrm>
                                    <a:prstGeom prst="rect">
                                      <a:avLst/>
                                    </a:prstGeom>
                                  </pic:spPr>
                                </pic:pic>
                              </a:graphicData>
                            </a:graphic>
                          </wp:inline>
                        </w:drawing>
                      </w:r>
                      <w:r>
                        <w:rPr>
                          <w:color w:val="000000"/>
                          <w:sz w:val="22"/>
                          <w:szCs w:val="22"/>
                        </w:rPr>
                        <w:t xml:space="preserve">Şekil </w:t>
                      </w:r>
                      <w:r>
                        <w:rPr>
                          <w:color w:val="000000"/>
                          <w:sz w:val="22"/>
                          <w:szCs w:val="22"/>
                        </w:rPr>
                        <w:fldChar w:fldCharType="begin"/>
                      </w:r>
                      <w:r>
                        <w:rPr>
                          <w:sz w:val="22"/>
                          <w:szCs w:val="22"/>
                          <w:color w:val="000000"/>
                        </w:rPr>
                        <w:instrText xml:space="preserve"> SEQ Şekil \* ARABIC </w:instrText>
                      </w:r>
                      <w:r>
                        <w:rPr>
                          <w:sz w:val="22"/>
                          <w:szCs w:val="22"/>
                          <w:color w:val="000000"/>
                        </w:rPr>
                        <w:fldChar w:fldCharType="separate"/>
                      </w:r>
                      <w:r>
                        <w:rPr>
                          <w:sz w:val="22"/>
                          <w:szCs w:val="22"/>
                          <w:color w:val="000000"/>
                        </w:rPr>
                        <w:t>4</w:t>
                      </w:r>
                      <w:r>
                        <w:rPr>
                          <w:sz w:val="22"/>
                          <w:szCs w:val="22"/>
                          <w:color w:val="000000"/>
                        </w:rPr>
                        <w:fldChar w:fldCharType="end"/>
                      </w:r>
                      <w:r>
                        <w:rPr>
                          <w:color w:val="000000"/>
                          <w:sz w:val="22"/>
                          <w:szCs w:val="22"/>
                        </w:rPr>
                        <w:t>: Takım üyeleri</w:t>
                      </w:r>
                    </w:p>
                  </w:txbxContent>
                </v:textbox>
                <w10:wrap type="square" side="largest"/>
              </v:rect>
            </w:pict>
          </mc:Fallback>
        </mc:AlternateContent>
      </w:r>
      <w:r>
        <w:rPr/>
        <w:tab/>
        <w:t>s</w:t>
      </w:r>
    </w:p>
    <w:p>
      <w:pPr>
        <w:pStyle w:val="Normal"/>
        <w:rPr/>
      </w:pPr>
      <w:r>
        <w:rPr/>
      </w:r>
    </w:p>
    <w:p>
      <w:pPr>
        <w:pStyle w:val="Normal"/>
        <w:rPr/>
      </w:pPr>
      <w:hyperlink w:anchor="_toc38">
        <w:r>
          <w:rPr>
            <w:rStyle w:val="NternetBalants"/>
            <w:b w:val="false"/>
            <w:bCs w:val="false"/>
            <w:color w:val="000080"/>
            <w:sz w:val="22"/>
            <w:szCs w:val="22"/>
          </w:rPr>
          <w:t xml:space="preserve">Şekil </w:t>
        </w:r>
        <w:r>
          <w:rPr>
            <w:rStyle w:val="NternetBalants"/>
            <w:b w:val="false"/>
            <w:bCs w:val="false"/>
            <w:color w:val="000080"/>
            <w:sz w:val="22"/>
            <w:szCs w:val="22"/>
          </w:rPr>
          <w:t>5</w:t>
        </w:r>
      </w:hyperlink>
      <w:r>
        <w:rPr>
          <w:b w:val="false"/>
          <w:bCs w:val="false"/>
          <w:color w:val="000000"/>
          <w:sz w:val="22"/>
          <w:szCs w:val="22"/>
        </w:rPr>
        <w:t>’de ise, gantt görev-zaman diagramı görülmektedir.</w:t>
      </w:r>
    </w:p>
    <w:p>
      <w:pPr>
        <w:pStyle w:val="Normal"/>
        <w:rPr/>
      </w:pPr>
      <w:r>
        <w:rPr/>
      </w:r>
    </w:p>
    <w:p>
      <w:pPr>
        <w:pStyle w:val="Balk1"/>
        <w:keepNext w:val="true"/>
        <w:keepLines/>
        <w:widowControl/>
        <w:suppressAutoHyphens w:val="true"/>
        <w:bidi w:val="0"/>
        <w:spacing w:lineRule="auto" w:line="276" w:before="227" w:after="113"/>
        <w:ind w:left="0" w:right="0" w:firstLine="369"/>
        <w:jc w:val="both"/>
        <w:rPr>
          <w:color w:val="C00000"/>
        </w:rPr>
      </w:pPr>
      <w:r>
        <w:rPr>
          <w:color w:val="C00000"/>
        </w:rPr>
        <mc:AlternateContent>
          <mc:Choice Requires="wps">
            <w:drawing>
              <wp:anchor behindDoc="0" distT="0" distB="0" distL="0" distR="0" simplePos="0" locked="0" layoutInCell="0" allowOverlap="1" relativeHeight="12">
                <wp:simplePos x="0" y="0"/>
                <wp:positionH relativeFrom="column">
                  <wp:posOffset>113665</wp:posOffset>
                </wp:positionH>
                <wp:positionV relativeFrom="paragraph">
                  <wp:posOffset>81915</wp:posOffset>
                </wp:positionV>
                <wp:extent cx="6043930" cy="3165475"/>
                <wp:effectExtent l="0" t="0" r="0" b="0"/>
                <wp:wrapSquare wrapText="largest"/>
                <wp:docPr id="19" name="Çerçeve5"/>
                <a:graphic xmlns:a="http://schemas.openxmlformats.org/drawingml/2006/main">
                  <a:graphicData uri="http://schemas.microsoft.com/office/word/2010/wordprocessingShape">
                    <wps:wsp>
                      <wps:cNvSpPr/>
                      <wps:spPr>
                        <a:xfrm>
                          <a:off x="0" y="0"/>
                          <a:ext cx="6044040" cy="3165480"/>
                        </a:xfrm>
                        <a:prstGeom prst="rect">
                          <a:avLst/>
                        </a:prstGeom>
                        <a:solidFill>
                          <a:srgbClr val="ffffff"/>
                        </a:solidFill>
                        <a:ln w="0">
                          <a:noFill/>
                        </a:ln>
                      </wps:spPr>
                      <wps:style>
                        <a:lnRef idx="0"/>
                        <a:fillRef idx="0"/>
                        <a:effectRef idx="0"/>
                        <a:fontRef idx="minor"/>
                      </wps:style>
                      <wps:txbx>
                        <w:txbxContent>
                          <w:p>
                            <w:pPr>
                              <w:pStyle w:val="Ekil"/>
                              <w:spacing w:before="120" w:after="120"/>
                              <w:jc w:val="center"/>
                              <w:rPr>
                                <w:color w:val="000000"/>
                              </w:rPr>
                            </w:pPr>
                            <w:bookmarkStart w:id="4" w:name="_toc38"/>
                            <w:bookmarkStart w:id="5" w:name="_kzq2x5u9jf57"/>
                            <w:bookmarkStart w:id="6" w:name="_toc146"/>
                            <w:bookmarkEnd w:id="4"/>
                            <w:bookmarkEnd w:id="5"/>
                            <w:bookmarkEnd w:id="6"/>
                            <w:r>
                              <w:rPr>
                                <w:color w:val="000000"/>
                              </w:rPr>
                              <w:drawing>
                                <wp:inline distT="0" distB="0" distL="0" distR="0">
                                  <wp:extent cx="5760720" cy="2811780"/>
                                  <wp:effectExtent l="0" t="0" r="0" b="0"/>
                                  <wp:docPr id="21" name="Sekil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kil5" descr=""/>
                                          <pic:cNvPicPr>
                                            <a:picLocks noChangeAspect="1" noChangeArrowheads="1"/>
                                          </pic:cNvPicPr>
                                        </pic:nvPicPr>
                                        <pic:blipFill>
                                          <a:blip r:embed="rId11"/>
                                          <a:stretch>
                                            <a:fillRect/>
                                          </a:stretch>
                                        </pic:blipFill>
                                        <pic:spPr bwMode="auto">
                                          <a:xfrm>
                                            <a:off x="0" y="0"/>
                                            <a:ext cx="5760720" cy="2811780"/>
                                          </a:xfrm>
                                          <a:prstGeom prst="rect">
                                            <a:avLst/>
                                          </a:prstGeom>
                                        </pic:spPr>
                                      </pic:pic>
                                    </a:graphicData>
                                  </a:graphic>
                                </wp:inline>
                              </w:drawing>
                            </w:r>
                            <w:r>
                              <w:rPr>
                                <w:color w:val="000000"/>
                                <w:sz w:val="22"/>
                                <w:szCs w:val="22"/>
                              </w:rPr>
                              <w:t xml:space="preserve">Şekil </w:t>
                            </w:r>
                            <w:r>
                              <w:rPr>
                                <w:color w:val="000000"/>
                                <w:sz w:val="22"/>
                                <w:szCs w:val="22"/>
                              </w:rPr>
                              <w:fldChar w:fldCharType="begin"/>
                            </w:r>
                            <w:r>
                              <w:rPr>
                                <w:sz w:val="22"/>
                                <w:szCs w:val="22"/>
                                <w:color w:val="000000"/>
                              </w:rPr>
                              <w:instrText xml:space="preserve"> SEQ Şekil \* ARABIC </w:instrText>
                            </w:r>
                            <w:r>
                              <w:rPr>
                                <w:sz w:val="22"/>
                                <w:szCs w:val="22"/>
                                <w:color w:val="000000"/>
                              </w:rPr>
                              <w:fldChar w:fldCharType="separate"/>
                            </w:r>
                            <w:r>
                              <w:rPr>
                                <w:sz w:val="22"/>
                                <w:szCs w:val="22"/>
                                <w:color w:val="000000"/>
                              </w:rPr>
                              <w:t>5</w:t>
                            </w:r>
                            <w:r>
                              <w:rPr>
                                <w:sz w:val="22"/>
                                <w:szCs w:val="22"/>
                                <w:color w:val="000000"/>
                              </w:rPr>
                              <w:fldChar w:fldCharType="end"/>
                            </w:r>
                            <w:r>
                              <w:rPr>
                                <w:color w:val="000000"/>
                                <w:sz w:val="22"/>
                                <w:szCs w:val="22"/>
                              </w:rPr>
                              <w:t>: Proje için Gantt diyagramı</w:t>
                            </w:r>
                          </w:p>
                        </w:txbxContent>
                      </wps:txbx>
                      <wps:bodyPr lIns="0" rIns="0" tIns="0" bIns="0" anchor="t">
                        <a:noAutofit/>
                      </wps:bodyPr>
                    </wps:wsp>
                  </a:graphicData>
                </a:graphic>
              </wp:anchor>
            </w:drawing>
          </mc:Choice>
          <mc:Fallback>
            <w:pict>
              <v:rect id="shape_0" ID="Çerçeve5" path="m0,0l-2147483645,0l-2147483645,-2147483646l0,-2147483646xe" fillcolor="white" stroked="f" o:allowincell="f" style="position:absolute;margin-left:8.95pt;margin-top:6.45pt;width:475.85pt;height:249.2pt;mso-wrap-style:square;v-text-anchor:top">
                <v:fill o:detectmouseclick="t" type="solid" color2="black"/>
                <v:stroke color="#3465a4" joinstyle="round" endcap="flat"/>
                <v:textbox>
                  <w:txbxContent>
                    <w:p>
                      <w:pPr>
                        <w:pStyle w:val="Ekil"/>
                        <w:spacing w:before="120" w:after="120"/>
                        <w:jc w:val="center"/>
                        <w:rPr>
                          <w:color w:val="000000"/>
                        </w:rPr>
                      </w:pPr>
                      <w:bookmarkStart w:id="7" w:name="_toc38"/>
                      <w:bookmarkStart w:id="8" w:name="_kzq2x5u9jf57"/>
                      <w:bookmarkStart w:id="9" w:name="_toc146"/>
                      <w:bookmarkEnd w:id="7"/>
                      <w:bookmarkEnd w:id="8"/>
                      <w:bookmarkEnd w:id="9"/>
                      <w:r>
                        <w:rPr>
                          <w:color w:val="000000"/>
                        </w:rPr>
                        <w:drawing>
                          <wp:inline distT="0" distB="0" distL="0" distR="0">
                            <wp:extent cx="5760720" cy="2811780"/>
                            <wp:effectExtent l="0" t="0" r="0" b="0"/>
                            <wp:docPr id="22" name="Sekil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kil5" descr=""/>
                                    <pic:cNvPicPr>
                                      <a:picLocks noChangeAspect="1" noChangeArrowheads="1"/>
                                    </pic:cNvPicPr>
                                  </pic:nvPicPr>
                                  <pic:blipFill>
                                    <a:blip r:embed="rId12"/>
                                    <a:stretch>
                                      <a:fillRect/>
                                    </a:stretch>
                                  </pic:blipFill>
                                  <pic:spPr bwMode="auto">
                                    <a:xfrm>
                                      <a:off x="0" y="0"/>
                                      <a:ext cx="5760720" cy="2811780"/>
                                    </a:xfrm>
                                    <a:prstGeom prst="rect">
                                      <a:avLst/>
                                    </a:prstGeom>
                                  </pic:spPr>
                                </pic:pic>
                              </a:graphicData>
                            </a:graphic>
                          </wp:inline>
                        </w:drawing>
                      </w:r>
                      <w:r>
                        <w:rPr>
                          <w:color w:val="000000"/>
                          <w:sz w:val="22"/>
                          <w:szCs w:val="22"/>
                        </w:rPr>
                        <w:t xml:space="preserve">Şekil </w:t>
                      </w:r>
                      <w:r>
                        <w:rPr>
                          <w:color w:val="000000"/>
                          <w:sz w:val="22"/>
                          <w:szCs w:val="22"/>
                        </w:rPr>
                        <w:fldChar w:fldCharType="begin"/>
                      </w:r>
                      <w:r>
                        <w:rPr>
                          <w:sz w:val="22"/>
                          <w:szCs w:val="22"/>
                          <w:color w:val="000000"/>
                        </w:rPr>
                        <w:instrText xml:space="preserve"> SEQ Şekil \* ARABIC </w:instrText>
                      </w:r>
                      <w:r>
                        <w:rPr>
                          <w:sz w:val="22"/>
                          <w:szCs w:val="22"/>
                          <w:color w:val="000000"/>
                        </w:rPr>
                        <w:fldChar w:fldCharType="separate"/>
                      </w:r>
                      <w:r>
                        <w:rPr>
                          <w:sz w:val="22"/>
                          <w:szCs w:val="22"/>
                          <w:color w:val="000000"/>
                        </w:rPr>
                        <w:t>5</w:t>
                      </w:r>
                      <w:r>
                        <w:rPr>
                          <w:sz w:val="22"/>
                          <w:szCs w:val="22"/>
                          <w:color w:val="000000"/>
                        </w:rPr>
                        <w:fldChar w:fldCharType="end"/>
                      </w:r>
                      <w:r>
                        <w:rPr>
                          <w:color w:val="000000"/>
                          <w:sz w:val="22"/>
                          <w:szCs w:val="22"/>
                        </w:rPr>
                        <w:t>: Proje için Gantt diyagramı</w:t>
                      </w:r>
                    </w:p>
                  </w:txbxContent>
                </v:textbox>
                <w10:wrap type="square" side="largest"/>
              </v:rect>
            </w:pict>
          </mc:Fallback>
        </mc:AlternateContent>
      </w:r>
    </w:p>
    <w:p>
      <w:pPr>
        <w:pStyle w:val="Balk1"/>
        <w:widowControl/>
        <w:numPr>
          <w:ilvl w:val="0"/>
          <w:numId w:val="0"/>
        </w:numPr>
        <w:suppressAutoHyphens w:val="true"/>
        <w:bidi w:val="0"/>
        <w:spacing w:lineRule="auto" w:line="276" w:before="227" w:after="113"/>
        <w:ind w:left="0" w:right="0" w:firstLine="369"/>
        <w:jc w:val="both"/>
        <w:rPr>
          <w:color w:val="C00000"/>
        </w:rPr>
      </w:pPr>
      <w:r>
        <w:rPr>
          <w:color w:val="C00000"/>
        </w:rPr>
      </w:r>
      <w:r>
        <w:br w:type="page"/>
      </w:r>
    </w:p>
    <w:p>
      <w:pPr>
        <w:pStyle w:val="Balk1"/>
        <w:widowControl/>
        <w:numPr>
          <w:ilvl w:val="0"/>
          <w:numId w:val="0"/>
        </w:numPr>
        <w:suppressAutoHyphens w:val="true"/>
        <w:bidi w:val="0"/>
        <w:spacing w:lineRule="auto" w:line="276" w:before="227" w:after="113"/>
        <w:ind w:left="0" w:right="0" w:firstLine="369"/>
        <w:jc w:val="both"/>
        <w:rPr>
          <w:color w:val="C00000"/>
        </w:rPr>
      </w:pPr>
      <w:r>
        <w:rPr>
          <w:color w:val="C00000"/>
        </w:rPr>
        <w:t>Kaynakça</w:t>
      </w:r>
    </w:p>
    <w:p>
      <w:pPr>
        <w:pStyle w:val="Normal"/>
        <w:widowControl/>
        <w:suppressAutoHyphens w:val="true"/>
        <w:bidi w:val="0"/>
        <w:spacing w:lineRule="auto" w:line="276" w:before="0" w:after="0"/>
        <w:ind w:left="0" w:right="0" w:firstLine="369"/>
        <w:jc w:val="both"/>
        <w:rPr/>
      </w:pPr>
      <w:bookmarkStart w:id="10" w:name="Kaynak1"/>
      <w:r>
        <w:rPr>
          <w:rFonts w:eastAsia="Calibri"/>
          <w:sz w:val="22"/>
          <w:szCs w:val="22"/>
          <w:lang w:val="en-GB"/>
        </w:rPr>
        <w:t>[1]</w:t>
      </w:r>
      <w:bookmarkEnd w:id="10"/>
      <w:r>
        <w:rPr>
          <w:rFonts w:eastAsia="Calibri"/>
          <w:sz w:val="22"/>
          <w:szCs w:val="22"/>
          <w:lang w:val="en-GB"/>
        </w:rPr>
        <w:t xml:space="preserve">   </w:t>
      </w:r>
      <w:r>
        <w:rPr>
          <w:rStyle w:val="NternetBalants"/>
          <w:rFonts w:eastAsia="Calibri"/>
          <w:color w:val="auto"/>
          <w:sz w:val="22"/>
          <w:szCs w:val="22"/>
          <w:u w:val="none"/>
          <w:lang w:val="en-GB"/>
        </w:rPr>
        <w:t xml:space="preserve">D. A. Patterson and J. L. Hennessy, </w:t>
      </w:r>
      <w:r>
        <w:rPr>
          <w:rStyle w:val="NternetBalants"/>
          <w:rFonts w:eastAsia="Calibri"/>
          <w:i/>
          <w:iCs/>
          <w:color w:val="auto"/>
          <w:sz w:val="22"/>
          <w:szCs w:val="22"/>
          <w:u w:val="none"/>
          <w:lang w:val="en-GB"/>
        </w:rPr>
        <w:t>Computer Organization and Design RISC-V Edition: The Hardware Software Interface</w:t>
      </w:r>
      <w:r>
        <w:rPr>
          <w:rStyle w:val="NternetBalants"/>
          <w:rFonts w:eastAsia="Calibri"/>
          <w:color w:val="auto"/>
          <w:sz w:val="22"/>
          <w:szCs w:val="22"/>
          <w:u w:val="none"/>
          <w:lang w:val="en-GB"/>
        </w:rPr>
        <w:t>. Morgan Kaufmann, 2017.</w:t>
      </w:r>
    </w:p>
    <w:p>
      <w:pPr>
        <w:pStyle w:val="Normal"/>
        <w:widowControl/>
        <w:suppressAutoHyphens w:val="true"/>
        <w:bidi w:val="0"/>
        <w:spacing w:lineRule="auto" w:line="276" w:before="0" w:after="0"/>
        <w:ind w:left="0" w:right="0" w:firstLine="369"/>
        <w:jc w:val="both"/>
        <w:rPr>
          <w:rFonts w:ascii="Calibri" w:hAnsi="Calibri"/>
          <w:sz w:val="22"/>
          <w:szCs w:val="22"/>
        </w:rPr>
      </w:pPr>
      <w:bookmarkStart w:id="11" w:name="Kaynak2"/>
      <w:r>
        <w:rPr>
          <w:rFonts w:eastAsia="Calibri"/>
          <w:sz w:val="22"/>
          <w:szCs w:val="22"/>
          <w:u w:val="none"/>
          <w:lang w:val="en-GB"/>
        </w:rPr>
        <w:t>[2]</w:t>
      </w:r>
      <w:bookmarkEnd w:id="11"/>
      <w:r>
        <w:rPr>
          <w:rFonts w:eastAsia="Calibri"/>
          <w:b w:val="false"/>
          <w:i w:val="false"/>
          <w:caps w:val="false"/>
          <w:smallCaps w:val="false"/>
          <w:color w:val="333333"/>
          <w:spacing w:val="0"/>
          <w:sz w:val="22"/>
          <w:szCs w:val="22"/>
          <w:u w:val="none"/>
          <w:lang w:val="en-GB"/>
        </w:rPr>
        <w:t xml:space="preserve"> </w:t>
      </w:r>
      <w:r>
        <w:rPr>
          <w:rFonts w:eastAsia="Calibri"/>
          <w:b w:val="false"/>
          <w:i w:val="false"/>
          <w:caps w:val="false"/>
          <w:smallCaps w:val="false"/>
          <w:color w:val="000000"/>
          <w:spacing w:val="0"/>
          <w:sz w:val="22"/>
          <w:szCs w:val="22"/>
          <w:u w:val="none"/>
          <w:lang w:val="en-GB"/>
        </w:rPr>
        <w:t>E. Sprangle and D. Carmean, "Increasing processor performance by implementing deeper pipelines," Proceedings 29th Annual International Symposium on Computer Architecture, Anchorage, AK, USA, 2002, pp. 25-34, doi: 10.1109/ISCA.2002.1003559.</w:t>
      </w:r>
    </w:p>
    <w:p>
      <w:pPr>
        <w:pStyle w:val="Normal"/>
        <w:widowControl/>
        <w:suppressAutoHyphens w:val="true"/>
        <w:bidi w:val="0"/>
        <w:spacing w:lineRule="auto" w:line="276" w:before="0" w:after="0"/>
        <w:ind w:left="0" w:right="0" w:firstLine="369"/>
        <w:jc w:val="both"/>
        <w:rPr/>
      </w:pPr>
      <w:bookmarkStart w:id="12" w:name="Kaynak3"/>
      <w:r>
        <w:rPr>
          <w:rFonts w:eastAsia="Calibri"/>
          <w:sz w:val="22"/>
          <w:szCs w:val="22"/>
          <w:lang w:val="en-GB"/>
        </w:rPr>
        <w:t>[3]</w:t>
      </w:r>
      <w:bookmarkEnd w:id="12"/>
      <w:r>
        <w:rPr>
          <w:rFonts w:eastAsia="Calibri"/>
          <w:sz w:val="22"/>
          <w:szCs w:val="22"/>
          <w:lang w:val="en-GB"/>
        </w:rPr>
        <w:t xml:space="preserve">   RISC-V Foundation, "The RISC-V Instruction Set Manual, Volume I: Unprivileged ISA, Version 2.2," May 2017. [Online]. Available: </w:t>
      </w:r>
      <w:hyperlink r:id="rId13">
        <w:r>
          <w:rPr>
            <w:rStyle w:val="NternetBalants"/>
            <w:rFonts w:eastAsia="Calibri"/>
            <w:sz w:val="22"/>
            <w:szCs w:val="22"/>
            <w:lang w:val="en-GB"/>
          </w:rPr>
          <w:t>https://riscv.org/wp-content/uploads/2017/05/riscv-spec-v2.2.pdf</w:t>
        </w:r>
      </w:hyperlink>
    </w:p>
    <w:p>
      <w:pPr>
        <w:pStyle w:val="Normal"/>
        <w:widowControl/>
        <w:suppressAutoHyphens w:val="true"/>
        <w:bidi w:val="0"/>
        <w:spacing w:lineRule="auto" w:line="276" w:before="0" w:after="0"/>
        <w:ind w:left="0" w:right="0" w:firstLine="369"/>
        <w:jc w:val="both"/>
        <w:rPr/>
      </w:pPr>
      <w:bookmarkStart w:id="13" w:name="Kaynak4"/>
      <w:r>
        <w:rPr>
          <w:rFonts w:eastAsia="Calibri"/>
          <w:sz w:val="22"/>
          <w:szCs w:val="22"/>
          <w:lang w:val="en-GB"/>
        </w:rPr>
        <w:t>[4]</w:t>
      </w:r>
      <w:bookmarkEnd w:id="13"/>
      <w:r>
        <w:rPr>
          <w:rFonts w:eastAsia="Calibri"/>
          <w:sz w:val="22"/>
          <w:szCs w:val="22"/>
          <w:lang w:val="en-GB"/>
        </w:rPr>
        <w:t xml:space="preserve"> </w:t>
      </w:r>
      <w:r>
        <w:rPr>
          <w:rStyle w:val="KaynakMetin"/>
          <w:rFonts w:eastAsia="Calibri"/>
          <w:sz w:val="22"/>
          <w:szCs w:val="22"/>
          <w:lang w:val="en-GB"/>
        </w:rPr>
        <w:t xml:space="preserve">Wikipedia, "Harvard architecture," Wikipedia, The Free Encyclopedia, [Online]. Available: </w:t>
      </w:r>
      <w:hyperlink r:id="rId14">
        <w:r>
          <w:rPr>
            <w:rStyle w:val="NternetBalants"/>
            <w:rFonts w:eastAsia="Calibri" w:cs="Liberation Mono"/>
            <w:sz w:val="22"/>
            <w:szCs w:val="22"/>
            <w:lang w:val="en-GB"/>
          </w:rPr>
          <w:t>https://en.wikipedia.org/wiki/Harvard_architecture</w:t>
        </w:r>
      </w:hyperlink>
    </w:p>
    <w:p>
      <w:pPr>
        <w:pStyle w:val="Normal"/>
        <w:widowControl/>
        <w:suppressAutoHyphens w:val="true"/>
        <w:bidi w:val="0"/>
        <w:spacing w:lineRule="auto" w:line="276" w:before="0" w:after="0"/>
        <w:ind w:left="0" w:right="0" w:firstLine="369"/>
        <w:jc w:val="both"/>
        <w:rPr/>
      </w:pPr>
      <w:bookmarkStart w:id="14" w:name="Kaynak5"/>
      <w:r>
        <w:rPr>
          <w:rFonts w:eastAsia="Calibri"/>
          <w:sz w:val="22"/>
          <w:szCs w:val="22"/>
          <w:lang w:val="en-GB"/>
        </w:rPr>
        <w:t>[5]</w:t>
      </w:r>
      <w:bookmarkEnd w:id="14"/>
      <w:r>
        <w:rPr>
          <w:rFonts w:eastAsia="Calibri"/>
          <w:sz w:val="22"/>
          <w:szCs w:val="22"/>
          <w:lang w:val="en-GB"/>
        </w:rPr>
        <w:t xml:space="preserve"> </w:t>
      </w:r>
      <w:r>
        <w:rPr>
          <w:rFonts w:eastAsia="Calibri"/>
          <w:i/>
          <w:iCs/>
          <w:sz w:val="22"/>
          <w:szCs w:val="22"/>
          <w:lang w:val="en-GB"/>
        </w:rPr>
        <w:t>RISC-V Architecture Test SIG</w:t>
      </w:r>
      <w:r>
        <w:rPr>
          <w:rFonts w:eastAsia="Calibri"/>
          <w:sz w:val="22"/>
          <w:szCs w:val="22"/>
          <w:lang w:val="en-GB"/>
        </w:rPr>
        <w:t xml:space="preserve">,  RISC-V Foundation [Online]. Available: </w:t>
      </w:r>
      <w:hyperlink r:id="rId15">
        <w:r>
          <w:rPr>
            <w:rStyle w:val="NternetBalants"/>
            <w:rFonts w:eastAsia="Calibri"/>
            <w:sz w:val="22"/>
            <w:szCs w:val="22"/>
            <w:lang w:val="en-GB"/>
          </w:rPr>
          <w:t>https://github.com/riscv-non-isa/riscv-arch-test</w:t>
        </w:r>
      </w:hyperlink>
    </w:p>
    <w:p>
      <w:pPr>
        <w:pStyle w:val="Normal"/>
        <w:widowControl/>
        <w:suppressAutoHyphens w:val="true"/>
        <w:bidi w:val="0"/>
        <w:spacing w:lineRule="auto" w:line="276" w:before="0" w:after="0"/>
        <w:ind w:left="0" w:right="0" w:firstLine="369"/>
        <w:jc w:val="both"/>
        <w:rPr/>
      </w:pPr>
      <w:bookmarkStart w:id="15" w:name="Kaynak6"/>
      <w:r>
        <w:rPr>
          <w:sz w:val="22"/>
          <w:szCs w:val="22"/>
          <w:u w:val="none"/>
        </w:rPr>
        <w:t>[6]</w:t>
      </w:r>
      <w:bookmarkEnd w:id="15"/>
      <w:r>
        <w:rPr>
          <w:sz w:val="22"/>
          <w:szCs w:val="22"/>
          <w:u w:val="none"/>
        </w:rPr>
        <w:t xml:space="preserve"> </w:t>
      </w:r>
      <w:r>
        <w:rPr>
          <w:rStyle w:val="KaynakMetin"/>
          <w:color w:val="auto"/>
          <w:sz w:val="22"/>
          <w:szCs w:val="22"/>
          <w:u w:val="none"/>
        </w:rPr>
        <w:t xml:space="preserve">Wishbone Interconnect. "Introduction," Read the Docs. [Online]. Available: </w:t>
      </w:r>
      <w:hyperlink r:id="rId16">
        <w:r>
          <w:rPr>
            <w:rStyle w:val="NternetBalants"/>
            <w:rFonts w:ascii="Liberation Mono" w:hAnsi="Liberation Mono" w:eastAsia="Liberation Mono" w:cs="Liberation Mono"/>
            <w:color w:val="auto"/>
            <w:sz w:val="22"/>
            <w:szCs w:val="22"/>
            <w:u w:val="none"/>
          </w:rPr>
          <w:t>https://wishbone-interconnect.readthedocs.io/en/latest/01_introduction.html</w:t>
        </w:r>
      </w:hyperlink>
    </w:p>
    <w:p>
      <w:pPr>
        <w:pStyle w:val="Normal"/>
        <w:widowControl/>
        <w:suppressAutoHyphens w:val="true"/>
        <w:bidi w:val="0"/>
        <w:spacing w:lineRule="auto" w:line="276" w:before="0" w:after="0"/>
        <w:ind w:left="0" w:right="0" w:firstLine="369"/>
        <w:jc w:val="both"/>
        <w:rPr/>
      </w:pPr>
      <w:bookmarkStart w:id="16" w:name="Kaynak7"/>
      <w:r>
        <w:rPr>
          <w:sz w:val="22"/>
          <w:szCs w:val="22"/>
          <w:u w:val="none"/>
        </w:rPr>
        <w:t>[7]</w:t>
      </w:r>
      <w:bookmarkEnd w:id="16"/>
      <w:r>
        <w:rPr>
          <w:sz w:val="22"/>
          <w:szCs w:val="22"/>
          <w:u w:val="none"/>
        </w:rPr>
        <w:t xml:space="preserve"> </w:t>
      </w:r>
      <w:r>
        <w:rPr>
          <w:rStyle w:val="KaynakMetin"/>
          <w:color w:val="auto"/>
          <w:sz w:val="22"/>
          <w:szCs w:val="22"/>
          <w:u w:val="none"/>
        </w:rPr>
        <w:t>Redis,</w:t>
      </w:r>
      <w:r>
        <w:rPr>
          <w:rStyle w:val="KaynakMetin"/>
          <w:color w:val="auto"/>
          <w:sz w:val="22"/>
          <w:szCs w:val="22"/>
          <w:u w:val="none"/>
        </w:rPr>
        <w:t xml:space="preserve"> </w:t>
      </w:r>
      <w:r>
        <w:rPr>
          <w:rStyle w:val="KaynakMetin"/>
          <w:color w:val="auto"/>
          <w:sz w:val="22"/>
          <w:szCs w:val="22"/>
          <w:u w:val="none"/>
        </w:rPr>
        <w:t xml:space="preserve">"Cache Memory," Redis Labs Glossary. [Online]. Available: </w:t>
      </w:r>
      <w:hyperlink r:id="rId17">
        <w:r>
          <w:rPr>
            <w:rStyle w:val="NternetBalants"/>
            <w:rFonts w:ascii="Liberation Mono" w:hAnsi="Liberation Mono" w:eastAsia="Liberation Mono" w:cs="Liberation Mono"/>
            <w:color w:val="auto"/>
            <w:sz w:val="22"/>
            <w:szCs w:val="22"/>
            <w:u w:val="none"/>
          </w:rPr>
          <w:t>https://redis.com/glossary/cache-memory/</w:t>
        </w:r>
      </w:hyperlink>
    </w:p>
    <w:p>
      <w:pPr>
        <w:pStyle w:val="Normal"/>
        <w:widowControl/>
        <w:suppressAutoHyphens w:val="true"/>
        <w:bidi w:val="0"/>
        <w:spacing w:lineRule="auto" w:line="276" w:before="0" w:after="0"/>
        <w:ind w:left="0" w:right="0" w:firstLine="369"/>
        <w:jc w:val="both"/>
        <w:rPr>
          <w:rFonts w:ascii="Calibri" w:hAnsi="Calibri"/>
          <w:sz w:val="22"/>
          <w:szCs w:val="22"/>
        </w:rPr>
      </w:pPr>
      <w:bookmarkStart w:id="17" w:name="Kaynak8"/>
      <w:r>
        <w:rPr>
          <w:sz w:val="22"/>
          <w:szCs w:val="22"/>
          <w:u w:val="none"/>
        </w:rPr>
        <w:t>[8]</w:t>
      </w:r>
      <w:bookmarkEnd w:id="17"/>
      <w:r>
        <w:rPr>
          <w:sz w:val="22"/>
          <w:szCs w:val="22"/>
          <w:u w:val="none"/>
        </w:rPr>
        <w:t xml:space="preserve"> </w:t>
      </w:r>
      <w:r>
        <w:rPr>
          <w:b w:val="false"/>
          <w:i w:val="false"/>
          <w:caps w:val="false"/>
          <w:smallCaps w:val="false"/>
          <w:color w:val="auto"/>
          <w:spacing w:val="0"/>
          <w:sz w:val="22"/>
          <w:szCs w:val="22"/>
        </w:rPr>
        <w:t xml:space="preserve">Alan Jay Smith. 1982. Cache Memories. ACM Comput. Surv. 14, 3 (Sept. 1982), 473–530. </w:t>
      </w:r>
      <w:hyperlink r:id="rId18">
        <w:r>
          <w:rPr>
            <w:rStyle w:val="NternetBalants"/>
            <w:b w:val="false"/>
            <w:i w:val="false"/>
            <w:caps w:val="false"/>
            <w:smallCaps w:val="false"/>
            <w:color w:val="auto"/>
            <w:spacing w:val="0"/>
            <w:sz w:val="22"/>
            <w:szCs w:val="22"/>
          </w:rPr>
          <w:t>https://doi.org/10.1145/356887.356892</w:t>
        </w:r>
      </w:hyperlink>
    </w:p>
    <w:p>
      <w:pPr>
        <w:pStyle w:val="Normal"/>
        <w:widowControl/>
        <w:suppressAutoHyphens w:val="true"/>
        <w:bidi w:val="0"/>
        <w:spacing w:lineRule="auto" w:line="276" w:before="0" w:after="0"/>
        <w:ind w:left="0" w:right="0" w:firstLine="369"/>
        <w:jc w:val="both"/>
        <w:rPr>
          <w:rFonts w:ascii="Calibri" w:hAnsi="Calibri"/>
          <w:sz w:val="22"/>
          <w:szCs w:val="22"/>
        </w:rPr>
      </w:pPr>
      <w:bookmarkStart w:id="18" w:name="Kaynak9"/>
      <w:r>
        <w:rPr>
          <w:sz w:val="22"/>
          <w:szCs w:val="22"/>
          <w:u w:val="none"/>
        </w:rPr>
        <w:t>[9]</w:t>
      </w:r>
      <w:bookmarkEnd w:id="18"/>
      <w:r>
        <w:rPr>
          <w:sz w:val="22"/>
          <w:szCs w:val="22"/>
          <w:u w:val="none"/>
        </w:rPr>
        <w:t xml:space="preserve"> </w:t>
      </w:r>
      <w:r>
        <w:rPr>
          <w:sz w:val="22"/>
          <w:szCs w:val="22"/>
          <w:u w:val="none"/>
        </w:rPr>
        <w:t xml:space="preserve">The OpenROAD Project, "OpenLane," GitHub. [Online]. Available: </w:t>
      </w:r>
      <w:hyperlink r:id="rId19">
        <w:r>
          <w:rPr>
            <w:rStyle w:val="NternetBalants"/>
            <w:sz w:val="22"/>
            <w:szCs w:val="22"/>
            <w:u w:val="none"/>
          </w:rPr>
          <w:t>https://github.com/The-OpenROAD-Project/OpenLane</w:t>
        </w:r>
      </w:hyperlink>
    </w:p>
    <w:sectPr>
      <w:headerReference w:type="even" r:id="rId20"/>
      <w:headerReference w:type="first" r:id="rId21"/>
      <w:type w:val="nextPage"/>
      <w:pgSz w:w="11906" w:h="16838"/>
      <w:pgMar w:left="1417" w:right="1417" w:gutter="0" w:header="0" w:top="1417" w:footer="0" w:bottom="1417"/>
      <w:pgNumType w:start="1" w:fmt="decimal"/>
      <w:formProt w:val="false"/>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bilgi"/>
      <w:spacing w:lineRule="auto" w:line="240" w:before="57" w:after="57"/>
      <w:rPr/>
    </w:pPr>
    <w:r>
      <w:rPr/>
      <w:drawing>
        <wp:anchor behindDoc="1" distT="0" distB="0" distL="0" distR="0" simplePos="0" locked="0" layoutInCell="1" allowOverlap="1" relativeHeight="0">
          <wp:simplePos x="0" y="0"/>
          <wp:positionH relativeFrom="margin">
            <wp:align>center</wp:align>
          </wp:positionH>
          <wp:positionV relativeFrom="margin">
            <wp:align>center</wp:align>
          </wp:positionV>
          <wp:extent cx="5730240" cy="5730240"/>
          <wp:effectExtent l="0" t="0" r="0" b="0"/>
          <wp:wrapNone/>
          <wp:docPr id="23" name="WordPictureWatermark868760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ordPictureWatermark868760610" descr=""/>
                  <pic:cNvPicPr>
                    <a:picLocks noChangeAspect="1" noChangeArrowheads="1"/>
                  </pic:cNvPicPr>
                </pic:nvPicPr>
                <pic:blipFill>
                  <a:blip r:embed="rId1">
                    <a:lum bright="70000" contrast="-70000"/>
                  </a:blip>
                  <a:stretch>
                    <a:fillRect/>
                  </a:stretch>
                </pic:blipFill>
                <pic:spPr bwMode="auto">
                  <a:xfrm>
                    <a:off x="0" y="0"/>
                    <a:ext cx="5730240" cy="573024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57" w:after="57"/>
      <w:ind w:left="0" w:right="0" w:firstLine="369"/>
      <w:jc w:val="both"/>
    </w:pPr>
    <w:rPr>
      <w:rFonts w:ascii="Calibri" w:hAnsi="Calibri" w:eastAsia="Arial" w:cs="Arial"/>
      <w:color w:val="auto"/>
      <w:kern w:val="0"/>
      <w:sz w:val="22"/>
      <w:szCs w:val="22"/>
      <w:lang w:val="en-US" w:eastAsia="en-US" w:bidi="ar-SA"/>
    </w:rPr>
  </w:style>
  <w:style w:type="paragraph" w:styleId="Balk1">
    <w:name w:val="Heading 1"/>
    <w:basedOn w:val="Normal"/>
    <w:next w:val="Normal"/>
    <w:qFormat/>
    <w:pPr>
      <w:keepNext w:val="true"/>
      <w:keepLines/>
      <w:widowControl/>
      <w:suppressAutoHyphens w:val="true"/>
      <w:bidi w:val="0"/>
      <w:spacing w:lineRule="auto" w:line="276" w:before="227" w:after="113"/>
      <w:ind w:left="0" w:right="0" w:firstLine="369"/>
      <w:jc w:val="both"/>
      <w:outlineLvl w:val="0"/>
    </w:pPr>
    <w:rPr>
      <w:rFonts w:ascii="Calibri" w:hAnsi="Calibri"/>
      <w:b/>
      <w:bCs/>
      <w:sz w:val="36"/>
      <w:szCs w:val="36"/>
    </w:rPr>
  </w:style>
  <w:style w:type="paragraph" w:styleId="Balk2">
    <w:name w:val="Heading 2"/>
    <w:basedOn w:val="Normal"/>
    <w:next w:val="Normal"/>
    <w:qFormat/>
    <w:pPr>
      <w:keepNext w:val="true"/>
      <w:keepLines/>
      <w:widowControl/>
      <w:suppressAutoHyphens w:val="true"/>
      <w:bidi w:val="0"/>
      <w:spacing w:lineRule="auto" w:line="276" w:before="113" w:after="57"/>
      <w:ind w:left="0" w:right="0" w:firstLine="369"/>
      <w:jc w:val="both"/>
      <w:outlineLvl w:val="1"/>
    </w:pPr>
    <w:rPr>
      <w:b/>
      <w:color w:val="C00000"/>
      <w:sz w:val="26"/>
      <w:szCs w:val="26"/>
    </w:rPr>
  </w:style>
  <w:style w:type="paragraph" w:styleId="Balk3">
    <w:name w:val="Heading 3"/>
    <w:basedOn w:val="Normal"/>
    <w:next w:val="Normal"/>
    <w:qFormat/>
    <w:pPr>
      <w:keepNext w:val="true"/>
      <w:keepLines/>
      <w:spacing w:before="320" w:after="80"/>
      <w:outlineLvl w:val="2"/>
    </w:pPr>
    <w:rPr>
      <w:color w:val="434343"/>
      <w:sz w:val="28"/>
      <w:szCs w:val="28"/>
    </w:rPr>
  </w:style>
  <w:style w:type="paragraph" w:styleId="Balk4">
    <w:name w:val="Heading 4"/>
    <w:basedOn w:val="Normal"/>
    <w:next w:val="Normal"/>
    <w:qFormat/>
    <w:pPr>
      <w:keepNext w:val="true"/>
      <w:keepLines/>
      <w:spacing w:before="280" w:after="80"/>
      <w:outlineLvl w:val="3"/>
    </w:pPr>
    <w:rPr>
      <w:color w:val="666666"/>
      <w:sz w:val="24"/>
      <w:szCs w:val="24"/>
    </w:rPr>
  </w:style>
  <w:style w:type="paragraph" w:styleId="Balk5">
    <w:name w:val="Heading 5"/>
    <w:basedOn w:val="Normal"/>
    <w:next w:val="Normal"/>
    <w:qFormat/>
    <w:pPr>
      <w:keepNext w:val="true"/>
      <w:keepLines/>
      <w:spacing w:before="240" w:after="80"/>
      <w:outlineLvl w:val="4"/>
    </w:pPr>
    <w:rPr>
      <w:color w:val="666666"/>
    </w:rPr>
  </w:style>
  <w:style w:type="paragraph" w:styleId="Balk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uiPriority w:val="99"/>
    <w:qFormat/>
    <w:rPr/>
  </w:style>
  <w:style w:type="character" w:styleId="AltBilgiChar" w:customStyle="1">
    <w:name w:val="Alt Bilgi Char"/>
    <w:basedOn w:val="DefaultParagraphFont"/>
    <w:uiPriority w:val="99"/>
    <w:qFormat/>
    <w:rPr/>
  </w:style>
  <w:style w:type="character" w:styleId="NternetBalants">
    <w:name w:val="İnternet Bağlantısı"/>
    <w:qFormat/>
    <w:rPr>
      <w:color w:val="000080"/>
      <w:u w:val="single"/>
    </w:rPr>
  </w:style>
  <w:style w:type="character" w:styleId="ZiyaretEdilminternetBalants">
    <w:name w:val="Ziyaret Edilmiş İnternet Bağlantısı"/>
    <w:qFormat/>
    <w:rPr>
      <w:color w:val="800000"/>
      <w:u w:val="single"/>
    </w:rPr>
  </w:style>
  <w:style w:type="character" w:styleId="Bullets">
    <w:name w:val="Bullets"/>
    <w:qFormat/>
    <w:rPr>
      <w:rFonts w:ascii="OpenSymbol" w:hAnsi="OpenSymbol" w:eastAsia="OpenSymbol" w:cs="OpenSymbol"/>
    </w:rPr>
  </w:style>
  <w:style w:type="character" w:styleId="NumaralamaSembolleri">
    <w:name w:val="Numaralama Sembolleri"/>
    <w:qFormat/>
    <w:rPr/>
  </w:style>
  <w:style w:type="character" w:styleId="Vurgu">
    <w:name w:val="Vurgu"/>
    <w:qFormat/>
    <w:rPr>
      <w:i/>
      <w:iCs/>
    </w:rPr>
  </w:style>
  <w:style w:type="character" w:styleId="KuvvetliVurgu">
    <w:name w:val="Kuvvetli Vurgu"/>
    <w:qFormat/>
    <w:rPr>
      <w:b/>
      <w:bCs/>
    </w:rPr>
  </w:style>
  <w:style w:type="character" w:styleId="KaynakMetin">
    <w:name w:val="Kaynak Metin"/>
    <w:qFormat/>
    <w:rPr>
      <w:rFonts w:ascii="Liberation Mono" w:hAnsi="Liberation Mono" w:eastAsia="Liberation Mono" w:cs="Liberation Mono"/>
    </w:rPr>
  </w:style>
  <w:style w:type="character" w:styleId="Maddeimleri">
    <w:name w:val="Madde imleri"/>
    <w:qFormat/>
    <w:rPr>
      <w:rFonts w:ascii="OpenSymbol" w:hAnsi="OpenSymbol" w:eastAsia="OpenSymbol" w:cs="OpenSymbol"/>
    </w:rPr>
  </w:style>
  <w:style w:type="paragraph" w:styleId="Balk">
    <w:name w:val="Başlık"/>
    <w:basedOn w:val="Normal"/>
    <w:next w:val="MetinGvdesi"/>
    <w:qFormat/>
    <w:pPr>
      <w:keepNext w:val="true"/>
      <w:spacing w:before="240" w:after="120"/>
    </w:pPr>
    <w:rPr>
      <w:rFonts w:ascii="Liberation Sans" w:hAnsi="Liberation Sans" w:eastAsia="Noto Sans CJK SC" w:cs="Lohit Devanagari"/>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styleId="Dizin">
    <w:name w:val="Dizin"/>
    <w:basedOn w:val="Normal"/>
    <w:qFormat/>
    <w:pPr>
      <w:suppressLineNumbers/>
    </w:pPr>
    <w:rPr>
      <w:rFonts w:cs="Lohit Devanagari"/>
    </w:rPr>
  </w:style>
  <w:style w:type="paragraph" w:styleId="BelgeBal">
    <w:name w:val="Title"/>
    <w:basedOn w:val="Normal"/>
    <w:next w:val="Normal"/>
    <w:qFormat/>
    <w:pPr>
      <w:keepNext w:val="true"/>
      <w:keepLines/>
      <w:spacing w:before="0" w:after="60"/>
    </w:pPr>
    <w:rPr>
      <w:sz w:val="52"/>
      <w:szCs w:val="52"/>
    </w:rPr>
  </w:style>
  <w:style w:type="paragraph" w:styleId="Altbalk">
    <w:name w:val="Subtitle"/>
    <w:basedOn w:val="Normal"/>
    <w:next w:val="Normal"/>
    <w:qFormat/>
    <w:pPr>
      <w:keepNext w:val="true"/>
      <w:keepLines/>
      <w:spacing w:before="0" w:after="320"/>
    </w:pPr>
    <w:rPr>
      <w:color w:val="666666"/>
      <w:sz w:val="30"/>
      <w:szCs w:val="30"/>
    </w:rPr>
  </w:style>
  <w:style w:type="paragraph" w:styleId="Stvealtbilgi">
    <w:name w:val="Üst ve alt bilgi"/>
    <w:basedOn w:val="Normal"/>
    <w:qFormat/>
    <w:pPr/>
    <w:rPr/>
  </w:style>
  <w:style w:type="paragraph" w:styleId="Stbilgi">
    <w:name w:val="Header"/>
    <w:basedOn w:val="Normal"/>
    <w:link w:val="StBilgiChar"/>
    <w:uiPriority w:val="99"/>
    <w:unhideWhenUsed/>
    <w:pPr>
      <w:tabs>
        <w:tab w:val="clear" w:pos="720"/>
        <w:tab w:val="center" w:pos="4680" w:leader="none"/>
        <w:tab w:val="right" w:pos="9360" w:leader="none"/>
      </w:tabs>
      <w:spacing w:lineRule="auto" w:line="240"/>
    </w:pPr>
    <w:rPr/>
  </w:style>
  <w:style w:type="paragraph" w:styleId="Altbilgi">
    <w:name w:val="Footer"/>
    <w:basedOn w:val="Normal"/>
    <w:link w:val="AltBilgiChar"/>
    <w:uiPriority w:val="99"/>
    <w:unhideWhenUsed/>
    <w:pPr>
      <w:tabs>
        <w:tab w:val="clear" w:pos="720"/>
        <w:tab w:val="center" w:pos="4680" w:leader="none"/>
        <w:tab w:val="right" w:pos="9360" w:leader="none"/>
      </w:tabs>
      <w:spacing w:lineRule="auto" w:line="240"/>
    </w:pPr>
    <w:rPr/>
  </w:style>
  <w:style w:type="paragraph" w:styleId="ListParagraph">
    <w:name w:val="List Paragraph"/>
    <w:basedOn w:val="Normal"/>
    <w:uiPriority w:val="34"/>
    <w:qFormat/>
    <w:rsid w:val="00d06fe8"/>
    <w:pPr>
      <w:spacing w:before="0" w:after="0"/>
      <w:ind w:left="720" w:hanging="0"/>
      <w:contextualSpacing/>
    </w:pPr>
    <w:rPr/>
  </w:style>
  <w:style w:type="paragraph" w:styleId="FrameContents">
    <w:name w:val="Frame Contents"/>
    <w:basedOn w:val="Normal"/>
    <w:qFormat/>
    <w:pPr/>
    <w:rPr/>
  </w:style>
  <w:style w:type="paragraph" w:styleId="Ereveerii">
    <w:name w:val="Çerçeve İçeriği"/>
    <w:basedOn w:val="Normal"/>
    <w:qFormat/>
    <w:pPr/>
    <w:rPr/>
  </w:style>
  <w:style w:type="paragraph" w:styleId="Ekil">
    <w:name w:val="Şekil"/>
    <w:basedOn w:val="ResimYazs"/>
    <w:qFormat/>
    <w:pPr>
      <w:spacing w:before="120" w:after="120"/>
      <w:jc w:val="center"/>
    </w:pPr>
    <w:rPr/>
  </w:style>
  <w:style w:type="paragraph" w:styleId="NcedenBiimlendirilmiMetin">
    <w:name w:val="Önceden Biçimlendirilmiş Metin"/>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Numaralandrma123">
    <w:name w:val="Numaralandırma 123"/>
    <w:qFormat/>
  </w:style>
  <w:style w:type="numbering" w:styleId="Maddemi">
    <w:name w:val="Madde İmi •"/>
    <w:qFormat/>
  </w:style>
  <w:style w:type="table" w:default="1" w:styleId="NormalTablo">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oKlavuzu">
    <w:name w:val="Table Grid"/>
    <w:basedOn w:val="NormalTablo"/>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hyperlink" Target="https://riscv.org/wp-content/uploads/2017/05/riscv-spec-v2.2.pdf" TargetMode="External"/><Relationship Id="rId14" Type="http://schemas.openxmlformats.org/officeDocument/2006/relationships/hyperlink" Target="https://en.wikipedia.org/wiki/Harvard_architecture" TargetMode="External"/><Relationship Id="rId15" Type="http://schemas.openxmlformats.org/officeDocument/2006/relationships/hyperlink" Target="https://github.com/riscv-non-isa/riscv-arch-test" TargetMode="External"/><Relationship Id="rId16" Type="http://schemas.openxmlformats.org/officeDocument/2006/relationships/hyperlink" Target="https://wishbone-interconnect.readthedocs.io/en/latest/01_introduction.html" TargetMode="External"/><Relationship Id="rId17" Type="http://schemas.openxmlformats.org/officeDocument/2006/relationships/hyperlink" Target="https://redis.com/glossary/cache-memory/" TargetMode="External"/><Relationship Id="rId18" Type="http://schemas.openxmlformats.org/officeDocument/2006/relationships/hyperlink" Target="https://doi.org/10.1145/356887.356892" TargetMode="External"/><Relationship Id="rId19" Type="http://schemas.openxmlformats.org/officeDocument/2006/relationships/hyperlink" Target="https://github.com/The-OpenROAD-Project/OpenLane" TargetMode="Externa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
</Relationships>
</file>

<file path=word/_rels/header1.xml.rels><?xml version="1.0" encoding="UTF-8"?>
<Relationships xmlns="http://schemas.openxmlformats.org/package/2006/relationships"><Relationship Id="rId1"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90ba900-fc86-41b0-acff-16cffa2a8ac9" xsi:nil="true"/>
    <lcf76f155ced4ddcb4097134ff3c332f xmlns="6b525543-fbc4-4fc9-8ff3-da996fd29f1d">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CAB617599A2ED1418F6F051EDCC11C60" ma:contentTypeVersion="13" ma:contentTypeDescription="Yeni belge oluşturun." ma:contentTypeScope="" ma:versionID="fc2682496658961cb6fd657c3fe1a505">
  <xsd:schema xmlns:xsd="http://www.w3.org/2001/XMLSchema" xmlns:xs="http://www.w3.org/2001/XMLSchema" xmlns:p="http://schemas.microsoft.com/office/2006/metadata/properties" xmlns:ns2="6b525543-fbc4-4fc9-8ff3-da996fd29f1d" xmlns:ns3="e90ba900-fc86-41b0-acff-16cffa2a8ac9" targetNamespace="http://schemas.microsoft.com/office/2006/metadata/properties" ma:root="true" ma:fieldsID="69bf07c8c0a42f7c2dabede60d1060a4" ns2:_="" ns3:_="">
    <xsd:import namespace="6b525543-fbc4-4fc9-8ff3-da996fd29f1d"/>
    <xsd:import namespace="e90ba900-fc86-41b0-acff-16cffa2a8ac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25543-fbc4-4fc9-8ff3-da996fd29f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Resim Etiketleri" ma:readOnly="false" ma:fieldId="{5cf76f15-5ced-4ddc-b409-7134ff3c332f}" ma:taxonomyMulti="true" ma:sspId="f99f0912-3188-4d5c-b56b-5f6fc77e9d7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0ba900-fc86-41b0-acff-16cffa2a8ac9" elementFormDefault="qualified">
    <xsd:import namespace="http://schemas.microsoft.com/office/2006/documentManagement/types"/>
    <xsd:import namespace="http://schemas.microsoft.com/office/infopath/2007/PartnerControls"/>
    <xsd:element name="SharedWithUsers" ma:index="10"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Ayrıntıları ile Paylaşıldı" ma:internalName="SharedWithDetails" ma:readOnly="true">
      <xsd:simpleType>
        <xsd:restriction base="dms:Note">
          <xsd:maxLength value="255"/>
        </xsd:restriction>
      </xsd:simpleType>
    </xsd:element>
    <xsd:element name="TaxCatchAll" ma:index="14" nillable="true" ma:displayName="Taxonomy Catch All Column" ma:hidden="true" ma:list="{ee161861-c392-4fe2-9344-67f5e1927e67}" ma:internalName="TaxCatchAll" ma:showField="CatchAllData" ma:web="e90ba900-fc86-41b0-acff-16cffa2a8a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88B4D1-74A4-435C-96F7-66DD4C6FB786}">
  <ds:schemaRefs>
    <ds:schemaRef ds:uri="http://schemas.microsoft.com/office/2006/metadata/properties"/>
    <ds:schemaRef ds:uri="http://schemas.microsoft.com/office/infopath/2007/PartnerControls"/>
    <ds:schemaRef ds:uri="e90ba900-fc86-41b0-acff-16cffa2a8ac9"/>
    <ds:schemaRef ds:uri="6b525543-fbc4-4fc9-8ff3-da996fd29f1d"/>
  </ds:schemaRefs>
</ds:datastoreItem>
</file>

<file path=customXml/itemProps2.xml><?xml version="1.0" encoding="utf-8"?>
<ds:datastoreItem xmlns:ds="http://schemas.openxmlformats.org/officeDocument/2006/customXml" ds:itemID="{D8FC82FC-B21E-40EC-86E4-A42235A2E8D6}">
  <ds:schemaRefs>
    <ds:schemaRef ds:uri="http://schemas.microsoft.com/sharepoint/v3/contenttype/forms"/>
  </ds:schemaRefs>
</ds:datastoreItem>
</file>

<file path=customXml/itemProps3.xml><?xml version="1.0" encoding="utf-8"?>
<ds:datastoreItem xmlns:ds="http://schemas.openxmlformats.org/officeDocument/2006/customXml" ds:itemID="{6B732FB4-253E-4741-BD64-05318B3225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25543-fbc4-4fc9-8ff3-da996fd29f1d"/>
    <ds:schemaRef ds:uri="e90ba900-fc86-41b0-acff-16cffa2a8a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4447</TotalTime>
  <Application>LibreOffice/7.3.7.2$Linux_X86_64 LibreOffice_project/30$Build-2</Application>
  <AppVersion>15.0000</AppVersion>
  <Pages>9</Pages>
  <Words>2104</Words>
  <Characters>14509</Characters>
  <CharactersWithSpaces>16537</CharactersWithSpaces>
  <Paragraphs>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2022-02-25T11:24:00Z</dcterms:created>
  <dc:creator/>
  <dc:description/>
  <dc:language>en-US</dc:language>
  <cp:lastModifiedBy/>
  <dcterms:modified xsi:type="dcterms:W3CDTF">2024-03-15T15:34:15Z</dcterms:modified>
  <cp:revision>286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0x010100CAB617599A2ED1418F6F051EDCC11C60</vt:lpwstr>
  </property>
  <property fmtid="{D5CDD505-2E9C-101B-9397-08002B2CF9AE}" pid="3" name="MediaServiceImageTags">
    <vt:lpwstr/>
  </property>
</Properties>
</file>