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SOC Infrastructure Deployment &amp; Detection Engineering Report</w:t>
      </w:r>
    </w:p>
    <w:p>
      <w:pPr>
        <w:jc w:val="center"/>
      </w:pPr>
      <w:r>
        <w:rPr>
          <w:b/>
        </w:rPr>
        <w:t xml:space="preserve">Prepared by: </w:t>
      </w:r>
      <w:r>
        <w:t>Basel Mostafa Ibrahim Mohmed</w:t>
        <w:br/>
      </w:r>
      <w:r>
        <w:rPr>
          <w:b/>
        </w:rPr>
        <w:t xml:space="preserve">Role: </w:t>
      </w:r>
      <w:r>
        <w:t>SOC Analyst / Security Engineer</w:t>
        <w:br/>
      </w:r>
    </w:p>
    <w:p>
      <w:pPr>
        <w:pStyle w:val="Heading1"/>
      </w:pPr>
      <w:r>
        <w:t>1. Executive Summary</w:t>
      </w:r>
    </w:p>
    <w:p>
      <w:r>
        <w:t>This document outlines the end-to-end deployment of an Elastic SIEM environment, demonstrating practical skills in infrastructure setup, log ingestion, and detection engineering. The primary objective of this lab was to establish a centralized logging mechanism and engineer a custom detection rule to identify Windows Brute Force attacks (Event ID 4625) in real-time.</w:t>
      </w:r>
    </w:p>
    <w:p>
      <w:pPr>
        <w:pStyle w:val="Heading1"/>
      </w:pPr>
      <w:r>
        <w:t>2. Infrastructure Setup &amp; Configuration</w:t>
      </w:r>
    </w:p>
    <w:p>
      <w:r>
        <w:t>The foundation of the Security Operations Center (SOC) lab was built upon the Elastic Stack.</w:t>
      </w:r>
    </w:p>
    <w:p>
      <w:pPr>
        <w:pStyle w:val="ListBullet"/>
      </w:pPr>
      <w:r>
        <w:rPr>
          <w:b/>
        </w:rPr>
        <w:t xml:space="preserve">Server Environment: </w:t>
      </w:r>
      <w:r>
        <w:t>Deployed Elasticsearch and Kibana on an Ubuntu Server virtual machine.</w:t>
      </w:r>
    </w:p>
    <w:p>
      <w:pPr>
        <w:pStyle w:val="ListBullet"/>
      </w:pPr>
      <w:r>
        <w:rPr>
          <w:b/>
        </w:rPr>
        <w:t xml:space="preserve">Service Verification: </w:t>
      </w:r>
      <w:r>
        <w:t>Validated the active status of both services via systemctl, ensuring stable core infrastructure.</w:t>
      </w:r>
    </w:p>
    <w:p>
      <w:pPr>
        <w:pStyle w:val="Heading1"/>
      </w:pPr>
      <w:r>
        <w:t>3. Endpoint Visibility &amp; Log Ingestion</w:t>
      </w:r>
    </w:p>
    <w:p>
      <w:r>
        <w:t>To achieve comprehensive visibility across the network, Elastic Fleet was utilized for centralized agent management.</w:t>
      </w:r>
    </w:p>
    <w:p>
      <w:pPr>
        <w:pStyle w:val="ListBullet"/>
      </w:pPr>
      <w:r>
        <w:rPr>
          <w:b/>
        </w:rPr>
        <w:t xml:space="preserve">Agent Deployment: </w:t>
      </w:r>
      <w:r>
        <w:t>Deployed Elastic Agents across multiple Windows Endpoints, including a Primary Domain Controller (PDC) and client machines (e.g., PC-01, PC-02, ADC).</w:t>
      </w:r>
    </w:p>
    <w:p>
      <w:pPr>
        <w:pStyle w:val="ListBullet"/>
      </w:pPr>
      <w:r>
        <w:rPr>
          <w:b/>
        </w:rPr>
        <w:t xml:space="preserve">Telemetry: </w:t>
      </w:r>
      <w:r>
        <w:t>Successfully ingested system.security data streams, confirming the health and active communication of all agents within the Fleet dashboard.</w:t>
      </w:r>
    </w:p>
    <w:p>
      <w:pPr>
        <w:pStyle w:val="Heading1"/>
      </w:pPr>
      <w:r>
        <w:t>4. Detection Engineering (Custom Rule Development)</w:t>
      </w:r>
    </w:p>
    <w:p>
      <w:r>
        <w:t>Rather than relying solely on out-of-the-box alerts, a custom detection rule was engineered to identify credential stuffing/brute-force techniques.</w:t>
      </w:r>
    </w:p>
    <w:p>
      <w:pPr>
        <w:pStyle w:val="ListBullet"/>
      </w:pPr>
      <w:r>
        <w:rPr>
          <w:b/>
        </w:rPr>
        <w:t xml:space="preserve">Rule Type: </w:t>
      </w:r>
      <w:r>
        <w:t>Threshold Rule</w:t>
      </w:r>
    </w:p>
    <w:p>
      <w:pPr>
        <w:pStyle w:val="ListBullet"/>
      </w:pPr>
      <w:r>
        <w:rPr>
          <w:b/>
        </w:rPr>
        <w:t xml:space="preserve">Target Logic (KQL): </w:t>
      </w:r>
      <w:r>
        <w:t>event.code: "4625" and winlog.event_data.TargetUserName: "basel"</w:t>
      </w:r>
    </w:p>
    <w:p>
      <w:pPr>
        <w:pStyle w:val="ListBullet"/>
      </w:pPr>
      <w:r>
        <w:rPr>
          <w:b/>
        </w:rPr>
        <w:t xml:space="preserve">Condition: </w:t>
      </w:r>
      <w:r>
        <w:t>Trigger an alert if the threshold exceeds 5 failed attempts within a defined short time window.</w:t>
      </w:r>
    </w:p>
    <w:p>
      <w:pPr>
        <w:pStyle w:val="Heading1"/>
      </w:pPr>
      <w:r>
        <w:t>5. Attack Simulation &amp; Validation</w:t>
      </w:r>
    </w:p>
    <w:p>
      <w:r>
        <w:t>A Red Team approach was taken to validate the blue team defenses.</w:t>
      </w:r>
    </w:p>
    <w:p>
      <w:pPr>
        <w:pStyle w:val="ListBullet"/>
      </w:pPr>
      <w:r>
        <w:rPr>
          <w:b/>
        </w:rPr>
        <w:t xml:space="preserve">Simulation: </w:t>
      </w:r>
      <w:r>
        <w:t>Executed multiple consecutive failed login attempts targeting the 'basel' and 'mostafa' accounts on the Windows machine.</w:t>
      </w:r>
    </w:p>
    <w:p>
      <w:pPr>
        <w:pStyle w:val="ListBullet"/>
      </w:pPr>
      <w:r>
        <w:rPr>
          <w:b/>
        </w:rPr>
        <w:t xml:space="preserve">Detection: </w:t>
      </w:r>
      <w:r>
        <w:t>The custom Kibana rule successfully detected the anomaly, generating a high-priority alert (Risk Score: 72) and accurately identifying the target user and the threshold count.</w:t>
      </w:r>
    </w:p>
    <w:p>
      <w:pPr>
        <w:pStyle w:val="Heading1"/>
      </w:pPr>
      <w:r>
        <w:t>6. Conclusion &amp; Next Steps</w:t>
      </w:r>
    </w:p>
    <w:p>
      <w:r>
        <w:t>The successful detection of the simulated attack validates the integrity of the SIEM pipeline from endpoint generation to central alerting. Future enhancements for this lab environment will include integrating Wazuh for Active Response capabilities and developing correlation rules for more complex attack vectors like Ransomware execution.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