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244"/>
        <w:gridCol w:w="5244"/>
      </w:tblGrid>
      <w:tr>
        <w:tc>
          <w:tcPr>
            <w:tcW w:type="dxa" w:w="5244"/>
            <w:tcMar>
              <w:top w:w="20" w:type="dxa"/>
              <w:start w:w="0" w:type="dxa"/>
              <w:bottom w:w="20" w:type="dxa"/>
              <w:end w:w="0" w:type="dxa"/>
            </w:tcMar>
            <w:vAlign w:val="center"/>
          </w:tcPr>
          <w:p>
            <w:pPr>
              <w:spacing w:before="0" w:after="0" w:line="240" w:lineRule="auto"/>
            </w:pPr>
            <w:r>
              <w:drawing>
                <wp:inline xmlns:a="http://schemas.openxmlformats.org/drawingml/2006/main" xmlns:pic="http://schemas.openxmlformats.org/drawingml/2006/picture">
                  <wp:extent cx="1691640" cy="562750"/>
                  <wp:docPr id="1" name="Picture 1"/>
                  <wp:cNvGraphicFramePr>
                    <a:graphicFrameLocks noChangeAspect="1"/>
                  </wp:cNvGraphicFramePr>
                  <a:graphic>
                    <a:graphicData uri="http://schemas.openxmlformats.org/drawingml/2006/picture">
                      <pic:pic>
                        <pic:nvPicPr>
                          <pic:cNvPr id="0" name="whey90_logo.png"/>
                          <pic:cNvPicPr/>
                        </pic:nvPicPr>
                        <pic:blipFill>
                          <a:blip r:embed="rId9"/>
                          <a:stretch>
                            <a:fillRect/>
                          </a:stretch>
                        </pic:blipFill>
                        <pic:spPr>
                          <a:xfrm>
                            <a:off x="0" y="0"/>
                            <a:ext cx="1691640" cy="562750"/>
                          </a:xfrm>
                          <a:prstGeom prst="rect"/>
                        </pic:spPr>
                      </pic:pic>
                    </a:graphicData>
                  </a:graphic>
                </wp:inline>
              </w:drawing>
            </w:r>
          </w:p>
          <w:p>
            <w:pPr>
              <w:spacing w:before="0" w:after="0" w:line="240" w:lineRule="auto"/>
            </w:pPr>
            <w:r>
              <w:rPr>
                <w:rFonts w:ascii="Arial" w:hAnsi="Arial"/>
                <w:b/>
                <w:color w:val="173E73"/>
                <w:sz w:val="21"/>
              </w:rPr>
              <w:t>MAKENDI IC VE DIS TICARET LTD.</w:t>
            </w:r>
          </w:p>
          <w:p>
            <w:pPr>
              <w:spacing w:before="0" w:after="0" w:line="240" w:lineRule="auto"/>
            </w:pPr>
            <w:r>
              <w:rPr>
                <w:rFonts w:ascii="Arial" w:hAnsi="Arial"/>
                <w:color w:val="1F1F1F"/>
                <w:sz w:val="16"/>
              </w:rPr>
              <w:t>Murat Reis Mah. Nuh Kuyusu Cad. Payanda Sok. No. 9, 34664</w:t>
            </w:r>
          </w:p>
          <w:p>
            <w:pPr>
              <w:spacing w:before="0" w:after="0" w:line="240" w:lineRule="auto"/>
            </w:pPr>
            <w:r>
              <w:rPr>
                <w:rFonts w:ascii="Arial" w:hAnsi="Arial"/>
                <w:color w:val="1F1F1F"/>
                <w:sz w:val="16"/>
              </w:rPr>
              <w:t>Uskudar, Istanbul / Turkiye</w:t>
            </w:r>
          </w:p>
        </w:tc>
        <w:tc>
          <w:tcPr>
            <w:tcW w:type="dxa" w:w="5244"/>
            <w:tcMar>
              <w:top w:w="20" w:type="dxa"/>
              <w:start w:w="0" w:type="dxa"/>
              <w:bottom w:w="20" w:type="dxa"/>
              <w:end w:w="0" w:type="dxa"/>
            </w:tcMar>
            <w:vAlign w:val="center"/>
          </w:tcPr>
          <w:p>
            <w:pPr>
              <w:spacing w:before="0" w:after="0" w:line="240" w:lineRule="auto"/>
              <w:jc w:val="center"/>
            </w:pPr>
            <w:r>
              <w:rPr>
                <w:rFonts w:ascii="Arial" w:hAnsi="Arial"/>
                <w:b/>
                <w:color w:val="163B70"/>
                <w:sz w:val="29"/>
              </w:rPr>
              <w:t>PRODUCT SPECIFICATION</w:t>
            </w:r>
          </w:p>
          <w:p>
            <w:pPr>
              <w:spacing w:before="0" w:after="0" w:line="240" w:lineRule="auto"/>
              <w:jc w:val="center"/>
            </w:pPr>
            <w:r>
              <w:rPr>
                <w:rFonts w:ascii="Arial" w:hAnsi="Arial"/>
                <w:b/>
                <w:color w:val="E87E00"/>
                <w:sz w:val="18"/>
              </w:rPr>
              <w:t>70% DM WHEY POWDER MAK-70-11</w:t>
            </w:r>
          </w:p>
        </w:tc>
      </w:tr>
    </w:tbl>
    <w:p>
      <w:pPr>
        <w:spacing w:before="0" w:after="0" w:line="240" w:lineRule="auto"/>
      </w:pPr>
    </w:p>
    <w:tbl>
      <w:tblPr>
        <w:tblW w:type="auto" w:w="0"/>
        <w:jc w:val="center"/>
        <w:tblLayout w:type="fixed"/>
        <w:tblLook w:firstColumn="1" w:firstRow="1" w:lastColumn="0" w:lastRow="0" w:noHBand="0" w:noVBand="1" w:val="04A0"/>
        <w:tblBorders>
          <w:top w:val="single" w:sz="0" w:color="17365D"/>
          <w:left w:val="single" w:sz="0" w:color="17365D"/>
          <w:bottom w:val="single" w:sz="0" w:color="17365D"/>
          <w:right w:val="single" w:sz="0" w:color="17365D"/>
          <w:insideH w:val="single" w:sz="0" w:color="17365D"/>
          <w:insideV w:val="single" w:sz="0" w:color="17365D"/>
        </w:tblBorders>
      </w:tblPr>
      <w:tblGrid>
        <w:gridCol w:w="10483"/>
      </w:tblGrid>
      <w:tr>
        <w:trPr/>
        <w:tc>
          <w:tcPr>
            <w:tcW w:type="dxa" w:w="10483"/>
            <w:shd w:fill="17365D"/>
            <w:vAlign w:val="center"/>
            <w:tcMar>
              <w:top w:w="55" w:type="dxa"/>
              <w:start w:w="75" w:type="dxa"/>
              <w:bottom w:w="55" w:type="dxa"/>
              <w:end w:w="75" w:type="dxa"/>
            </w:tcMar>
          </w:tcPr>
          <w:p>
            <w:pPr>
              <w:spacing w:before="0" w:after="0" w:line="240" w:lineRule="auto"/>
              <w:jc w:val="left"/>
            </w:pPr>
            <w:r>
              <w:rPr>
                <w:rFonts w:ascii="Arial" w:hAnsi="Arial"/>
                <w:b/>
                <w:color w:val="FFFFFF"/>
                <w:sz w:val="19"/>
              </w:rPr>
              <w:t>PRODUCT NAME &amp; SENSORY PROPERTIES</w:t>
            </w:r>
          </w:p>
        </w:tc>
      </w:tr>
    </w:tbl>
    <w:p>
      <w:pPr>
        <w:spacing w:before="0" w:after="0" w:line="240" w:lineRule="auto"/>
      </w:pP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5241"/>
        <w:gridCol w:w="5241"/>
      </w:tblGrid>
      <w:tr>
        <w:trPr/>
        <w:tc>
          <w:tcPr>
            <w:tcW w:type="dxa" w:w="2935"/>
            <w:shd w:fill="DCE6F1"/>
            <w:vAlign w:val="center"/>
            <w:tcMar>
              <w:top w:w="55" w:type="dxa"/>
              <w:start w:w="75" w:type="dxa"/>
              <w:bottom w:w="55" w:type="dxa"/>
              <w:end w:w="75" w:type="dxa"/>
            </w:tcMar>
          </w:tcPr>
          <w:p>
            <w:pPr>
              <w:spacing w:before="0" w:after="0" w:line="240" w:lineRule="auto"/>
              <w:jc w:val="left"/>
            </w:pPr>
            <w:r>
              <w:rPr>
                <w:rFonts w:ascii="Arial" w:hAnsi="Arial"/>
                <w:b/>
                <w:color w:val="173D69"/>
                <w:sz w:val="16"/>
              </w:rPr>
              <w:t>Product Name</w:t>
            </w:r>
          </w:p>
        </w:tc>
        <w:tc>
          <w:tcPr>
            <w:tcW w:type="dxa" w:w="7548"/>
            <w:vAlign w:val="center"/>
            <w:tcMar>
              <w:top w:w="55" w:type="dxa"/>
              <w:start w:w="75" w:type="dxa"/>
              <w:bottom w:w="55" w:type="dxa"/>
              <w:end w:w="75" w:type="dxa"/>
            </w:tcMar>
          </w:tcPr>
          <w:p>
            <w:pPr>
              <w:spacing w:before="0" w:after="0" w:line="240" w:lineRule="auto"/>
              <w:jc w:val="left"/>
            </w:pPr>
            <w:r>
              <w:rPr>
                <w:rFonts w:ascii="Arial" w:hAnsi="Arial"/>
                <w:b w:val="0"/>
                <w:color w:val="000000"/>
                <w:sz w:val="16"/>
              </w:rPr>
              <w:t>Sweet Whey Powder</w:t>
            </w:r>
          </w:p>
        </w:tc>
      </w:tr>
      <w:tr>
        <w:trPr/>
        <w:tc>
          <w:tcPr>
            <w:tcW w:type="dxa" w:w="2935"/>
            <w:shd w:fill="DCE6F1"/>
            <w:vAlign w:val="center"/>
            <w:tcMar>
              <w:top w:w="55" w:type="dxa"/>
              <w:start w:w="75" w:type="dxa"/>
              <w:bottom w:w="55" w:type="dxa"/>
              <w:end w:w="75" w:type="dxa"/>
            </w:tcMar>
          </w:tcPr>
          <w:p>
            <w:pPr>
              <w:spacing w:before="0" w:after="0" w:line="240" w:lineRule="auto"/>
              <w:jc w:val="left"/>
            </w:pPr>
            <w:r>
              <w:rPr>
                <w:rFonts w:ascii="Arial" w:hAnsi="Arial"/>
                <w:b/>
                <w:color w:val="173D69"/>
                <w:sz w:val="16"/>
              </w:rPr>
              <w:t>Product Code</w:t>
            </w:r>
          </w:p>
        </w:tc>
        <w:tc>
          <w:tcPr>
            <w:tcW w:type="dxa" w:w="7548"/>
            <w:vAlign w:val="center"/>
            <w:tcMar>
              <w:top w:w="55" w:type="dxa"/>
              <w:start w:w="75" w:type="dxa"/>
              <w:bottom w:w="55" w:type="dxa"/>
              <w:end w:w="75" w:type="dxa"/>
            </w:tcMar>
          </w:tcPr>
          <w:p>
            <w:pPr>
              <w:spacing w:before="0" w:after="0" w:line="240" w:lineRule="auto"/>
              <w:jc w:val="left"/>
            </w:pPr>
            <w:r>
              <w:rPr>
                <w:rFonts w:ascii="Arial" w:hAnsi="Arial"/>
                <w:b w:val="0"/>
                <w:color w:val="000000"/>
                <w:sz w:val="16"/>
              </w:rPr>
              <w:t>MAK-70-11</w:t>
            </w:r>
          </w:p>
        </w:tc>
      </w:tr>
      <w:tr>
        <w:trPr/>
        <w:tc>
          <w:tcPr>
            <w:tcW w:type="dxa" w:w="2935"/>
            <w:shd w:fill="DCE6F1"/>
            <w:vAlign w:val="center"/>
            <w:tcMar>
              <w:top w:w="55" w:type="dxa"/>
              <w:start w:w="75" w:type="dxa"/>
              <w:bottom w:w="55" w:type="dxa"/>
              <w:end w:w="75" w:type="dxa"/>
            </w:tcMar>
          </w:tcPr>
          <w:p>
            <w:pPr>
              <w:spacing w:before="0" w:after="0" w:line="240" w:lineRule="auto"/>
              <w:jc w:val="left"/>
            </w:pPr>
            <w:r>
              <w:rPr>
                <w:rFonts w:ascii="Arial" w:hAnsi="Arial"/>
                <w:b/>
                <w:color w:val="173D69"/>
                <w:sz w:val="16"/>
              </w:rPr>
              <w:t>Product Description</w:t>
            </w:r>
          </w:p>
        </w:tc>
        <w:tc>
          <w:tcPr>
            <w:tcW w:type="dxa" w:w="7548"/>
            <w:vAlign w:val="center"/>
            <w:tcMar>
              <w:top w:w="55" w:type="dxa"/>
              <w:start w:w="75" w:type="dxa"/>
              <w:bottom w:w="55" w:type="dxa"/>
              <w:end w:w="75" w:type="dxa"/>
            </w:tcMar>
          </w:tcPr>
          <w:p>
            <w:pPr>
              <w:spacing w:before="0" w:after="0" w:line="240" w:lineRule="auto"/>
              <w:jc w:val="left"/>
            </w:pPr>
            <w:r>
              <w:rPr>
                <w:rFonts w:ascii="Arial" w:hAnsi="Arial"/>
                <w:b w:val="0"/>
                <w:color w:val="000000"/>
                <w:sz w:val="16"/>
              </w:rPr>
              <w:t>Whey powder manufactured from finest quality fresh whey by spray drying.</w:t>
            </w:r>
          </w:p>
        </w:tc>
      </w:tr>
      <w:tr>
        <w:trPr/>
        <w:tc>
          <w:tcPr>
            <w:tcW w:type="dxa" w:w="2935"/>
            <w:shd w:fill="DCE6F1"/>
            <w:vAlign w:val="center"/>
            <w:tcMar>
              <w:top w:w="55" w:type="dxa"/>
              <w:start w:w="75" w:type="dxa"/>
              <w:bottom w:w="55" w:type="dxa"/>
              <w:end w:w="75" w:type="dxa"/>
            </w:tcMar>
          </w:tcPr>
          <w:p>
            <w:pPr>
              <w:spacing w:before="0" w:after="0" w:line="240" w:lineRule="auto"/>
              <w:jc w:val="left"/>
            </w:pPr>
            <w:r>
              <w:rPr>
                <w:rFonts w:ascii="Arial" w:hAnsi="Arial"/>
                <w:b/>
                <w:color w:val="173D69"/>
                <w:sz w:val="16"/>
              </w:rPr>
              <w:t>Origin</w:t>
            </w:r>
          </w:p>
        </w:tc>
        <w:tc>
          <w:tcPr>
            <w:tcW w:type="dxa" w:w="7548"/>
            <w:vAlign w:val="center"/>
            <w:tcMar>
              <w:top w:w="55" w:type="dxa"/>
              <w:start w:w="75" w:type="dxa"/>
              <w:bottom w:w="55" w:type="dxa"/>
              <w:end w:w="75" w:type="dxa"/>
            </w:tcMar>
          </w:tcPr>
          <w:p>
            <w:pPr>
              <w:spacing w:before="0" w:after="0" w:line="240" w:lineRule="auto"/>
              <w:jc w:val="left"/>
            </w:pPr>
            <w:r>
              <w:rPr>
                <w:rFonts w:ascii="Arial" w:hAnsi="Arial"/>
                <w:b w:val="0"/>
                <w:color w:val="000000"/>
                <w:sz w:val="16"/>
              </w:rPr>
              <w:t>Turkey</w:t>
            </w:r>
          </w:p>
        </w:tc>
      </w:tr>
      <w:tr>
        <w:trPr/>
        <w:tc>
          <w:tcPr>
            <w:tcW w:type="dxa" w:w="2935"/>
            <w:shd w:fill="DCE6F1"/>
            <w:vAlign w:val="center"/>
            <w:tcMar>
              <w:top w:w="55" w:type="dxa"/>
              <w:start w:w="75" w:type="dxa"/>
              <w:bottom w:w="55" w:type="dxa"/>
              <w:end w:w="75" w:type="dxa"/>
            </w:tcMar>
          </w:tcPr>
          <w:p>
            <w:pPr>
              <w:spacing w:before="0" w:after="0" w:line="240" w:lineRule="auto"/>
              <w:jc w:val="left"/>
            </w:pPr>
            <w:r>
              <w:rPr>
                <w:rFonts w:ascii="Arial" w:hAnsi="Arial"/>
                <w:b/>
                <w:color w:val="173D69"/>
                <w:sz w:val="16"/>
              </w:rPr>
              <w:t>Contents</w:t>
            </w:r>
          </w:p>
        </w:tc>
        <w:tc>
          <w:tcPr>
            <w:tcW w:type="dxa" w:w="7548"/>
            <w:vAlign w:val="center"/>
            <w:tcMar>
              <w:top w:w="55" w:type="dxa"/>
              <w:start w:w="75" w:type="dxa"/>
              <w:bottom w:w="55" w:type="dxa"/>
              <w:end w:w="75" w:type="dxa"/>
            </w:tcMar>
          </w:tcPr>
          <w:p>
            <w:pPr>
              <w:spacing w:before="0" w:after="0" w:line="240" w:lineRule="auto"/>
              <w:jc w:val="left"/>
            </w:pPr>
            <w:r>
              <w:rPr>
                <w:rFonts w:ascii="Arial" w:hAnsi="Arial"/>
                <w:b w:val="0"/>
                <w:color w:val="000000"/>
                <w:sz w:val="16"/>
              </w:rPr>
              <w:t>Whey</w:t>
            </w:r>
          </w:p>
        </w:tc>
      </w:tr>
      <w:tr>
        <w:trPr/>
        <w:tc>
          <w:tcPr>
            <w:tcW w:type="dxa" w:w="2935"/>
            <w:shd w:fill="DCE6F1"/>
            <w:vAlign w:val="center"/>
            <w:tcMar>
              <w:top w:w="55" w:type="dxa"/>
              <w:start w:w="75" w:type="dxa"/>
              <w:bottom w:w="55" w:type="dxa"/>
              <w:end w:w="75" w:type="dxa"/>
            </w:tcMar>
          </w:tcPr>
          <w:p>
            <w:pPr>
              <w:spacing w:before="0" w:after="0" w:line="240" w:lineRule="auto"/>
              <w:jc w:val="left"/>
            </w:pPr>
            <w:r>
              <w:rPr>
                <w:rFonts w:ascii="Arial" w:hAnsi="Arial"/>
                <w:b/>
                <w:color w:val="173D69"/>
                <w:sz w:val="16"/>
              </w:rPr>
              <w:t>Allergen</w:t>
            </w:r>
          </w:p>
        </w:tc>
        <w:tc>
          <w:tcPr>
            <w:tcW w:type="dxa" w:w="7548"/>
            <w:vAlign w:val="center"/>
            <w:tcMar>
              <w:top w:w="55" w:type="dxa"/>
              <w:start w:w="75" w:type="dxa"/>
              <w:bottom w:w="55" w:type="dxa"/>
              <w:end w:w="75" w:type="dxa"/>
            </w:tcMar>
          </w:tcPr>
          <w:p>
            <w:pPr>
              <w:spacing w:before="0" w:after="0" w:line="240" w:lineRule="auto"/>
              <w:jc w:val="left"/>
            </w:pPr>
            <w:r>
              <w:rPr>
                <w:rFonts w:ascii="Arial" w:hAnsi="Arial"/>
                <w:b w:val="0"/>
                <w:color w:val="000000"/>
                <w:sz w:val="16"/>
              </w:rPr>
              <w:t>Milk and dairy products</w:t>
            </w:r>
          </w:p>
        </w:tc>
      </w:tr>
      <w:tr>
        <w:trPr/>
        <w:tc>
          <w:tcPr>
            <w:tcW w:type="dxa" w:w="2935"/>
            <w:shd w:fill="DCE6F1"/>
            <w:vAlign w:val="center"/>
            <w:tcMar>
              <w:top w:w="55" w:type="dxa"/>
              <w:start w:w="75" w:type="dxa"/>
              <w:bottom w:w="55" w:type="dxa"/>
              <w:end w:w="75" w:type="dxa"/>
            </w:tcMar>
          </w:tcPr>
          <w:p>
            <w:pPr>
              <w:spacing w:before="0" w:after="0" w:line="240" w:lineRule="auto"/>
              <w:jc w:val="left"/>
            </w:pPr>
            <w:r>
              <w:rPr>
                <w:rFonts w:ascii="Arial" w:hAnsi="Arial"/>
                <w:b/>
                <w:color w:val="173D69"/>
                <w:sz w:val="16"/>
              </w:rPr>
              <w:t>GMO Information</w:t>
            </w:r>
          </w:p>
        </w:tc>
        <w:tc>
          <w:tcPr>
            <w:tcW w:type="dxa" w:w="7548"/>
            <w:vAlign w:val="center"/>
            <w:tcMar>
              <w:top w:w="55" w:type="dxa"/>
              <w:start w:w="75" w:type="dxa"/>
              <w:bottom w:w="55" w:type="dxa"/>
              <w:end w:w="75" w:type="dxa"/>
            </w:tcMar>
          </w:tcPr>
          <w:p>
            <w:pPr>
              <w:spacing w:before="0" w:after="0" w:line="240" w:lineRule="auto"/>
              <w:jc w:val="left"/>
            </w:pPr>
            <w:r>
              <w:rPr>
                <w:rFonts w:ascii="Arial" w:hAnsi="Arial"/>
                <w:b w:val="0"/>
                <w:color w:val="000000"/>
                <w:sz w:val="16"/>
              </w:rPr>
              <w:t>Product does not contain GMO or GMO sourced components.</w:t>
            </w:r>
          </w:p>
        </w:tc>
      </w:tr>
      <w:tr>
        <w:trPr/>
        <w:tc>
          <w:tcPr>
            <w:tcW w:type="dxa" w:w="2935"/>
            <w:shd w:fill="DCE6F1"/>
            <w:vAlign w:val="center"/>
            <w:tcMar>
              <w:top w:w="55" w:type="dxa"/>
              <w:start w:w="75" w:type="dxa"/>
              <w:bottom w:w="55" w:type="dxa"/>
              <w:end w:w="75" w:type="dxa"/>
            </w:tcMar>
          </w:tcPr>
          <w:p>
            <w:pPr>
              <w:spacing w:before="0" w:after="0" w:line="240" w:lineRule="auto"/>
              <w:jc w:val="left"/>
            </w:pPr>
            <w:r>
              <w:rPr>
                <w:rFonts w:ascii="Arial" w:hAnsi="Arial"/>
                <w:b/>
                <w:color w:val="173D69"/>
                <w:sz w:val="16"/>
              </w:rPr>
              <w:t>Taste &amp; Smell</w:t>
            </w:r>
          </w:p>
        </w:tc>
        <w:tc>
          <w:tcPr>
            <w:tcW w:type="dxa" w:w="7548"/>
            <w:vAlign w:val="center"/>
            <w:tcMar>
              <w:top w:w="55" w:type="dxa"/>
              <w:start w:w="75" w:type="dxa"/>
              <w:bottom w:w="55" w:type="dxa"/>
              <w:end w:w="75" w:type="dxa"/>
            </w:tcMar>
          </w:tcPr>
          <w:p>
            <w:pPr>
              <w:spacing w:before="0" w:after="0" w:line="240" w:lineRule="auto"/>
              <w:jc w:val="left"/>
            </w:pPr>
            <w:r>
              <w:rPr>
                <w:rFonts w:ascii="Arial" w:hAnsi="Arial"/>
                <w:b w:val="0"/>
                <w:color w:val="000000"/>
                <w:sz w:val="16"/>
              </w:rPr>
              <w:t>Sweet whey taste; typical whey odour.</w:t>
            </w:r>
          </w:p>
        </w:tc>
      </w:tr>
      <w:tr>
        <w:trPr/>
        <w:tc>
          <w:tcPr>
            <w:tcW w:type="dxa" w:w="2935"/>
            <w:shd w:fill="DCE6F1"/>
            <w:vAlign w:val="center"/>
            <w:tcMar>
              <w:top w:w="55" w:type="dxa"/>
              <w:start w:w="75" w:type="dxa"/>
              <w:bottom w:w="55" w:type="dxa"/>
              <w:end w:w="75" w:type="dxa"/>
            </w:tcMar>
          </w:tcPr>
          <w:p>
            <w:pPr>
              <w:spacing w:before="0" w:after="0" w:line="240" w:lineRule="auto"/>
              <w:jc w:val="left"/>
            </w:pPr>
            <w:r>
              <w:rPr>
                <w:rFonts w:ascii="Arial" w:hAnsi="Arial"/>
                <w:b/>
                <w:color w:val="173D69"/>
                <w:sz w:val="16"/>
              </w:rPr>
              <w:t>Appearance &amp; Color</w:t>
            </w:r>
          </w:p>
        </w:tc>
        <w:tc>
          <w:tcPr>
            <w:tcW w:type="dxa" w:w="7548"/>
            <w:vAlign w:val="center"/>
            <w:tcMar>
              <w:top w:w="55" w:type="dxa"/>
              <w:start w:w="75" w:type="dxa"/>
              <w:bottom w:w="55" w:type="dxa"/>
              <w:end w:w="75" w:type="dxa"/>
            </w:tcMar>
          </w:tcPr>
          <w:p>
            <w:pPr>
              <w:spacing w:before="0" w:after="0" w:line="240" w:lineRule="auto"/>
              <w:jc w:val="left"/>
            </w:pPr>
            <w:r>
              <w:rPr>
                <w:rFonts w:ascii="Arial" w:hAnsi="Arial"/>
                <w:b w:val="0"/>
                <w:color w:val="000000"/>
                <w:sz w:val="16"/>
              </w:rPr>
              <w:t>Light cream or white to creamy.</w:t>
            </w:r>
          </w:p>
        </w:tc>
      </w:tr>
    </w:tbl>
    <w:p>
      <w:pPr>
        <w:spacing w:before="0" w:after="0" w:line="240" w:lineRule="auto"/>
      </w:pPr>
    </w:p>
    <w:tbl>
      <w:tblPr>
        <w:tblW w:type="auto" w:w="0"/>
        <w:jc w:val="center"/>
        <w:tblLayout w:type="fixed"/>
        <w:tblLook w:firstColumn="1" w:firstRow="1" w:lastColumn="0" w:lastRow="0" w:noHBand="0" w:noVBand="1" w:val="04A0"/>
        <w:tblBorders>
          <w:top w:val="single" w:sz="0" w:color="17365D"/>
          <w:left w:val="single" w:sz="0" w:color="17365D"/>
          <w:bottom w:val="single" w:sz="0" w:color="17365D"/>
          <w:right w:val="single" w:sz="0" w:color="17365D"/>
          <w:insideH w:val="single" w:sz="0" w:color="17365D"/>
          <w:insideV w:val="single" w:sz="0" w:color="17365D"/>
        </w:tblBorders>
      </w:tblPr>
      <w:tblGrid>
        <w:gridCol w:w="10483"/>
      </w:tblGrid>
      <w:tr>
        <w:trPr/>
        <w:tc>
          <w:tcPr>
            <w:tcW w:type="dxa" w:w="10483"/>
            <w:shd w:fill="17365D"/>
            <w:vAlign w:val="center"/>
            <w:tcMar>
              <w:top w:w="55" w:type="dxa"/>
              <w:start w:w="75" w:type="dxa"/>
              <w:bottom w:w="55" w:type="dxa"/>
              <w:end w:w="75" w:type="dxa"/>
            </w:tcMar>
          </w:tcPr>
          <w:p>
            <w:pPr>
              <w:spacing w:before="0" w:after="0" w:line="240" w:lineRule="auto"/>
              <w:jc w:val="left"/>
            </w:pPr>
            <w:r>
              <w:rPr>
                <w:rFonts w:ascii="Arial" w:hAnsi="Arial"/>
                <w:b/>
                <w:color w:val="FFFFFF"/>
                <w:sz w:val="19"/>
              </w:rPr>
              <w:t>PHYSICAL &amp; CHEMICAL PROPERTIES</w:t>
            </w:r>
          </w:p>
        </w:tc>
      </w:tr>
    </w:tbl>
    <w:p>
      <w:pPr>
        <w:spacing w:before="0" w:after="0" w:line="240" w:lineRule="auto"/>
      </w:pP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3494"/>
        <w:gridCol w:w="3494"/>
        <w:gridCol w:w="3494"/>
      </w:tblGrid>
      <w:tr>
        <w:trPr/>
        <w:tc>
          <w:tcPr>
            <w:tcW w:type="dxa" w:w="3459"/>
            <w:shd w:fill="DCE6F1"/>
            <w:vAlign w:val="center"/>
            <w:tcMar>
              <w:top w:w="55" w:type="dxa"/>
              <w:start w:w="75" w:type="dxa"/>
              <w:bottom w:w="55" w:type="dxa"/>
              <w:end w:w="75" w:type="dxa"/>
            </w:tcMar>
          </w:tcPr>
          <w:p>
            <w:pPr>
              <w:spacing w:before="0" w:after="0" w:line="240" w:lineRule="auto"/>
              <w:jc w:val="center"/>
            </w:pPr>
            <w:r>
              <w:rPr>
                <w:rFonts w:ascii="Arial" w:hAnsi="Arial"/>
                <w:b/>
                <w:color w:val="173D69"/>
                <w:sz w:val="16"/>
              </w:rPr>
              <w:t>Parameter</w:t>
            </w:r>
          </w:p>
        </w:tc>
        <w:tc>
          <w:tcPr>
            <w:tcW w:type="dxa" w:w="3459"/>
            <w:shd w:fill="DCE6F1"/>
            <w:vAlign w:val="center"/>
            <w:tcMar>
              <w:top w:w="55" w:type="dxa"/>
              <w:start w:w="75" w:type="dxa"/>
              <w:bottom w:w="55" w:type="dxa"/>
              <w:end w:w="75" w:type="dxa"/>
            </w:tcMar>
          </w:tcPr>
          <w:p>
            <w:pPr>
              <w:spacing w:before="0" w:after="0" w:line="240" w:lineRule="auto"/>
              <w:jc w:val="center"/>
            </w:pPr>
            <w:r>
              <w:rPr>
                <w:rFonts w:ascii="Arial" w:hAnsi="Arial"/>
                <w:b/>
                <w:color w:val="173D69"/>
                <w:sz w:val="16"/>
              </w:rPr>
              <w:t>Specification</w:t>
            </w:r>
          </w:p>
        </w:tc>
        <w:tc>
          <w:tcPr>
            <w:tcW w:type="dxa" w:w="3564"/>
            <w:shd w:fill="DCE6F1"/>
            <w:vAlign w:val="center"/>
            <w:tcMar>
              <w:top w:w="55" w:type="dxa"/>
              <w:start w:w="75" w:type="dxa"/>
              <w:bottom w:w="55" w:type="dxa"/>
              <w:end w:w="75" w:type="dxa"/>
            </w:tcMar>
          </w:tcPr>
          <w:p>
            <w:pPr>
              <w:spacing w:before="0" w:after="0" w:line="240" w:lineRule="auto"/>
              <w:jc w:val="center"/>
            </w:pPr>
            <w:r>
              <w:rPr>
                <w:rFonts w:ascii="Arial" w:hAnsi="Arial"/>
                <w:b/>
                <w:color w:val="173D69"/>
                <w:sz w:val="16"/>
              </w:rPr>
              <w:t>Method</w:t>
            </w:r>
          </w:p>
        </w:tc>
      </w:tr>
      <w:tr>
        <w:trPr/>
        <w:tc>
          <w:tcPr>
            <w:tcW w:type="dxa" w:w="3459"/>
            <w:shd w:fill="DCE6F1"/>
            <w:vAlign w:val="center"/>
            <w:tcMar>
              <w:top w:w="55" w:type="dxa"/>
              <w:start w:w="75" w:type="dxa"/>
              <w:bottom w:w="55" w:type="dxa"/>
              <w:end w:w="75" w:type="dxa"/>
            </w:tcMar>
          </w:tcPr>
          <w:p>
            <w:pPr>
              <w:spacing w:before="0" w:after="0" w:line="240" w:lineRule="auto"/>
              <w:jc w:val="left"/>
            </w:pPr>
            <w:r>
              <w:rPr>
                <w:rFonts w:ascii="Arial" w:hAnsi="Arial"/>
                <w:b/>
                <w:color w:val="17365D"/>
                <w:sz w:val="16"/>
              </w:rPr>
              <w:t>Moisture</w:t>
            </w:r>
          </w:p>
        </w:tc>
        <w:tc>
          <w:tcPr>
            <w:tcW w:type="dxa" w:w="3459"/>
            <w:vAlign w:val="center"/>
            <w:tcMar>
              <w:top w:w="55" w:type="dxa"/>
              <w:start w:w="75" w:type="dxa"/>
              <w:bottom w:w="55" w:type="dxa"/>
              <w:end w:w="75" w:type="dxa"/>
            </w:tcMar>
          </w:tcPr>
          <w:p>
            <w:pPr>
              <w:spacing w:before="0" w:after="0" w:line="240" w:lineRule="auto"/>
              <w:jc w:val="center"/>
            </w:pPr>
            <w:r>
              <w:rPr>
                <w:rFonts w:ascii="Arial" w:hAnsi="Arial"/>
                <w:b w:val="0"/>
                <w:color w:val="000000"/>
                <w:sz w:val="16"/>
              </w:rPr>
              <w:t>Max 2.10%</w:t>
            </w:r>
          </w:p>
        </w:tc>
        <w:tc>
          <w:tcPr>
            <w:tcW w:type="dxa" w:w="3564"/>
            <w:vAlign w:val="center"/>
            <w:tcMar>
              <w:top w:w="55" w:type="dxa"/>
              <w:start w:w="75" w:type="dxa"/>
              <w:bottom w:w="55" w:type="dxa"/>
              <w:end w:w="75" w:type="dxa"/>
            </w:tcMar>
          </w:tcPr>
          <w:p>
            <w:pPr>
              <w:spacing w:before="0" w:after="0" w:line="240" w:lineRule="auto"/>
              <w:jc w:val="left"/>
            </w:pPr>
            <w:r>
              <w:rPr>
                <w:rFonts w:ascii="Arial" w:hAnsi="Arial"/>
                <w:b w:val="0"/>
                <w:color w:val="000000"/>
                <w:sz w:val="16"/>
              </w:rPr>
              <w:t>IDF Standard 26:1964</w:t>
            </w:r>
          </w:p>
        </w:tc>
      </w:tr>
      <w:tr>
        <w:trPr/>
        <w:tc>
          <w:tcPr>
            <w:tcW w:type="dxa" w:w="3459"/>
            <w:shd w:fill="DCE6F1"/>
            <w:vAlign w:val="center"/>
            <w:tcMar>
              <w:top w:w="55" w:type="dxa"/>
              <w:start w:w="75" w:type="dxa"/>
              <w:bottom w:w="55" w:type="dxa"/>
              <w:end w:w="75" w:type="dxa"/>
            </w:tcMar>
          </w:tcPr>
          <w:p>
            <w:pPr>
              <w:spacing w:before="0" w:after="0" w:line="240" w:lineRule="auto"/>
              <w:jc w:val="left"/>
            </w:pPr>
            <w:r>
              <w:rPr>
                <w:rFonts w:ascii="Arial" w:hAnsi="Arial"/>
                <w:b/>
                <w:color w:val="17365D"/>
                <w:sz w:val="16"/>
              </w:rPr>
              <w:t>Protein (N x 6.38)</w:t>
            </w:r>
          </w:p>
        </w:tc>
        <w:tc>
          <w:tcPr>
            <w:tcW w:type="dxa" w:w="3459"/>
            <w:vAlign w:val="center"/>
            <w:tcMar>
              <w:top w:w="55" w:type="dxa"/>
              <w:start w:w="75" w:type="dxa"/>
              <w:bottom w:w="55" w:type="dxa"/>
              <w:end w:w="75" w:type="dxa"/>
            </w:tcMar>
          </w:tcPr>
          <w:p>
            <w:pPr>
              <w:spacing w:before="0" w:after="0" w:line="240" w:lineRule="auto"/>
              <w:jc w:val="center"/>
            </w:pPr>
            <w:r>
              <w:rPr>
                <w:rFonts w:ascii="Arial" w:hAnsi="Arial"/>
                <w:b w:val="0"/>
                <w:color w:val="000000"/>
                <w:sz w:val="16"/>
              </w:rPr>
              <w:t>Min 11%</w:t>
            </w:r>
          </w:p>
        </w:tc>
        <w:tc>
          <w:tcPr>
            <w:tcW w:type="dxa" w:w="3564"/>
            <w:vAlign w:val="center"/>
            <w:tcMar>
              <w:top w:w="55" w:type="dxa"/>
              <w:start w:w="75" w:type="dxa"/>
              <w:bottom w:w="55" w:type="dxa"/>
              <w:end w:w="75" w:type="dxa"/>
            </w:tcMar>
          </w:tcPr>
          <w:p>
            <w:pPr>
              <w:spacing w:before="0" w:after="0" w:line="240" w:lineRule="auto"/>
              <w:jc w:val="left"/>
            </w:pPr>
            <w:r>
              <w:rPr>
                <w:rFonts w:ascii="Arial" w:hAnsi="Arial"/>
                <w:b w:val="0"/>
                <w:color w:val="000000"/>
                <w:sz w:val="16"/>
              </w:rPr>
              <w:t>AOAC International 992.15</w:t>
            </w:r>
          </w:p>
        </w:tc>
      </w:tr>
      <w:tr>
        <w:trPr/>
        <w:tc>
          <w:tcPr>
            <w:tcW w:type="dxa" w:w="3459"/>
            <w:shd w:fill="DCE6F1"/>
            <w:vAlign w:val="center"/>
            <w:tcMar>
              <w:top w:w="55" w:type="dxa"/>
              <w:start w:w="75" w:type="dxa"/>
              <w:bottom w:w="55" w:type="dxa"/>
              <w:end w:w="75" w:type="dxa"/>
            </w:tcMar>
          </w:tcPr>
          <w:p>
            <w:pPr>
              <w:spacing w:before="0" w:after="0" w:line="240" w:lineRule="auto"/>
              <w:jc w:val="left"/>
            </w:pPr>
            <w:r>
              <w:rPr>
                <w:rFonts w:ascii="Arial" w:hAnsi="Arial"/>
                <w:b/>
                <w:color w:val="17365D"/>
                <w:sz w:val="16"/>
              </w:rPr>
              <w:t>Lactose</w:t>
            </w:r>
          </w:p>
        </w:tc>
        <w:tc>
          <w:tcPr>
            <w:tcW w:type="dxa" w:w="3459"/>
            <w:vAlign w:val="center"/>
            <w:tcMar>
              <w:top w:w="55" w:type="dxa"/>
              <w:start w:w="75" w:type="dxa"/>
              <w:bottom w:w="55" w:type="dxa"/>
              <w:end w:w="75" w:type="dxa"/>
            </w:tcMar>
          </w:tcPr>
          <w:p>
            <w:pPr>
              <w:spacing w:before="0" w:after="0" w:line="240" w:lineRule="auto"/>
              <w:jc w:val="center"/>
            </w:pPr>
            <w:r>
              <w:rPr>
                <w:rFonts w:ascii="Arial" w:hAnsi="Arial"/>
                <w:b w:val="0"/>
                <w:color w:val="000000"/>
                <w:sz w:val="16"/>
              </w:rPr>
              <w:t>Min 75%</w:t>
            </w:r>
          </w:p>
        </w:tc>
        <w:tc>
          <w:tcPr>
            <w:tcW w:type="dxa" w:w="3564"/>
            <w:vAlign w:val="center"/>
            <w:tcMar>
              <w:top w:w="55" w:type="dxa"/>
              <w:start w:w="75" w:type="dxa"/>
              <w:bottom w:w="55" w:type="dxa"/>
              <w:end w:w="75" w:type="dxa"/>
            </w:tcMar>
          </w:tcPr>
          <w:p>
            <w:pPr>
              <w:spacing w:before="0" w:after="0" w:line="240" w:lineRule="auto"/>
              <w:jc w:val="left"/>
            </w:pPr>
            <w:r>
              <w:rPr>
                <w:rFonts w:ascii="Arial" w:hAnsi="Arial"/>
                <w:b w:val="0"/>
                <w:color w:val="000000"/>
                <w:sz w:val="16"/>
              </w:rPr>
              <w:t>AOAC 980.13</w:t>
            </w:r>
          </w:p>
        </w:tc>
      </w:tr>
      <w:tr>
        <w:trPr/>
        <w:tc>
          <w:tcPr>
            <w:tcW w:type="dxa" w:w="3459"/>
            <w:shd w:fill="DCE6F1"/>
            <w:vAlign w:val="center"/>
            <w:tcMar>
              <w:top w:w="55" w:type="dxa"/>
              <w:start w:w="75" w:type="dxa"/>
              <w:bottom w:w="55" w:type="dxa"/>
              <w:end w:w="75" w:type="dxa"/>
            </w:tcMar>
          </w:tcPr>
          <w:p>
            <w:pPr>
              <w:spacing w:before="0" w:after="0" w:line="240" w:lineRule="auto"/>
              <w:jc w:val="left"/>
            </w:pPr>
            <w:r>
              <w:rPr>
                <w:rFonts w:ascii="Arial" w:hAnsi="Arial"/>
                <w:b/>
                <w:color w:val="17365D"/>
                <w:sz w:val="16"/>
              </w:rPr>
              <w:t>Ash</w:t>
            </w:r>
          </w:p>
        </w:tc>
        <w:tc>
          <w:tcPr>
            <w:tcW w:type="dxa" w:w="3459"/>
            <w:vAlign w:val="center"/>
            <w:tcMar>
              <w:top w:w="55" w:type="dxa"/>
              <w:start w:w="75" w:type="dxa"/>
              <w:bottom w:w="55" w:type="dxa"/>
              <w:end w:w="75" w:type="dxa"/>
            </w:tcMar>
          </w:tcPr>
          <w:p>
            <w:pPr>
              <w:spacing w:before="0" w:after="0" w:line="240" w:lineRule="auto"/>
              <w:jc w:val="center"/>
            </w:pPr>
            <w:r>
              <w:rPr>
                <w:rFonts w:ascii="Arial" w:hAnsi="Arial"/>
                <w:b w:val="0"/>
                <w:color w:val="000000"/>
                <w:sz w:val="16"/>
              </w:rPr>
              <w:t>Max 6.0%</w:t>
            </w:r>
          </w:p>
        </w:tc>
        <w:tc>
          <w:tcPr>
            <w:tcW w:type="dxa" w:w="3564"/>
            <w:vAlign w:val="center"/>
            <w:tcMar>
              <w:top w:w="55" w:type="dxa"/>
              <w:start w:w="75" w:type="dxa"/>
              <w:bottom w:w="55" w:type="dxa"/>
              <w:end w:w="75" w:type="dxa"/>
            </w:tcMar>
          </w:tcPr>
          <w:p>
            <w:pPr>
              <w:spacing w:before="0" w:after="0" w:line="240" w:lineRule="auto"/>
              <w:jc w:val="left"/>
            </w:pPr>
            <w:r>
              <w:rPr>
                <w:rFonts w:ascii="Arial" w:hAnsi="Arial"/>
                <w:b w:val="0"/>
                <w:color w:val="000000"/>
                <w:sz w:val="16"/>
              </w:rPr>
              <w:t>TS 2131 ISO 928</w:t>
            </w:r>
          </w:p>
        </w:tc>
      </w:tr>
      <w:tr>
        <w:trPr/>
        <w:tc>
          <w:tcPr>
            <w:tcW w:type="dxa" w:w="3459"/>
            <w:shd w:fill="DCE6F1"/>
            <w:vAlign w:val="center"/>
            <w:tcMar>
              <w:top w:w="55" w:type="dxa"/>
              <w:start w:w="75" w:type="dxa"/>
              <w:bottom w:w="55" w:type="dxa"/>
              <w:end w:w="75" w:type="dxa"/>
            </w:tcMar>
          </w:tcPr>
          <w:p>
            <w:pPr>
              <w:spacing w:before="0" w:after="0" w:line="240" w:lineRule="auto"/>
              <w:jc w:val="left"/>
            </w:pPr>
            <w:r>
              <w:rPr>
                <w:rFonts w:ascii="Arial" w:hAnsi="Arial"/>
                <w:b/>
                <w:color w:val="17365D"/>
                <w:sz w:val="16"/>
              </w:rPr>
              <w:t>Titratable Acidity</w:t>
            </w:r>
          </w:p>
        </w:tc>
        <w:tc>
          <w:tcPr>
            <w:tcW w:type="dxa" w:w="3459"/>
            <w:vAlign w:val="center"/>
            <w:tcMar>
              <w:top w:w="55" w:type="dxa"/>
              <w:start w:w="75" w:type="dxa"/>
              <w:bottom w:w="55" w:type="dxa"/>
              <w:end w:w="75" w:type="dxa"/>
            </w:tcMar>
          </w:tcPr>
          <w:p>
            <w:pPr>
              <w:spacing w:before="0" w:after="0" w:line="240" w:lineRule="auto"/>
              <w:jc w:val="center"/>
            </w:pPr>
            <w:r>
              <w:rPr>
                <w:rFonts w:ascii="Arial" w:hAnsi="Arial"/>
                <w:b w:val="0"/>
                <w:color w:val="000000"/>
                <w:sz w:val="16"/>
              </w:rPr>
              <w:t>Max 0.13%</w:t>
            </w:r>
          </w:p>
        </w:tc>
        <w:tc>
          <w:tcPr>
            <w:tcW w:type="dxa" w:w="3564"/>
            <w:vAlign w:val="center"/>
            <w:tcMar>
              <w:top w:w="55" w:type="dxa"/>
              <w:start w:w="75" w:type="dxa"/>
              <w:bottom w:w="55" w:type="dxa"/>
              <w:end w:w="75" w:type="dxa"/>
            </w:tcMar>
          </w:tcPr>
          <w:p>
            <w:pPr>
              <w:spacing w:before="0" w:after="0" w:line="240" w:lineRule="auto"/>
              <w:jc w:val="left"/>
            </w:pPr>
            <w:r>
              <w:rPr>
                <w:rFonts w:ascii="Arial" w:hAnsi="Arial"/>
                <w:b w:val="0"/>
                <w:color w:val="000000"/>
                <w:sz w:val="16"/>
              </w:rPr>
              <w:t>Titration</w:t>
            </w:r>
          </w:p>
        </w:tc>
      </w:tr>
      <w:tr>
        <w:trPr/>
        <w:tc>
          <w:tcPr>
            <w:tcW w:type="dxa" w:w="3459"/>
            <w:shd w:fill="DCE6F1"/>
            <w:vAlign w:val="center"/>
            <w:tcMar>
              <w:top w:w="55" w:type="dxa"/>
              <w:start w:w="75" w:type="dxa"/>
              <w:bottom w:w="55" w:type="dxa"/>
              <w:end w:w="75" w:type="dxa"/>
            </w:tcMar>
          </w:tcPr>
          <w:p>
            <w:pPr>
              <w:spacing w:before="0" w:after="0" w:line="240" w:lineRule="auto"/>
              <w:jc w:val="left"/>
            </w:pPr>
            <w:r>
              <w:rPr>
                <w:rFonts w:ascii="Arial" w:hAnsi="Arial"/>
                <w:b/>
                <w:color w:val="17365D"/>
                <w:sz w:val="16"/>
              </w:rPr>
              <w:t>pH (10% solution)</w:t>
            </w:r>
          </w:p>
        </w:tc>
        <w:tc>
          <w:tcPr>
            <w:tcW w:type="dxa" w:w="3459"/>
            <w:vAlign w:val="center"/>
            <w:tcMar>
              <w:top w:w="55" w:type="dxa"/>
              <w:start w:w="75" w:type="dxa"/>
              <w:bottom w:w="55" w:type="dxa"/>
              <w:end w:w="75" w:type="dxa"/>
            </w:tcMar>
          </w:tcPr>
          <w:p>
            <w:pPr>
              <w:spacing w:before="0" w:after="0" w:line="240" w:lineRule="auto"/>
              <w:jc w:val="center"/>
            </w:pPr>
            <w:r>
              <w:rPr>
                <w:rFonts w:ascii="Arial" w:hAnsi="Arial"/>
                <w:b w:val="0"/>
                <w:color w:val="000000"/>
                <w:sz w:val="16"/>
              </w:rPr>
              <w:t>Min 6.00</w:t>
            </w:r>
          </w:p>
        </w:tc>
        <w:tc>
          <w:tcPr>
            <w:tcW w:type="dxa" w:w="3564"/>
            <w:vAlign w:val="center"/>
            <w:tcMar>
              <w:top w:w="55" w:type="dxa"/>
              <w:start w:w="75" w:type="dxa"/>
              <w:bottom w:w="55" w:type="dxa"/>
              <w:end w:w="75" w:type="dxa"/>
            </w:tcMar>
          </w:tcPr>
          <w:p>
            <w:pPr>
              <w:spacing w:before="0" w:after="0" w:line="240" w:lineRule="auto"/>
              <w:jc w:val="left"/>
            </w:pPr>
            <w:r>
              <w:rPr>
                <w:rFonts w:ascii="Arial" w:hAnsi="Arial"/>
                <w:b w:val="0"/>
                <w:color w:val="000000"/>
                <w:sz w:val="16"/>
              </w:rPr>
              <w:t>TS 11860</w:t>
            </w:r>
          </w:p>
        </w:tc>
      </w:tr>
      <w:tr>
        <w:trPr/>
        <w:tc>
          <w:tcPr>
            <w:tcW w:type="dxa" w:w="3459"/>
            <w:shd w:fill="DCE6F1"/>
            <w:vAlign w:val="center"/>
            <w:tcMar>
              <w:top w:w="55" w:type="dxa"/>
              <w:start w:w="75" w:type="dxa"/>
              <w:bottom w:w="55" w:type="dxa"/>
              <w:end w:w="75" w:type="dxa"/>
            </w:tcMar>
          </w:tcPr>
          <w:p>
            <w:pPr>
              <w:spacing w:before="0" w:after="0" w:line="240" w:lineRule="auto"/>
              <w:jc w:val="left"/>
            </w:pPr>
            <w:r>
              <w:rPr>
                <w:rFonts w:ascii="Arial" w:hAnsi="Arial"/>
                <w:b/>
                <w:color w:val="17365D"/>
                <w:sz w:val="16"/>
              </w:rPr>
              <w:t>Fat</w:t>
            </w:r>
          </w:p>
        </w:tc>
        <w:tc>
          <w:tcPr>
            <w:tcW w:type="dxa" w:w="3459"/>
            <w:vAlign w:val="center"/>
            <w:tcMar>
              <w:top w:w="55" w:type="dxa"/>
              <w:start w:w="75" w:type="dxa"/>
              <w:bottom w:w="55" w:type="dxa"/>
              <w:end w:w="75" w:type="dxa"/>
            </w:tcMar>
          </w:tcPr>
          <w:p>
            <w:pPr>
              <w:spacing w:before="0" w:after="0" w:line="240" w:lineRule="auto"/>
              <w:jc w:val="center"/>
            </w:pPr>
            <w:r>
              <w:rPr>
                <w:rFonts w:ascii="Arial" w:hAnsi="Arial"/>
                <w:b w:val="0"/>
                <w:color w:val="000000"/>
                <w:sz w:val="16"/>
              </w:rPr>
              <w:t>Max 0.70%</w:t>
            </w:r>
          </w:p>
        </w:tc>
        <w:tc>
          <w:tcPr>
            <w:tcW w:type="dxa" w:w="3564"/>
            <w:vAlign w:val="center"/>
            <w:tcMar>
              <w:top w:w="55" w:type="dxa"/>
              <w:start w:w="75" w:type="dxa"/>
              <w:bottom w:w="55" w:type="dxa"/>
              <w:end w:w="75" w:type="dxa"/>
            </w:tcMar>
          </w:tcPr>
          <w:p>
            <w:pPr>
              <w:spacing w:before="0" w:after="0" w:line="240" w:lineRule="auto"/>
              <w:jc w:val="left"/>
            </w:pPr>
            <w:r>
              <w:rPr>
                <w:rFonts w:ascii="Arial" w:hAnsi="Arial"/>
                <w:b w:val="0"/>
                <w:color w:val="000000"/>
                <w:sz w:val="16"/>
              </w:rPr>
              <w:t>Gerber / Teichert Method</w:t>
            </w:r>
          </w:p>
        </w:tc>
      </w:tr>
      <w:tr>
        <w:trPr/>
        <w:tc>
          <w:tcPr>
            <w:tcW w:type="dxa" w:w="3459"/>
            <w:shd w:fill="DCE6F1"/>
            <w:vAlign w:val="center"/>
            <w:tcMar>
              <w:top w:w="55" w:type="dxa"/>
              <w:start w:w="75" w:type="dxa"/>
              <w:bottom w:w="55" w:type="dxa"/>
              <w:end w:w="75" w:type="dxa"/>
            </w:tcMar>
          </w:tcPr>
          <w:p>
            <w:pPr>
              <w:spacing w:before="0" w:after="0" w:line="240" w:lineRule="auto"/>
              <w:jc w:val="left"/>
            </w:pPr>
            <w:r>
              <w:rPr>
                <w:rFonts w:ascii="Arial" w:hAnsi="Arial"/>
                <w:b/>
                <w:color w:val="17365D"/>
                <w:sz w:val="16"/>
              </w:rPr>
              <w:t>Density</w:t>
            </w:r>
          </w:p>
        </w:tc>
        <w:tc>
          <w:tcPr>
            <w:tcW w:type="dxa" w:w="3459"/>
            <w:vAlign w:val="center"/>
            <w:tcMar>
              <w:top w:w="55" w:type="dxa"/>
              <w:start w:w="75" w:type="dxa"/>
              <w:bottom w:w="55" w:type="dxa"/>
              <w:end w:w="75" w:type="dxa"/>
            </w:tcMar>
          </w:tcPr>
          <w:p>
            <w:pPr>
              <w:spacing w:before="0" w:after="0" w:line="240" w:lineRule="auto"/>
              <w:jc w:val="center"/>
            </w:pPr>
            <w:r>
              <w:rPr>
                <w:rFonts w:ascii="Arial" w:hAnsi="Arial"/>
                <w:b w:val="0"/>
                <w:color w:val="000000"/>
                <w:sz w:val="16"/>
              </w:rPr>
              <w:t>Min 0.600 g/cm³</w:t>
            </w:r>
          </w:p>
        </w:tc>
        <w:tc>
          <w:tcPr>
            <w:tcW w:type="dxa" w:w="3564"/>
            <w:vAlign w:val="center"/>
            <w:tcMar>
              <w:top w:w="55" w:type="dxa"/>
              <w:start w:w="75" w:type="dxa"/>
              <w:bottom w:w="55" w:type="dxa"/>
              <w:end w:w="75" w:type="dxa"/>
            </w:tcMar>
          </w:tcPr>
          <w:p>
            <w:pPr>
              <w:spacing w:before="0" w:after="0" w:line="240" w:lineRule="auto"/>
              <w:jc w:val="left"/>
            </w:pPr>
            <w:r>
              <w:rPr>
                <w:rFonts w:ascii="Arial" w:hAnsi="Arial"/>
                <w:b w:val="0"/>
                <w:color w:val="000000"/>
                <w:sz w:val="16"/>
              </w:rPr>
              <w:t>NADRG: 1978 / Volumetry Gravimetry</w:t>
            </w:r>
          </w:p>
        </w:tc>
      </w:tr>
      <w:tr>
        <w:trPr/>
        <w:tc>
          <w:tcPr>
            <w:tcW w:type="dxa" w:w="3459"/>
            <w:shd w:fill="DCE6F1"/>
            <w:vAlign w:val="center"/>
            <w:tcMar>
              <w:top w:w="55" w:type="dxa"/>
              <w:start w:w="75" w:type="dxa"/>
              <w:bottom w:w="55" w:type="dxa"/>
              <w:end w:w="75" w:type="dxa"/>
            </w:tcMar>
          </w:tcPr>
          <w:p>
            <w:pPr>
              <w:spacing w:before="0" w:after="0" w:line="240" w:lineRule="auto"/>
              <w:jc w:val="left"/>
            </w:pPr>
            <w:r>
              <w:rPr>
                <w:rFonts w:ascii="Arial" w:hAnsi="Arial"/>
                <w:b/>
                <w:color w:val="17365D"/>
                <w:sz w:val="16"/>
              </w:rPr>
              <w:t>Solubility</w:t>
            </w:r>
          </w:p>
        </w:tc>
        <w:tc>
          <w:tcPr>
            <w:tcW w:type="dxa" w:w="3459"/>
            <w:vAlign w:val="center"/>
            <w:tcMar>
              <w:top w:w="55" w:type="dxa"/>
              <w:start w:w="75" w:type="dxa"/>
              <w:bottom w:w="55" w:type="dxa"/>
              <w:end w:w="75" w:type="dxa"/>
            </w:tcMar>
          </w:tcPr>
          <w:p>
            <w:pPr>
              <w:spacing w:before="0" w:after="0" w:line="240" w:lineRule="auto"/>
              <w:jc w:val="center"/>
            </w:pPr>
            <w:r>
              <w:rPr>
                <w:rFonts w:ascii="Arial" w:hAnsi="Arial"/>
                <w:b w:val="0"/>
                <w:color w:val="000000"/>
                <w:sz w:val="16"/>
              </w:rPr>
              <w:t>A</w:t>
            </w:r>
          </w:p>
        </w:tc>
        <w:tc>
          <w:tcPr>
            <w:tcW w:type="dxa" w:w="3564"/>
            <w:vAlign w:val="center"/>
            <w:tcMar>
              <w:top w:w="55" w:type="dxa"/>
              <w:start w:w="75" w:type="dxa"/>
              <w:bottom w:w="55" w:type="dxa"/>
              <w:end w:w="75" w:type="dxa"/>
            </w:tcMar>
          </w:tcPr>
          <w:p>
            <w:pPr>
              <w:spacing w:before="0" w:after="0" w:line="240" w:lineRule="auto"/>
              <w:jc w:val="left"/>
            </w:pPr>
            <w:r>
              <w:rPr>
                <w:rFonts w:ascii="Arial" w:hAnsi="Arial"/>
                <w:b w:val="0"/>
                <w:color w:val="000000"/>
                <w:sz w:val="16"/>
              </w:rPr>
              <w:t>ADPI</w:t>
            </w:r>
          </w:p>
        </w:tc>
      </w:tr>
      <w:tr>
        <w:trPr/>
        <w:tc>
          <w:tcPr>
            <w:tcW w:type="dxa" w:w="3459"/>
            <w:shd w:fill="DCE6F1"/>
            <w:vAlign w:val="center"/>
            <w:tcMar>
              <w:top w:w="55" w:type="dxa"/>
              <w:start w:w="75" w:type="dxa"/>
              <w:bottom w:w="55" w:type="dxa"/>
              <w:end w:w="75" w:type="dxa"/>
            </w:tcMar>
          </w:tcPr>
          <w:p>
            <w:pPr>
              <w:spacing w:before="0" w:after="0" w:line="240" w:lineRule="auto"/>
              <w:jc w:val="left"/>
            </w:pPr>
            <w:r>
              <w:rPr>
                <w:rFonts w:ascii="Arial" w:hAnsi="Arial"/>
                <w:b/>
                <w:color w:val="17365D"/>
                <w:sz w:val="16"/>
              </w:rPr>
              <w:t>Scorched Particles</w:t>
            </w:r>
          </w:p>
        </w:tc>
        <w:tc>
          <w:tcPr>
            <w:tcW w:type="dxa" w:w="3459"/>
            <w:vAlign w:val="center"/>
            <w:tcMar>
              <w:top w:w="55" w:type="dxa"/>
              <w:start w:w="75" w:type="dxa"/>
              <w:bottom w:w="55" w:type="dxa"/>
              <w:end w:w="75" w:type="dxa"/>
            </w:tcMar>
          </w:tcPr>
          <w:p>
            <w:pPr>
              <w:spacing w:before="0" w:after="0" w:line="240" w:lineRule="auto"/>
              <w:jc w:val="center"/>
            </w:pPr>
            <w:r>
              <w:rPr>
                <w:rFonts w:ascii="Arial" w:hAnsi="Arial"/>
                <w:b w:val="0"/>
                <w:color w:val="000000"/>
                <w:sz w:val="16"/>
              </w:rPr>
              <w:t>A</w:t>
            </w:r>
          </w:p>
        </w:tc>
        <w:tc>
          <w:tcPr>
            <w:tcW w:type="dxa" w:w="3564"/>
            <w:vAlign w:val="center"/>
            <w:tcMar>
              <w:top w:w="55" w:type="dxa"/>
              <w:start w:w="75" w:type="dxa"/>
              <w:bottom w:w="55" w:type="dxa"/>
              <w:end w:w="75" w:type="dxa"/>
            </w:tcMar>
          </w:tcPr>
          <w:p>
            <w:pPr>
              <w:spacing w:before="0" w:after="0" w:line="240" w:lineRule="auto"/>
              <w:jc w:val="left"/>
            </w:pPr>
            <w:r>
              <w:rPr>
                <w:rFonts w:ascii="Arial" w:hAnsi="Arial"/>
                <w:b w:val="0"/>
                <w:color w:val="000000"/>
                <w:sz w:val="16"/>
              </w:rPr>
              <w:t>ADPI</w:t>
            </w:r>
          </w:p>
        </w:tc>
      </w:tr>
    </w:tbl>
    <w:p>
      <w:pPr>
        <w:spacing w:before="0" w:after="0" w:line="240" w:lineRule="auto"/>
      </w:pPr>
    </w:p>
    <w:tbl>
      <w:tblPr>
        <w:tblW w:type="auto" w:w="0"/>
        <w:jc w:val="center"/>
        <w:tblLayout w:type="fixed"/>
        <w:tblLook w:firstColumn="1" w:firstRow="1" w:lastColumn="0" w:lastRow="0" w:noHBand="0" w:noVBand="1" w:val="04A0"/>
        <w:tblBorders>
          <w:top w:val="single" w:sz="0" w:color="17365D"/>
          <w:left w:val="single" w:sz="0" w:color="17365D"/>
          <w:bottom w:val="single" w:sz="0" w:color="17365D"/>
          <w:right w:val="single" w:sz="0" w:color="17365D"/>
          <w:insideH w:val="single" w:sz="0" w:color="17365D"/>
          <w:insideV w:val="single" w:sz="0" w:color="17365D"/>
        </w:tblBorders>
      </w:tblPr>
      <w:tblGrid>
        <w:gridCol w:w="10483"/>
      </w:tblGrid>
      <w:tr>
        <w:trPr/>
        <w:tc>
          <w:tcPr>
            <w:tcW w:type="dxa" w:w="10483"/>
            <w:shd w:fill="17365D"/>
            <w:vAlign w:val="center"/>
            <w:tcMar>
              <w:top w:w="55" w:type="dxa"/>
              <w:start w:w="75" w:type="dxa"/>
              <w:bottom w:w="55" w:type="dxa"/>
              <w:end w:w="75" w:type="dxa"/>
            </w:tcMar>
          </w:tcPr>
          <w:p>
            <w:pPr>
              <w:spacing w:before="0" w:after="0" w:line="240" w:lineRule="auto"/>
              <w:jc w:val="left"/>
            </w:pPr>
            <w:r>
              <w:rPr>
                <w:rFonts w:ascii="Arial" w:hAnsi="Arial"/>
                <w:b/>
                <w:color w:val="FFFFFF"/>
                <w:sz w:val="19"/>
              </w:rPr>
              <w:t>MICROBIOLOGICAL PROPERTIES</w:t>
            </w:r>
          </w:p>
        </w:tc>
      </w:tr>
    </w:tbl>
    <w:p>
      <w:pPr>
        <w:spacing w:before="0" w:after="0" w:line="240" w:lineRule="auto"/>
      </w:pP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5241"/>
        <w:gridCol w:w="5241"/>
      </w:tblGrid>
      <w:tr>
        <w:trPr/>
        <w:tc>
          <w:tcPr>
            <w:tcW w:type="dxa" w:w="2935"/>
            <w:shd w:fill="DCE6F1"/>
            <w:vAlign w:val="center"/>
            <w:tcMar>
              <w:top w:w="55" w:type="dxa"/>
              <w:start w:w="75" w:type="dxa"/>
              <w:bottom w:w="55" w:type="dxa"/>
              <w:end w:w="75" w:type="dxa"/>
            </w:tcMar>
          </w:tcPr>
          <w:p>
            <w:pPr>
              <w:spacing w:before="0" w:after="0" w:line="240" w:lineRule="auto"/>
              <w:jc w:val="center"/>
            </w:pPr>
            <w:r>
              <w:rPr>
                <w:rFonts w:ascii="Arial" w:hAnsi="Arial"/>
                <w:b/>
                <w:color w:val="173D69"/>
                <w:sz w:val="16"/>
              </w:rPr>
              <w:t>Parameter</w:t>
            </w:r>
          </w:p>
        </w:tc>
        <w:tc>
          <w:tcPr>
            <w:tcW w:type="dxa" w:w="7548"/>
            <w:shd w:fill="DCE6F1"/>
            <w:vAlign w:val="center"/>
            <w:tcMar>
              <w:top w:w="55" w:type="dxa"/>
              <w:start w:w="75" w:type="dxa"/>
              <w:bottom w:w="55" w:type="dxa"/>
              <w:end w:w="75" w:type="dxa"/>
            </w:tcMar>
          </w:tcPr>
          <w:p>
            <w:pPr>
              <w:spacing w:before="0" w:after="0" w:line="240" w:lineRule="auto"/>
              <w:jc w:val="center"/>
            </w:pPr>
            <w:r>
              <w:rPr>
                <w:rFonts w:ascii="Arial" w:hAnsi="Arial"/>
                <w:b/>
                <w:color w:val="173D69"/>
                <w:sz w:val="16"/>
              </w:rPr>
              <w:t>Criterion</w:t>
            </w:r>
          </w:p>
        </w:tc>
      </w:tr>
      <w:tr>
        <w:trPr/>
        <w:tc>
          <w:tcPr>
            <w:tcW w:type="dxa" w:w="2935"/>
            <w:shd w:fill="DCE6F1"/>
            <w:vAlign w:val="center"/>
            <w:tcMar>
              <w:top w:w="55" w:type="dxa"/>
              <w:start w:w="75" w:type="dxa"/>
              <w:bottom w:w="55" w:type="dxa"/>
              <w:end w:w="75" w:type="dxa"/>
            </w:tcMar>
          </w:tcPr>
          <w:p>
            <w:pPr>
              <w:spacing w:before="0" w:after="0" w:line="240" w:lineRule="auto"/>
              <w:jc w:val="left"/>
            </w:pPr>
            <w:r>
              <w:rPr>
                <w:rFonts w:ascii="Arial" w:hAnsi="Arial"/>
                <w:b/>
                <w:color w:val="17365D"/>
                <w:sz w:val="16"/>
              </w:rPr>
              <w:t>Aerobic Plate Count</w:t>
            </w:r>
          </w:p>
        </w:tc>
        <w:tc>
          <w:tcPr>
            <w:tcW w:type="dxa" w:w="7548"/>
            <w:vAlign w:val="center"/>
            <w:tcMar>
              <w:top w:w="55" w:type="dxa"/>
              <w:start w:w="75" w:type="dxa"/>
              <w:bottom w:w="55" w:type="dxa"/>
              <w:end w:w="75" w:type="dxa"/>
            </w:tcMar>
          </w:tcPr>
          <w:p>
            <w:pPr>
              <w:spacing w:before="0" w:after="0" w:line="240" w:lineRule="auto"/>
              <w:jc w:val="left"/>
            </w:pPr>
            <w:r>
              <w:rPr>
                <w:rFonts w:ascii="Arial" w:hAnsi="Arial"/>
                <w:b w:val="0"/>
                <w:color w:val="000000"/>
                <w:sz w:val="16"/>
              </w:rPr>
              <w:t>Max 20,000 cfu/g</w:t>
            </w:r>
          </w:p>
        </w:tc>
      </w:tr>
      <w:tr>
        <w:trPr/>
        <w:tc>
          <w:tcPr>
            <w:tcW w:type="dxa" w:w="2935"/>
            <w:shd w:fill="DCE6F1"/>
            <w:vAlign w:val="center"/>
            <w:tcMar>
              <w:top w:w="55" w:type="dxa"/>
              <w:start w:w="75" w:type="dxa"/>
              <w:bottom w:w="55" w:type="dxa"/>
              <w:end w:w="75" w:type="dxa"/>
            </w:tcMar>
          </w:tcPr>
          <w:p>
            <w:pPr>
              <w:spacing w:before="0" w:after="0" w:line="240" w:lineRule="auto"/>
              <w:jc w:val="left"/>
            </w:pPr>
            <w:r>
              <w:rPr>
                <w:rFonts w:ascii="Arial" w:hAnsi="Arial"/>
                <w:b/>
                <w:color w:val="17365D"/>
                <w:sz w:val="16"/>
              </w:rPr>
              <w:t>Enterobacteriaceae</w:t>
            </w:r>
          </w:p>
        </w:tc>
        <w:tc>
          <w:tcPr>
            <w:tcW w:type="dxa" w:w="7548"/>
            <w:vAlign w:val="center"/>
            <w:tcMar>
              <w:top w:w="55" w:type="dxa"/>
              <w:start w:w="75" w:type="dxa"/>
              <w:bottom w:w="55" w:type="dxa"/>
              <w:end w:w="75" w:type="dxa"/>
            </w:tcMar>
          </w:tcPr>
          <w:p>
            <w:pPr>
              <w:spacing w:before="0" w:after="0" w:line="240" w:lineRule="auto"/>
              <w:jc w:val="left"/>
            </w:pPr>
            <w:r>
              <w:rPr>
                <w:rFonts w:ascii="Arial" w:hAnsi="Arial"/>
                <w:b w:val="0"/>
                <w:color w:val="000000"/>
                <w:sz w:val="16"/>
              </w:rPr>
              <w:t>Negative</w:t>
            </w:r>
          </w:p>
        </w:tc>
      </w:tr>
      <w:tr>
        <w:trPr/>
        <w:tc>
          <w:tcPr>
            <w:tcW w:type="dxa" w:w="2935"/>
            <w:shd w:fill="DCE6F1"/>
            <w:vAlign w:val="center"/>
            <w:tcMar>
              <w:top w:w="55" w:type="dxa"/>
              <w:start w:w="75" w:type="dxa"/>
              <w:bottom w:w="55" w:type="dxa"/>
              <w:end w:w="75" w:type="dxa"/>
            </w:tcMar>
          </w:tcPr>
          <w:p>
            <w:pPr>
              <w:spacing w:before="0" w:after="0" w:line="240" w:lineRule="auto"/>
              <w:jc w:val="left"/>
            </w:pPr>
            <w:r>
              <w:rPr>
                <w:rFonts w:ascii="Arial" w:hAnsi="Arial"/>
                <w:b/>
                <w:color w:val="17365D"/>
                <w:sz w:val="16"/>
              </w:rPr>
              <w:t>Coagulase-positive Staphylococci</w:t>
            </w:r>
          </w:p>
        </w:tc>
        <w:tc>
          <w:tcPr>
            <w:tcW w:type="dxa" w:w="7548"/>
            <w:vAlign w:val="center"/>
            <w:tcMar>
              <w:top w:w="55" w:type="dxa"/>
              <w:start w:w="75" w:type="dxa"/>
              <w:bottom w:w="55" w:type="dxa"/>
              <w:end w:w="75" w:type="dxa"/>
            </w:tcMar>
          </w:tcPr>
          <w:p>
            <w:pPr>
              <w:spacing w:before="0" w:after="0" w:line="240" w:lineRule="auto"/>
              <w:jc w:val="left"/>
            </w:pPr>
            <w:r>
              <w:rPr>
                <w:rFonts w:ascii="Arial" w:hAnsi="Arial"/>
                <w:b w:val="0"/>
                <w:color w:val="000000"/>
                <w:sz w:val="16"/>
              </w:rPr>
              <w:t>Negative</w:t>
            </w:r>
          </w:p>
        </w:tc>
      </w:tr>
      <w:tr>
        <w:trPr/>
        <w:tc>
          <w:tcPr>
            <w:tcW w:type="dxa" w:w="2935"/>
            <w:shd w:fill="DCE6F1"/>
            <w:vAlign w:val="center"/>
            <w:tcMar>
              <w:top w:w="55" w:type="dxa"/>
              <w:start w:w="75" w:type="dxa"/>
              <w:bottom w:w="55" w:type="dxa"/>
              <w:end w:w="75" w:type="dxa"/>
            </w:tcMar>
          </w:tcPr>
          <w:p>
            <w:pPr>
              <w:spacing w:before="0" w:after="0" w:line="240" w:lineRule="auto"/>
              <w:jc w:val="left"/>
            </w:pPr>
            <w:r>
              <w:rPr>
                <w:rFonts w:ascii="Arial" w:hAnsi="Arial"/>
                <w:b/>
                <w:color w:val="17365D"/>
                <w:sz w:val="16"/>
              </w:rPr>
              <w:t>Yeast / Mould</w:t>
            </w:r>
          </w:p>
        </w:tc>
        <w:tc>
          <w:tcPr>
            <w:tcW w:type="dxa" w:w="7548"/>
            <w:vAlign w:val="center"/>
            <w:tcMar>
              <w:top w:w="55" w:type="dxa"/>
              <w:start w:w="75" w:type="dxa"/>
              <w:bottom w:w="55" w:type="dxa"/>
              <w:end w:w="75" w:type="dxa"/>
            </w:tcMar>
          </w:tcPr>
          <w:p>
            <w:pPr>
              <w:spacing w:before="0" w:after="0" w:line="240" w:lineRule="auto"/>
              <w:jc w:val="left"/>
            </w:pPr>
            <w:r>
              <w:rPr>
                <w:rFonts w:ascii="Arial" w:hAnsi="Arial"/>
                <w:b w:val="0"/>
                <w:color w:val="000000"/>
                <w:sz w:val="16"/>
              </w:rPr>
              <w:t>Negative</w:t>
            </w:r>
          </w:p>
        </w:tc>
      </w:tr>
      <w:tr>
        <w:trPr/>
        <w:tc>
          <w:tcPr>
            <w:tcW w:type="dxa" w:w="2935"/>
            <w:shd w:fill="DCE6F1"/>
            <w:vAlign w:val="center"/>
            <w:tcMar>
              <w:top w:w="55" w:type="dxa"/>
              <w:start w:w="75" w:type="dxa"/>
              <w:bottom w:w="55" w:type="dxa"/>
              <w:end w:w="75" w:type="dxa"/>
            </w:tcMar>
          </w:tcPr>
          <w:p>
            <w:pPr>
              <w:spacing w:before="0" w:after="0" w:line="240" w:lineRule="auto"/>
              <w:jc w:val="left"/>
            </w:pPr>
            <w:r>
              <w:rPr>
                <w:rFonts w:ascii="Arial" w:hAnsi="Arial"/>
                <w:b/>
                <w:color w:val="17365D"/>
                <w:sz w:val="16"/>
              </w:rPr>
              <w:t>Salmonella</w:t>
            </w:r>
          </w:p>
        </w:tc>
        <w:tc>
          <w:tcPr>
            <w:tcW w:type="dxa" w:w="7548"/>
            <w:vAlign w:val="center"/>
            <w:tcMar>
              <w:top w:w="55" w:type="dxa"/>
              <w:start w:w="75" w:type="dxa"/>
              <w:bottom w:w="55" w:type="dxa"/>
              <w:end w:w="75" w:type="dxa"/>
            </w:tcMar>
          </w:tcPr>
          <w:p>
            <w:pPr>
              <w:spacing w:before="0" w:after="0" w:line="240" w:lineRule="auto"/>
              <w:jc w:val="left"/>
            </w:pPr>
            <w:r>
              <w:rPr>
                <w:rFonts w:ascii="Arial" w:hAnsi="Arial"/>
                <w:b w:val="0"/>
                <w:color w:val="000000"/>
                <w:sz w:val="16"/>
              </w:rPr>
              <w:t>Negative / 25 g</w:t>
            </w:r>
          </w:p>
        </w:tc>
      </w:tr>
      <w:tr>
        <w:trPr/>
        <w:tc>
          <w:tcPr>
            <w:tcW w:type="dxa" w:w="2935"/>
            <w:shd w:fill="DCE6F1"/>
            <w:vAlign w:val="center"/>
            <w:tcMar>
              <w:top w:w="55" w:type="dxa"/>
              <w:start w:w="75" w:type="dxa"/>
              <w:bottom w:w="55" w:type="dxa"/>
              <w:end w:w="75" w:type="dxa"/>
            </w:tcMar>
          </w:tcPr>
          <w:p>
            <w:pPr>
              <w:spacing w:before="0" w:after="0" w:line="240" w:lineRule="auto"/>
              <w:jc w:val="left"/>
            </w:pPr>
            <w:r>
              <w:rPr>
                <w:rFonts w:ascii="Arial" w:hAnsi="Arial"/>
                <w:b/>
                <w:color w:val="17365D"/>
                <w:sz w:val="16"/>
              </w:rPr>
              <w:t>L. monocytogenes</w:t>
            </w:r>
          </w:p>
        </w:tc>
        <w:tc>
          <w:tcPr>
            <w:tcW w:type="dxa" w:w="7548"/>
            <w:vAlign w:val="center"/>
            <w:tcMar>
              <w:top w:w="55" w:type="dxa"/>
              <w:start w:w="75" w:type="dxa"/>
              <w:bottom w:w="55" w:type="dxa"/>
              <w:end w:w="75" w:type="dxa"/>
            </w:tcMar>
          </w:tcPr>
          <w:p>
            <w:pPr>
              <w:spacing w:before="0" w:after="0" w:line="240" w:lineRule="auto"/>
              <w:jc w:val="left"/>
            </w:pPr>
            <w:r>
              <w:rPr>
                <w:rFonts w:ascii="Arial" w:hAnsi="Arial"/>
                <w:b w:val="0"/>
                <w:color w:val="000000"/>
                <w:sz w:val="16"/>
              </w:rPr>
              <w:t>Negative / 25 g</w:t>
            </w:r>
          </w:p>
        </w:tc>
      </w:tr>
    </w:tbl>
    <w:p>
      <w:pPr>
        <w:spacing w:before="0" w:after="0" w:line="240" w:lineRule="auto"/>
      </w:pPr>
    </w:p>
    <w:tbl>
      <w:tblPr>
        <w:tblW w:type="auto" w:w="0"/>
        <w:jc w:val="center"/>
        <w:tblLayout w:type="fixed"/>
        <w:tblLook w:firstColumn="1" w:firstRow="1" w:lastColumn="0" w:lastRow="0" w:noHBand="0" w:noVBand="1" w:val="04A0"/>
        <w:tblBorders>
          <w:top w:val="single" w:sz="0" w:color="17365D"/>
          <w:left w:val="single" w:sz="0" w:color="17365D"/>
          <w:bottom w:val="single" w:sz="0" w:color="17365D"/>
          <w:right w:val="single" w:sz="0" w:color="17365D"/>
          <w:insideH w:val="single" w:sz="0" w:color="17365D"/>
          <w:insideV w:val="single" w:sz="0" w:color="17365D"/>
        </w:tblBorders>
      </w:tblPr>
      <w:tblGrid>
        <w:gridCol w:w="10483"/>
      </w:tblGrid>
      <w:tr>
        <w:trPr/>
        <w:tc>
          <w:tcPr>
            <w:tcW w:type="dxa" w:w="10483"/>
            <w:shd w:fill="17365D"/>
            <w:vAlign w:val="center"/>
            <w:tcMar>
              <w:top w:w="55" w:type="dxa"/>
              <w:start w:w="75" w:type="dxa"/>
              <w:bottom w:w="55" w:type="dxa"/>
              <w:end w:w="75" w:type="dxa"/>
            </w:tcMar>
          </w:tcPr>
          <w:p>
            <w:pPr>
              <w:spacing w:before="0" w:after="0" w:line="240" w:lineRule="auto"/>
              <w:jc w:val="left"/>
            </w:pPr>
            <w:r>
              <w:rPr>
                <w:rFonts w:ascii="Arial" w:hAnsi="Arial"/>
                <w:b/>
                <w:color w:val="FFFFFF"/>
                <w:sz w:val="19"/>
              </w:rPr>
              <w:t>PACKAGING, STORAGE &amp; SHELF LIFE</w:t>
            </w:r>
          </w:p>
        </w:tc>
      </w:tr>
    </w:tbl>
    <w:p>
      <w:pPr>
        <w:spacing w:before="0" w:after="0" w:line="240" w:lineRule="auto"/>
      </w:pP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5241"/>
        <w:gridCol w:w="5241"/>
      </w:tblGrid>
      <w:tr>
        <w:trPr/>
        <w:tc>
          <w:tcPr>
            <w:tcW w:type="dxa" w:w="2935"/>
            <w:shd w:fill="DCE6F1"/>
            <w:vAlign w:val="center"/>
            <w:tcMar>
              <w:top w:w="55" w:type="dxa"/>
              <w:start w:w="75" w:type="dxa"/>
              <w:bottom w:w="55" w:type="dxa"/>
              <w:end w:w="75" w:type="dxa"/>
            </w:tcMar>
          </w:tcPr>
          <w:p>
            <w:pPr>
              <w:spacing w:before="0" w:after="0" w:line="240" w:lineRule="auto"/>
              <w:jc w:val="left"/>
            </w:pPr>
            <w:r>
              <w:rPr>
                <w:rFonts w:ascii="Arial" w:hAnsi="Arial"/>
                <w:b/>
                <w:color w:val="173D69"/>
                <w:sz w:val="16"/>
              </w:rPr>
              <w:t>Packaging / Storage</w:t>
            </w:r>
          </w:p>
        </w:tc>
        <w:tc>
          <w:tcPr>
            <w:tcW w:type="dxa" w:w="7548"/>
            <w:vAlign w:val="center"/>
            <w:tcMar>
              <w:top w:w="55" w:type="dxa"/>
              <w:start w:w="75" w:type="dxa"/>
              <w:bottom w:w="55" w:type="dxa"/>
              <w:end w:w="75" w:type="dxa"/>
            </w:tcMar>
          </w:tcPr>
          <w:p>
            <w:pPr>
              <w:spacing w:before="0" w:after="0" w:line="240" w:lineRule="auto"/>
              <w:jc w:val="left"/>
            </w:pPr>
            <w:r>
              <w:rPr>
                <w:rFonts w:ascii="Arial" w:hAnsi="Arial"/>
                <w:b w:val="0"/>
                <w:color w:val="000000"/>
                <w:sz w:val="16"/>
              </w:rPr>
              <w:t>3-fold kraft bags with polyethylene inner liner; net 25 kg per bag. Bags should be unused, clean, waterproof, lightproof and suitable for food use. Store under low relative humidity in warehouse. Do not expose to direct sunlight or strong odours.</w:t>
            </w:r>
          </w:p>
        </w:tc>
      </w:tr>
      <w:tr>
        <w:trPr/>
        <w:tc>
          <w:tcPr>
            <w:tcW w:type="dxa" w:w="2935"/>
            <w:shd w:fill="DCE6F1"/>
            <w:vAlign w:val="center"/>
            <w:tcMar>
              <w:top w:w="55" w:type="dxa"/>
              <w:start w:w="75" w:type="dxa"/>
              <w:bottom w:w="55" w:type="dxa"/>
              <w:end w:w="75" w:type="dxa"/>
            </w:tcMar>
          </w:tcPr>
          <w:p>
            <w:pPr>
              <w:spacing w:before="0" w:after="0" w:line="240" w:lineRule="auto"/>
              <w:jc w:val="left"/>
            </w:pPr>
            <w:r>
              <w:rPr>
                <w:rFonts w:ascii="Arial" w:hAnsi="Arial"/>
                <w:b/>
                <w:color w:val="173D69"/>
                <w:sz w:val="16"/>
              </w:rPr>
              <w:t>Instructions for Use</w:t>
            </w:r>
          </w:p>
        </w:tc>
        <w:tc>
          <w:tcPr>
            <w:tcW w:type="dxa" w:w="7548"/>
            <w:vAlign w:val="center"/>
            <w:tcMar>
              <w:top w:w="55" w:type="dxa"/>
              <w:start w:w="75" w:type="dxa"/>
              <w:bottom w:w="55" w:type="dxa"/>
              <w:end w:w="75" w:type="dxa"/>
            </w:tcMar>
          </w:tcPr>
          <w:p>
            <w:pPr>
              <w:spacing w:before="0" w:after="0" w:line="240" w:lineRule="auto"/>
              <w:jc w:val="left"/>
            </w:pPr>
            <w:r>
              <w:rPr>
                <w:rFonts w:ascii="Arial" w:hAnsi="Arial"/>
                <w:b w:val="0"/>
                <w:color w:val="000000"/>
                <w:sz w:val="16"/>
              </w:rPr>
              <w:t>Biscuit, recombined milk, bakery, ice cream, snack foods, formulated meats, nutritional powder, chocolate, etc.</w:t>
            </w:r>
          </w:p>
        </w:tc>
      </w:tr>
      <w:tr>
        <w:trPr/>
        <w:tc>
          <w:tcPr>
            <w:tcW w:type="dxa" w:w="2935"/>
            <w:shd w:fill="DCE6F1"/>
            <w:vAlign w:val="center"/>
            <w:tcMar>
              <w:top w:w="55" w:type="dxa"/>
              <w:start w:w="75" w:type="dxa"/>
              <w:bottom w:w="55" w:type="dxa"/>
              <w:end w:w="75" w:type="dxa"/>
            </w:tcMar>
          </w:tcPr>
          <w:p>
            <w:pPr>
              <w:spacing w:before="0" w:after="0" w:line="240" w:lineRule="auto"/>
              <w:jc w:val="left"/>
            </w:pPr>
            <w:r>
              <w:rPr>
                <w:rFonts w:ascii="Arial" w:hAnsi="Arial"/>
                <w:b/>
                <w:color w:val="173D69"/>
                <w:sz w:val="16"/>
              </w:rPr>
              <w:t>Shelf Life</w:t>
            </w:r>
          </w:p>
        </w:tc>
        <w:tc>
          <w:tcPr>
            <w:tcW w:type="dxa" w:w="7548"/>
            <w:vAlign w:val="center"/>
            <w:tcMar>
              <w:top w:w="55" w:type="dxa"/>
              <w:start w:w="75" w:type="dxa"/>
              <w:bottom w:w="55" w:type="dxa"/>
              <w:end w:w="75" w:type="dxa"/>
            </w:tcMar>
          </w:tcPr>
          <w:p>
            <w:pPr>
              <w:spacing w:before="0" w:after="0" w:line="240" w:lineRule="auto"/>
              <w:jc w:val="left"/>
            </w:pPr>
            <w:r>
              <w:rPr>
                <w:rFonts w:ascii="Arial" w:hAnsi="Arial"/>
                <w:b w:val="0"/>
                <w:color w:val="000000"/>
                <w:sz w:val="16"/>
              </w:rPr>
              <w:t>Up to one year in unopened bag under stated storage conditions.</w:t>
            </w:r>
          </w:p>
        </w:tc>
      </w:tr>
      <w:tr>
        <w:trPr/>
        <w:tc>
          <w:tcPr>
            <w:tcW w:type="dxa" w:w="2935"/>
            <w:shd w:fill="DCE6F1"/>
            <w:vAlign w:val="center"/>
            <w:tcMar>
              <w:top w:w="55" w:type="dxa"/>
              <w:start w:w="75" w:type="dxa"/>
              <w:bottom w:w="55" w:type="dxa"/>
              <w:end w:w="75" w:type="dxa"/>
            </w:tcMar>
          </w:tcPr>
          <w:p>
            <w:pPr>
              <w:spacing w:before="0" w:after="0" w:line="240" w:lineRule="auto"/>
              <w:jc w:val="left"/>
            </w:pPr>
            <w:r>
              <w:rPr>
                <w:rFonts w:ascii="Arial" w:hAnsi="Arial"/>
                <w:b/>
                <w:color w:val="173D69"/>
                <w:sz w:val="16"/>
              </w:rPr>
              <w:t>Quality Systems</w:t>
            </w:r>
          </w:p>
        </w:tc>
        <w:tc>
          <w:tcPr>
            <w:tcW w:type="dxa" w:w="7548"/>
            <w:vAlign w:val="center"/>
            <w:tcMar>
              <w:top w:w="55" w:type="dxa"/>
              <w:start w:w="75" w:type="dxa"/>
              <w:bottom w:w="55" w:type="dxa"/>
              <w:end w:w="75" w:type="dxa"/>
            </w:tcMar>
          </w:tcPr>
          <w:p>
            <w:pPr>
              <w:spacing w:before="0" w:after="0" w:line="240" w:lineRule="auto"/>
              <w:jc w:val="left"/>
            </w:pPr>
            <w:r>
              <w:rPr>
                <w:rFonts w:ascii="Arial" w:hAnsi="Arial"/>
                <w:b w:val="0"/>
                <w:color w:val="000000"/>
                <w:sz w:val="16"/>
              </w:rPr>
              <w:t>ISO 9001, ISO 22000 and HACCP based quality and food-safety systems.</w:t>
            </w:r>
          </w:p>
        </w:tc>
      </w:tr>
    </w:tbl>
    <w:p>
      <w:pPr>
        <w:spacing w:before="0" w:after="0" w:line="240" w:lineRule="auto"/>
      </w:pPr>
    </w:p>
    <w:sectPr w:rsidR="00FC693F" w:rsidRPr="0006063C" w:rsidSect="00034616">
      <w:footerReference w:type="default" r:id="rId10"/>
      <w:pgSz w:w="11909" w:h="16834"/>
      <w:pgMar w:top="259" w:right="706" w:bottom="792" w:left="720" w:header="72" w:footer="17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0C5EE96B" w14:textId="77777777" w:rsidR="00F6537F" w:rsidRDefault="00000000">
    <w:pPr>
      <w:pStyle w:val="Footer"/>
      <w:pBdr>
        <w:top w:val="single" w:sz="8" w:space="1" w:color="000000"/>
      </w:pBdr>
      <w:jc w:val="center"/>
      <w:pBdr>
        <w:top w:val="single" w:sz="8" w:space="3" w:color="000000"/>
      </w:pBdr>
    </w:pPr>
    <w:r>
      <w:rPr>
        <w:b/>
        <w:color w:val="173D69"/>
        <w:sz w:val="13"/>
      </w:rPr>
      <w:t>MAKENDI IC VE DIS TICARET LTD.</w:t>
    </w:r>
  </w:p>
  <w:p w14:paraId="302D761A" w14:textId="77777777" w:rsidR="00F6537F" w:rsidRDefault="00000000">
    <w:pPr>
      <w:jc w:val="center"/>
    </w:pPr>
    <w:r>
      <w:rPr>
        <w:b/>
        <w:color w:val="173D69"/>
        <w:sz w:val="13"/>
      </w:rPr>
      <w:t>Murat Reis Mah. Nuh Kuyusu Cad. Payanda Sok. No. 9, 34664 Uskudar, Istanbul / Turkiye</w:t>
    </w:r>
  </w:p>
  <w:p w14:paraId="5B18A12E" w14:textId="77777777" w:rsidR="00F6537F" w:rsidRDefault="00000000">
    <w:pPr>
      <w:jc w:val="center"/>
    </w:pPr>
    <w:r>
      <w:rPr>
        <w:b/>
        <w:color w:val="F28C28"/>
        <w:sz w:val="13"/>
      </w:rPr>
      <w:t xml:space="preserve">Tel: </w:t>
    </w:r>
    <w:r>
      <w:rPr>
        <w:color w:val="173D69"/>
        <w:sz w:val="13"/>
      </w:rPr>
      <w:t>+90 850 840 71 56</w:t>
    </w:r>
    <w:r>
      <w:rPr>
        <w:b/>
        <w:color w:val="F28C28"/>
        <w:sz w:val="13"/>
      </w:rPr>
      <w:t xml:space="preserve">  |  Email: </w:t>
    </w:r>
    <w:r>
      <w:rPr>
        <w:color w:val="173D69"/>
        <w:sz w:val="13"/>
      </w:rPr>
      <w:t>info@makendi.com</w:t>
    </w:r>
    <w:r>
      <w:rPr>
        <w:b/>
        <w:color w:val="F28C28"/>
        <w:sz w:val="13"/>
      </w:rPr>
      <w:t xml:space="preserve">  |  Website: </w:t>
    </w:r>
    <w:r>
      <w:rPr>
        <w:color w:val="173D69"/>
        <w:sz w:val="13"/>
      </w:rPr>
      <w:t>www.makendi.com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Arial" w:hAnsi="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