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CE011F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CE011F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CE011F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CE011F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CE011F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CE011F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CE011F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CE011F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CE011F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81A0E06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CE011F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CE011F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CE011F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6D636D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5F2AC8" w:rsidP="006D636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6D636D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6D636D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5F2AC8" w:rsidP="006D636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6D636D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CE011F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211C67D" w:rsidR="005E33FC" w:rsidRDefault="00CE011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Default="00CE011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t-3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703BFF27" w:rsidR="005E33FC" w:rsidRDefault="00CE011F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t-3L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q</m:t>
                    </m:r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CE011F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CE011F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CE011F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CE011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CE011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CE011F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CE011F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</w:t>
      </w:r>
      <w:proofErr w:type="spellStart"/>
      <w:r>
        <w:t>ический</w:t>
      </w:r>
      <w:proofErr w:type="spellEnd"/>
      <w:r>
        <w:t xml:space="preserve">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FB2C1" w14:textId="77777777" w:rsidR="00EC5FBA" w:rsidRDefault="00EC5FBA" w:rsidP="00332470">
      <w:pPr>
        <w:pStyle w:val="af1"/>
      </w:pPr>
      <w:r>
        <w:separator/>
      </w:r>
    </w:p>
  </w:endnote>
  <w:endnote w:type="continuationSeparator" w:id="0">
    <w:p w14:paraId="3D9C0D50" w14:textId="77777777" w:rsidR="00EC5FBA" w:rsidRDefault="00EC5FBA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CE011F" w:rsidRDefault="00CE011F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CE011F" w:rsidRDefault="00CE011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F95A" w14:textId="77777777" w:rsidR="00EC5FBA" w:rsidRDefault="00EC5FBA" w:rsidP="00332470">
      <w:pPr>
        <w:pStyle w:val="af1"/>
      </w:pPr>
      <w:r>
        <w:separator/>
      </w:r>
    </w:p>
  </w:footnote>
  <w:footnote w:type="continuationSeparator" w:id="0">
    <w:p w14:paraId="7BBEB4F2" w14:textId="77777777" w:rsidR="00EC5FBA" w:rsidRDefault="00EC5FBA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1131</TotalTime>
  <Pages>23</Pages>
  <Words>3128</Words>
  <Characters>17832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234</cp:revision>
  <cp:lastPrinted>2020-11-08T08:14:00Z</cp:lastPrinted>
  <dcterms:created xsi:type="dcterms:W3CDTF">2020-10-24T14:54:00Z</dcterms:created>
  <dcterms:modified xsi:type="dcterms:W3CDTF">2020-12-06T13:07:00Z</dcterms:modified>
</cp:coreProperties>
</file>