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0A1" w:rsidRPr="00B52B32" w:rsidRDefault="00DE40A1" w:rsidP="00FD4886">
      <w:pPr>
        <w:pStyle w:val="Articletitle"/>
        <w:jc w:val="center"/>
        <w:rPr>
          <w:i/>
        </w:rPr>
      </w:pPr>
      <w:r w:rsidRPr="00B52B32">
        <w:t xml:space="preserve">The </w:t>
      </w:r>
      <w:r w:rsidR="00FD4886" w:rsidRPr="00B52B32">
        <w:t>I</w:t>
      </w:r>
      <w:r w:rsidRPr="00B52B32">
        <w:t xml:space="preserve">mpact of </w:t>
      </w:r>
      <w:r w:rsidR="00FD4886" w:rsidRPr="00B52B32">
        <w:t>B</w:t>
      </w:r>
      <w:r w:rsidRPr="00B52B32">
        <w:t xml:space="preserve">lended </w:t>
      </w:r>
      <w:r w:rsidR="00FD4886" w:rsidRPr="00B52B32">
        <w:t>L</w:t>
      </w:r>
      <w:r w:rsidRPr="00B52B32">
        <w:t xml:space="preserve">earning and </w:t>
      </w:r>
      <w:r w:rsidR="00FD4886" w:rsidRPr="00B52B32">
        <w:t>D</w:t>
      </w:r>
      <w:r w:rsidRPr="00B52B32">
        <w:t xml:space="preserve">irect </w:t>
      </w:r>
      <w:r w:rsidR="00FD4886" w:rsidRPr="00B52B32">
        <w:t>V</w:t>
      </w:r>
      <w:r w:rsidRPr="00B52B32">
        <w:t xml:space="preserve">ideo </w:t>
      </w:r>
      <w:r w:rsidR="00FD4886" w:rsidRPr="00B52B32">
        <w:t>F</w:t>
      </w:r>
      <w:r w:rsidRPr="00B52B32">
        <w:t xml:space="preserve">eedback on </w:t>
      </w:r>
      <w:r w:rsidR="00FD4886" w:rsidRPr="00B52B32">
        <w:t>P</w:t>
      </w:r>
      <w:r w:rsidRPr="00B52B32">
        <w:t xml:space="preserve">rimary </w:t>
      </w:r>
      <w:r w:rsidR="00FD4886" w:rsidRPr="00B52B32">
        <w:t>S</w:t>
      </w:r>
      <w:r w:rsidRPr="00B52B32">
        <w:t xml:space="preserve">chool </w:t>
      </w:r>
      <w:r w:rsidR="00FD4886" w:rsidRPr="00B52B32">
        <w:t>S</w:t>
      </w:r>
      <w:r w:rsidRPr="00B52B32">
        <w:t xml:space="preserve">tudents' </w:t>
      </w:r>
      <w:r w:rsidR="00FD4886" w:rsidRPr="00B52B32">
        <w:t>T</w:t>
      </w:r>
      <w:r w:rsidRPr="00B52B32">
        <w:t>hree-</w:t>
      </w:r>
      <w:r w:rsidR="00FD4886" w:rsidRPr="00B52B32">
        <w:t>S</w:t>
      </w:r>
      <w:r w:rsidRPr="00B52B32">
        <w:t xml:space="preserve">tep </w:t>
      </w:r>
      <w:r w:rsidR="00FD4886" w:rsidRPr="00B52B32">
        <w:t>B</w:t>
      </w:r>
      <w:r w:rsidRPr="00B52B32">
        <w:t xml:space="preserve">all </w:t>
      </w:r>
      <w:r w:rsidR="00FD4886" w:rsidRPr="00B52B32">
        <w:t>T</w:t>
      </w:r>
      <w:r w:rsidRPr="00B52B32">
        <w:t xml:space="preserve">hrowing </w:t>
      </w:r>
      <w:r w:rsidR="00FD4886" w:rsidRPr="00B52B32">
        <w:t>T</w:t>
      </w:r>
      <w:r w:rsidRPr="00B52B32">
        <w:t>echnique</w:t>
      </w:r>
    </w:p>
    <w:p w:rsidR="00346124" w:rsidRPr="00B52B32" w:rsidRDefault="00346124" w:rsidP="00AF1C3F">
      <w:pPr>
        <w:pStyle w:val="AuthorsInstIJCSS"/>
        <w:rPr>
          <w:color w:val="auto"/>
          <w:lang w:val="en-GB"/>
        </w:rPr>
      </w:pPr>
      <w:r w:rsidRPr="00B52B32">
        <w:rPr>
          <w:color w:val="auto"/>
          <w:lang w:val="en-GB"/>
        </w:rPr>
        <w:t>Kyriakidis, G., Panoutsakopoulos, V., Paraschos, I., Chatzopoulos, D., Yiannakos, Α., Papaiakovou, G.</w:t>
      </w:r>
    </w:p>
    <w:p w:rsidR="00346124" w:rsidRPr="00B52B32" w:rsidRDefault="00346124" w:rsidP="00AF1C3F">
      <w:pPr>
        <w:pStyle w:val="AuthorsInstIJCSS"/>
        <w:rPr>
          <w:color w:val="auto"/>
          <w:lang w:val="en-GB"/>
        </w:rPr>
      </w:pPr>
      <w:r w:rsidRPr="00B52B32">
        <w:rPr>
          <w:color w:val="auto"/>
          <w:lang w:val="en-GB"/>
        </w:rPr>
        <w:t>Department of Physical Education and Sports Sciences</w:t>
      </w:r>
      <w:r w:rsidR="00E82FB6" w:rsidRPr="00B52B32">
        <w:rPr>
          <w:color w:val="auto"/>
          <w:lang w:val="en-GB"/>
        </w:rPr>
        <w:t xml:space="preserve"> at Thessaloniki</w:t>
      </w:r>
      <w:r w:rsidRPr="00B52B32">
        <w:rPr>
          <w:color w:val="auto"/>
          <w:lang w:val="en-GB"/>
        </w:rPr>
        <w:t xml:space="preserve">, </w:t>
      </w:r>
    </w:p>
    <w:p w:rsidR="00346124" w:rsidRPr="00B52B32" w:rsidRDefault="00346124" w:rsidP="00AF1C3F">
      <w:pPr>
        <w:pStyle w:val="AuthorsInstIJCSS"/>
        <w:rPr>
          <w:color w:val="auto"/>
          <w:lang w:val="en-GB"/>
        </w:rPr>
      </w:pPr>
      <w:r w:rsidRPr="00B52B32">
        <w:rPr>
          <w:color w:val="auto"/>
          <w:lang w:val="en-GB"/>
        </w:rPr>
        <w:t xml:space="preserve">Aristotle University of Thessaloniki, </w:t>
      </w:r>
    </w:p>
    <w:p w:rsidR="008248B4" w:rsidRPr="00B52B32" w:rsidRDefault="00417D03" w:rsidP="00AF1C3F">
      <w:pPr>
        <w:pStyle w:val="AuthorsInstIJCSS"/>
        <w:rPr>
          <w:color w:val="auto"/>
          <w:lang w:val="en-GB"/>
        </w:rPr>
      </w:pPr>
      <w:r w:rsidRPr="00B52B32">
        <w:rPr>
          <w:color w:val="auto"/>
          <w:lang w:val="en-GB"/>
        </w:rPr>
        <w:t>Thermi, Thessaloniki</w:t>
      </w:r>
      <w:r w:rsidR="00717929" w:rsidRPr="00B52B32">
        <w:rPr>
          <w:color w:val="auto"/>
          <w:lang w:val="en-GB"/>
        </w:rPr>
        <w:t>, 57001, Greece</w:t>
      </w:r>
    </w:p>
    <w:p w:rsidR="008248B4" w:rsidRPr="00B52B32" w:rsidRDefault="008248B4" w:rsidP="008248B4">
      <w:pPr>
        <w:rPr>
          <w:lang w:val="en-GB"/>
        </w:rPr>
      </w:pPr>
    </w:p>
    <w:p w:rsidR="008248B4" w:rsidRPr="00B52B32" w:rsidRDefault="008248B4" w:rsidP="00AF1C3F">
      <w:pPr>
        <w:pStyle w:val="AbstractHeaderIJCSS"/>
      </w:pPr>
      <w:r w:rsidRPr="00B52B32">
        <w:t>Abstract</w:t>
      </w:r>
    </w:p>
    <w:p w:rsidR="008248B4" w:rsidRPr="00B52B32" w:rsidRDefault="0037463D" w:rsidP="001D02FA">
      <w:pPr>
        <w:pStyle w:val="AbstractTextIJCSS"/>
        <w:rPr>
          <w:color w:val="auto"/>
          <w:lang w:val="en-GB"/>
        </w:rPr>
      </w:pPr>
      <w:r w:rsidRPr="00B52B32">
        <w:rPr>
          <w:color w:val="auto"/>
          <w:lang w:val="en-GB"/>
        </w:rPr>
        <w:t xml:space="preserve">The purpose of this study was to evaluate three </w:t>
      </w:r>
      <w:r w:rsidR="00746FA8" w:rsidRPr="00B52B32">
        <w:rPr>
          <w:color w:val="auto"/>
          <w:lang w:val="en-GB"/>
        </w:rPr>
        <w:t>distinct</w:t>
      </w:r>
      <w:r w:rsidR="00132A24" w:rsidRPr="00B52B32">
        <w:rPr>
          <w:color w:val="auto"/>
          <w:lang w:val="en-GB"/>
        </w:rPr>
        <w:t xml:space="preserve"> </w:t>
      </w:r>
      <w:r w:rsidRPr="00B52B32">
        <w:rPr>
          <w:color w:val="auto"/>
          <w:lang w:val="en-GB"/>
        </w:rPr>
        <w:t xml:space="preserve">methods of teaching the three-step ball throw simulating the javelin throw technique to primary school students. The sample consisted of 131 primary school students of 5th and 6th grade (Mage = 11.4, SD = 0.47 years) randomly divided into three groups. The control group (CON) </w:t>
      </w:r>
      <w:r w:rsidR="008A19B8" w:rsidRPr="00B52B32">
        <w:rPr>
          <w:color w:val="auto"/>
          <w:lang w:val="en-GB"/>
        </w:rPr>
        <w:t xml:space="preserve">received </w:t>
      </w:r>
      <w:r w:rsidR="00227B9D" w:rsidRPr="00B52B32">
        <w:rPr>
          <w:color w:val="auto"/>
          <w:lang w:val="en-GB"/>
        </w:rPr>
        <w:t>typical instruction</w:t>
      </w:r>
      <w:r w:rsidRPr="00B52B32">
        <w:rPr>
          <w:color w:val="auto"/>
          <w:lang w:val="en-GB"/>
        </w:rPr>
        <w:t xml:space="preserve">, the first experimental group (EXP) followed a blended learning </w:t>
      </w:r>
      <w:r w:rsidR="00CF6AE0" w:rsidRPr="00B52B32">
        <w:rPr>
          <w:color w:val="auto"/>
          <w:lang w:val="en-GB"/>
        </w:rPr>
        <w:t>intervention</w:t>
      </w:r>
      <w:r w:rsidRPr="00B52B32">
        <w:rPr>
          <w:color w:val="auto"/>
          <w:lang w:val="en-GB"/>
        </w:rPr>
        <w:t xml:space="preserve"> which included an interactive learning activity </w:t>
      </w:r>
      <w:r w:rsidR="005527AD" w:rsidRPr="00B52B32">
        <w:rPr>
          <w:color w:val="auto"/>
          <w:lang w:val="en-GB"/>
        </w:rPr>
        <w:t xml:space="preserve">software </w:t>
      </w:r>
      <w:r w:rsidRPr="00B52B32">
        <w:rPr>
          <w:color w:val="auto"/>
          <w:lang w:val="en-GB"/>
        </w:rPr>
        <w:t xml:space="preserve">and the second experimental group (EXPVF) followed the same </w:t>
      </w:r>
      <w:r w:rsidR="00CF6AE0" w:rsidRPr="00B52B32">
        <w:rPr>
          <w:color w:val="auto"/>
          <w:lang w:val="en-GB"/>
        </w:rPr>
        <w:t>blended learning method</w:t>
      </w:r>
      <w:r w:rsidR="00132A24" w:rsidRPr="00B52B32">
        <w:rPr>
          <w:color w:val="auto"/>
          <w:lang w:val="en-GB"/>
        </w:rPr>
        <w:t xml:space="preserve"> </w:t>
      </w:r>
      <w:r w:rsidR="008B6028" w:rsidRPr="00B52B32">
        <w:rPr>
          <w:color w:val="auto"/>
          <w:lang w:val="en-GB"/>
        </w:rPr>
        <w:t>with an additional direct video feedback system</w:t>
      </w:r>
      <w:r w:rsidRPr="00B52B32">
        <w:rPr>
          <w:color w:val="auto"/>
          <w:lang w:val="en-GB"/>
        </w:rPr>
        <w:t>. A pre/post-test design was implemented to evaluate students’ technique, using as criteria five selected technique elements of the three-step ball throw. Wilcoxon signed-rank test analysis showed that all three groups performed significantly better after the</w:t>
      </w:r>
      <w:bookmarkStart w:id="0" w:name="_GoBack"/>
      <w:bookmarkEnd w:id="0"/>
      <w:r w:rsidRPr="00B52B32">
        <w:rPr>
          <w:color w:val="auto"/>
          <w:lang w:val="en-GB"/>
        </w:rPr>
        <w:t xml:space="preserve"> intervention in all five criteria. However, Kruskal-Wallis H test analysis with post-hoc test revealed that the results for EXPVF group were significantly better than the other two groups in all elements, while the EXP group showed significantly better results in three of the five elements compared with the CON group. In conclusion, students appear</w:t>
      </w:r>
      <w:r w:rsidR="00132A24" w:rsidRPr="00B52B32">
        <w:rPr>
          <w:color w:val="auto"/>
          <w:lang w:val="en-GB"/>
        </w:rPr>
        <w:t>ed</w:t>
      </w:r>
      <w:r w:rsidRPr="00B52B32">
        <w:rPr>
          <w:color w:val="auto"/>
          <w:lang w:val="en-GB"/>
        </w:rPr>
        <w:t xml:space="preserve"> to benefit more in their three-step ball throw technique through blended learning and direct video feedback.</w:t>
      </w:r>
    </w:p>
    <w:p w:rsidR="008248B4" w:rsidRPr="00B52B32" w:rsidRDefault="00A62C64" w:rsidP="00AF1C3F">
      <w:pPr>
        <w:pStyle w:val="KeywordsIJCSS"/>
        <w:rPr>
          <w:color w:val="auto"/>
        </w:rPr>
      </w:pPr>
      <w:r w:rsidRPr="00B52B32">
        <w:rPr>
          <w:color w:val="auto"/>
        </w:rPr>
        <w:t>Key</w:t>
      </w:r>
      <w:r w:rsidR="003B679C" w:rsidRPr="00B52B32">
        <w:rPr>
          <w:color w:val="auto"/>
        </w:rPr>
        <w:t xml:space="preserve">words: </w:t>
      </w:r>
      <w:r w:rsidR="008347BC" w:rsidRPr="00B52B32">
        <w:rPr>
          <w:color w:val="auto"/>
        </w:rPr>
        <w:t>BLENDED LEARNING, VIDEO FEEDBAC, ELEMENTARY EDUCATION, PHYSICAL EDUCATION, BALL THROW</w:t>
      </w:r>
    </w:p>
    <w:p w:rsidR="008248B4" w:rsidRPr="00B52B32" w:rsidRDefault="008248B4" w:rsidP="00A62C64">
      <w:pPr>
        <w:pStyle w:val="SectionHeadingIJCSS"/>
        <w:rPr>
          <w:color w:val="auto"/>
          <w:lang w:val="en-GB"/>
        </w:rPr>
      </w:pPr>
      <w:r w:rsidRPr="00B52B32">
        <w:rPr>
          <w:color w:val="auto"/>
          <w:lang w:val="en-GB"/>
        </w:rPr>
        <w:t>Introduction</w:t>
      </w:r>
    </w:p>
    <w:p w:rsidR="00E426B1" w:rsidRPr="00B52B32" w:rsidRDefault="00B04626" w:rsidP="0041508D">
      <w:pPr>
        <w:pStyle w:val="TextSectionsIJCSS"/>
        <w:rPr>
          <w:color w:val="auto"/>
          <w:lang w:val="en-GB"/>
        </w:rPr>
      </w:pPr>
      <w:r w:rsidRPr="00B52B32">
        <w:rPr>
          <w:color w:val="auto"/>
          <w:lang w:val="en-GB"/>
        </w:rPr>
        <w:t>The overhand (or overarm) ball throw is a fundamental movement skill, comprising a common motor pattern used in several sports like baseball, softball and, in the case of athletics, the javelin throw (van Beurden et al., 2002)</w:t>
      </w:r>
      <w:r w:rsidR="00E426B1" w:rsidRPr="00B52B32">
        <w:rPr>
          <w:color w:val="auto"/>
          <w:lang w:val="en-GB"/>
        </w:rPr>
        <w:t xml:space="preserve">. Performance in the latter was found to be related to release velocity, as well as with various spatiotemporal parameters, such as knee and elbow angles, torso inclination, etc., that comprise, among others, variables that interpret the javelin throw technique (Panoutsakopoulos &amp; Kollias, 2013). </w:t>
      </w:r>
    </w:p>
    <w:p w:rsidR="00E426B1" w:rsidRPr="00B52B32" w:rsidRDefault="00E426B1" w:rsidP="0041508D">
      <w:pPr>
        <w:pStyle w:val="TextSectionsIJCSS"/>
        <w:rPr>
          <w:color w:val="auto"/>
          <w:lang w:val="en-GB"/>
        </w:rPr>
      </w:pPr>
      <w:r w:rsidRPr="00B52B32">
        <w:rPr>
          <w:color w:val="auto"/>
          <w:lang w:val="en-GB"/>
        </w:rPr>
        <w:t xml:space="preserve">The acyclic translator movements of the javelin throwing technique in the final stage prior release increase the complexity of the movement and the requirement for adequate power production. This is due to the fact that a rapid deceleration along with the explosive throwing action are performed to transfer the energy gained at the run-up to the javelin at its release </w:t>
      </w:r>
      <w:r w:rsidRPr="00B52B32">
        <w:rPr>
          <w:color w:val="auto"/>
          <w:lang w:val="en-GB"/>
        </w:rPr>
        <w:lastRenderedPageBreak/>
        <w:t xml:space="preserve">(Bartonietz, 2000; Campos, Brizuela, &amp; Ramón, 2004; Frane, Borović, &amp; Foretić, 2011; Silvester, 2003). The throwing action is optimized with the proper positioning of the limbs that enables constantly altering inter-segmental coordination patterns to establish the desired proximal-to-distal sequencing (Mero et al., 1994). These demanding tasks have led to the notion that the technique of the javelin throw is complex (Best, Bartlett, &amp; Morriss, 1993). Due to the above, rather than the javelin throw, the ball throw using elements of the javelin technique is included in the Greek curriculum of Physical Education (PE) in </w:t>
      </w:r>
      <w:r w:rsidR="00A71413" w:rsidRPr="00B52B32">
        <w:rPr>
          <w:color w:val="auto"/>
          <w:lang w:val="en-GB"/>
        </w:rPr>
        <w:t>p</w:t>
      </w:r>
      <w:r w:rsidRPr="00B52B32">
        <w:rPr>
          <w:color w:val="auto"/>
          <w:lang w:val="en-GB"/>
        </w:rPr>
        <w:t xml:space="preserve">rimary </w:t>
      </w:r>
      <w:r w:rsidR="00A71413" w:rsidRPr="00B52B32">
        <w:rPr>
          <w:color w:val="auto"/>
          <w:lang w:val="en-GB"/>
        </w:rPr>
        <w:t>e</w:t>
      </w:r>
      <w:r w:rsidRPr="00B52B32">
        <w:rPr>
          <w:color w:val="auto"/>
          <w:lang w:val="en-GB"/>
        </w:rPr>
        <w:t xml:space="preserve">ducation </w:t>
      </w:r>
      <w:r w:rsidR="000262B8" w:rsidRPr="00B52B32">
        <w:rPr>
          <w:color w:val="auto"/>
          <w:lang w:val="en-GB"/>
        </w:rPr>
        <w:t>for</w:t>
      </w:r>
      <w:r w:rsidR="00261724" w:rsidRPr="00B52B32">
        <w:rPr>
          <w:color w:val="auto"/>
          <w:lang w:val="en-GB"/>
        </w:rPr>
        <w:t xml:space="preserve"> the</w:t>
      </w:r>
      <w:r w:rsidR="000262B8" w:rsidRPr="00B52B32">
        <w:rPr>
          <w:color w:val="auto"/>
          <w:lang w:val="en-GB"/>
        </w:rPr>
        <w:t xml:space="preserve"> 5</w:t>
      </w:r>
      <w:r w:rsidR="006B654F" w:rsidRPr="00B52B32">
        <w:rPr>
          <w:color w:val="auto"/>
          <w:lang w:val="en-GB"/>
        </w:rPr>
        <w:t>th</w:t>
      </w:r>
      <w:r w:rsidR="000262B8" w:rsidRPr="00B52B32">
        <w:rPr>
          <w:color w:val="auto"/>
          <w:lang w:val="en-GB"/>
        </w:rPr>
        <w:t xml:space="preserve"> and 6</w:t>
      </w:r>
      <w:r w:rsidR="006B654F" w:rsidRPr="00B52B32">
        <w:rPr>
          <w:color w:val="auto"/>
          <w:lang w:val="en-GB"/>
        </w:rPr>
        <w:t>th</w:t>
      </w:r>
      <w:r w:rsidR="000262B8" w:rsidRPr="00B52B32">
        <w:rPr>
          <w:color w:val="auto"/>
          <w:lang w:val="en-GB"/>
        </w:rPr>
        <w:t xml:space="preserve"> grade </w:t>
      </w:r>
      <w:r w:rsidRPr="00B52B32">
        <w:rPr>
          <w:color w:val="auto"/>
          <w:lang w:val="en-GB"/>
        </w:rPr>
        <w:t>(Avgerinos &amp; Moundakis, 2014).</w:t>
      </w:r>
    </w:p>
    <w:p w:rsidR="00AA142A" w:rsidRPr="00B52B32" w:rsidRDefault="001F069F" w:rsidP="00AA142A">
      <w:pPr>
        <w:pStyle w:val="TextSectionsIJCSS"/>
        <w:rPr>
          <w:rStyle w:val="jlqj4b"/>
          <w:color w:val="auto"/>
          <w:lang w:val="en-GB"/>
        </w:rPr>
      </w:pPr>
      <w:bookmarkStart w:id="1" w:name="_Hlk98280475"/>
      <w:r w:rsidRPr="00B52B32">
        <w:rPr>
          <w:rStyle w:val="jlqj4b"/>
          <w:color w:val="auto"/>
          <w:lang w:val="en-GB"/>
        </w:rPr>
        <w:t>S</w:t>
      </w:r>
      <w:r w:rsidR="00DB4C69" w:rsidRPr="00B52B32">
        <w:rPr>
          <w:rStyle w:val="jlqj4b"/>
          <w:color w:val="auto"/>
          <w:lang w:val="en-GB"/>
        </w:rPr>
        <w:t xml:space="preserve">tudents </w:t>
      </w:r>
      <w:r w:rsidR="00964D77" w:rsidRPr="00B52B32">
        <w:rPr>
          <w:rStyle w:val="jlqj4b"/>
          <w:color w:val="auto"/>
          <w:lang w:val="en-GB"/>
        </w:rPr>
        <w:t>should</w:t>
      </w:r>
      <w:r w:rsidR="0041237B" w:rsidRPr="00B52B32">
        <w:rPr>
          <w:rStyle w:val="jlqj4b"/>
          <w:color w:val="auto"/>
          <w:lang w:val="en-GB"/>
        </w:rPr>
        <w:t xml:space="preserve"> learn to</w:t>
      </w:r>
      <w:r w:rsidR="00DB4C69" w:rsidRPr="00B52B32">
        <w:rPr>
          <w:rStyle w:val="jlqj4b"/>
          <w:color w:val="auto"/>
          <w:lang w:val="en-GB"/>
        </w:rPr>
        <w:t xml:space="preserve"> perform </w:t>
      </w:r>
      <w:r w:rsidRPr="00B52B32">
        <w:rPr>
          <w:rStyle w:val="jlqj4b"/>
          <w:color w:val="auto"/>
          <w:lang w:val="en-GB"/>
        </w:rPr>
        <w:t xml:space="preserve">the throw </w:t>
      </w:r>
      <w:r w:rsidR="00DB4C69" w:rsidRPr="00B52B32">
        <w:rPr>
          <w:rStyle w:val="jlqj4b"/>
          <w:color w:val="auto"/>
          <w:lang w:val="en-GB"/>
        </w:rPr>
        <w:t xml:space="preserve">with developed technical standards (Avgerinos &amp; Mountakis, 2014). </w:t>
      </w:r>
      <w:r w:rsidR="00FC4548" w:rsidRPr="00B52B32">
        <w:rPr>
          <w:color w:val="auto"/>
          <w:lang w:val="en-GB"/>
        </w:rPr>
        <w:t xml:space="preserve">It is suggested that the throwing patterns observed in children are no different than those exhibited by skilled adult throwers and that </w:t>
      </w:r>
      <w:r w:rsidR="008B6028" w:rsidRPr="00B52B32">
        <w:rPr>
          <w:color w:val="auto"/>
          <w:lang w:val="en-GB"/>
        </w:rPr>
        <w:t xml:space="preserve">they </w:t>
      </w:r>
      <w:r w:rsidR="00FC4548" w:rsidRPr="00B52B32">
        <w:rPr>
          <w:color w:val="auto"/>
          <w:lang w:val="en-GB"/>
        </w:rPr>
        <w:t xml:space="preserve">consist of a basic version of the skill (Young, 2009). </w:t>
      </w:r>
      <w:bookmarkEnd w:id="1"/>
      <w:r w:rsidR="00CF3EB4" w:rsidRPr="00B52B32">
        <w:rPr>
          <w:rStyle w:val="jlqj4b"/>
          <w:color w:val="auto"/>
          <w:lang w:val="en-GB"/>
        </w:rPr>
        <w:t>E</w:t>
      </w:r>
      <w:r w:rsidR="00DB4C69" w:rsidRPr="00B52B32">
        <w:rPr>
          <w:rStyle w:val="jlqj4b"/>
          <w:color w:val="auto"/>
          <w:lang w:val="en-GB"/>
        </w:rPr>
        <w:t xml:space="preserve">mphasis </w:t>
      </w:r>
      <w:r w:rsidR="00580030" w:rsidRPr="00B52B32">
        <w:rPr>
          <w:rStyle w:val="jlqj4b"/>
          <w:color w:val="auto"/>
          <w:lang w:val="en-GB"/>
        </w:rPr>
        <w:t xml:space="preserve">must be </w:t>
      </w:r>
      <w:r w:rsidR="008B6028" w:rsidRPr="00B52B32">
        <w:rPr>
          <w:rStyle w:val="jlqj4b"/>
          <w:color w:val="auto"/>
          <w:lang w:val="en-GB"/>
        </w:rPr>
        <w:t>laid upon</w:t>
      </w:r>
      <w:r w:rsidRPr="00B52B32">
        <w:rPr>
          <w:rStyle w:val="jlqj4b"/>
          <w:color w:val="auto"/>
          <w:lang w:val="en-GB"/>
        </w:rPr>
        <w:t xml:space="preserve"> throwing</w:t>
      </w:r>
      <w:r w:rsidR="00DB4C69" w:rsidRPr="00B52B32">
        <w:rPr>
          <w:rStyle w:val="jlqj4b"/>
          <w:color w:val="auto"/>
          <w:lang w:val="en-GB"/>
        </w:rPr>
        <w:t xml:space="preserve"> at the pace of </w:t>
      </w:r>
      <w:r w:rsidR="00E426B1" w:rsidRPr="00B52B32">
        <w:rPr>
          <w:rStyle w:val="jlqj4b"/>
          <w:color w:val="auto"/>
          <w:lang w:val="en-GB"/>
        </w:rPr>
        <w:t xml:space="preserve">the </w:t>
      </w:r>
      <w:r w:rsidR="00580030" w:rsidRPr="00B52B32">
        <w:rPr>
          <w:rStyle w:val="jlqj4b"/>
          <w:color w:val="auto"/>
          <w:lang w:val="en-GB"/>
        </w:rPr>
        <w:t xml:space="preserve">last </w:t>
      </w:r>
      <w:r w:rsidR="00DB4C69" w:rsidRPr="00B52B32">
        <w:rPr>
          <w:rStyle w:val="jlqj4b"/>
          <w:color w:val="auto"/>
          <w:lang w:val="en-GB"/>
        </w:rPr>
        <w:t>three steps</w:t>
      </w:r>
      <w:r w:rsidR="00184027" w:rsidRPr="00B52B32">
        <w:rPr>
          <w:rStyle w:val="jlqj4b"/>
          <w:color w:val="auto"/>
          <w:lang w:val="en-GB"/>
        </w:rPr>
        <w:t xml:space="preserve">, as </w:t>
      </w:r>
      <w:r w:rsidR="00DB4C69" w:rsidRPr="00B52B32">
        <w:rPr>
          <w:rStyle w:val="jlqj4b"/>
          <w:color w:val="auto"/>
          <w:lang w:val="en-GB"/>
        </w:rPr>
        <w:t xml:space="preserve">the whole throwing technique is included (Tidow, 1996). </w:t>
      </w:r>
      <w:r w:rsidR="00CB00F5" w:rsidRPr="00B52B32">
        <w:rPr>
          <w:rStyle w:val="jlqj4b"/>
          <w:color w:val="auto"/>
          <w:lang w:val="en-GB"/>
        </w:rPr>
        <w:t xml:space="preserve">Thus, </w:t>
      </w:r>
      <w:r w:rsidR="00DB4C69" w:rsidRPr="00B52B32">
        <w:rPr>
          <w:rStyle w:val="jlqj4b"/>
          <w:color w:val="auto"/>
          <w:lang w:val="en-GB"/>
        </w:rPr>
        <w:t xml:space="preserve">teaching </w:t>
      </w:r>
      <w:r w:rsidR="00B304F1" w:rsidRPr="00B52B32">
        <w:rPr>
          <w:rStyle w:val="jlqj4b"/>
          <w:color w:val="auto"/>
          <w:lang w:val="en-GB"/>
        </w:rPr>
        <w:t>the three-step ball throw</w:t>
      </w:r>
      <w:r w:rsidR="00DB4C69" w:rsidRPr="00B52B32">
        <w:rPr>
          <w:rStyle w:val="jlqj4b"/>
          <w:color w:val="auto"/>
          <w:lang w:val="en-GB"/>
        </w:rPr>
        <w:t xml:space="preserve"> </w:t>
      </w:r>
      <w:r w:rsidR="00CB00F5" w:rsidRPr="00B52B32">
        <w:rPr>
          <w:rStyle w:val="jlqj4b"/>
          <w:color w:val="auto"/>
          <w:lang w:val="en-GB"/>
        </w:rPr>
        <w:t xml:space="preserve">is an </w:t>
      </w:r>
      <w:r w:rsidR="00B26A71" w:rsidRPr="00B52B32">
        <w:rPr>
          <w:rStyle w:val="jlqj4b"/>
          <w:color w:val="auto"/>
          <w:lang w:val="en-GB"/>
        </w:rPr>
        <w:t xml:space="preserve">important </w:t>
      </w:r>
      <w:r w:rsidR="00CB00F5" w:rsidRPr="00B52B32">
        <w:rPr>
          <w:rStyle w:val="jlqj4b"/>
          <w:color w:val="auto"/>
          <w:lang w:val="en-GB"/>
        </w:rPr>
        <w:t xml:space="preserve">step towards the full </w:t>
      </w:r>
      <w:r w:rsidR="002E140C" w:rsidRPr="00B52B32">
        <w:rPr>
          <w:rStyle w:val="jlqj4b"/>
          <w:color w:val="auto"/>
          <w:lang w:val="en-GB"/>
        </w:rPr>
        <w:t xml:space="preserve">approach </w:t>
      </w:r>
      <w:r w:rsidR="00CB00F5" w:rsidRPr="00B52B32">
        <w:rPr>
          <w:rStyle w:val="jlqj4b"/>
          <w:color w:val="auto"/>
          <w:lang w:val="en-GB"/>
        </w:rPr>
        <w:t xml:space="preserve">ball throw with javelin technique </w:t>
      </w:r>
      <w:r w:rsidR="0052648A" w:rsidRPr="00B52B32">
        <w:rPr>
          <w:rStyle w:val="jlqj4b"/>
          <w:color w:val="auto"/>
          <w:lang w:val="en-GB"/>
        </w:rPr>
        <w:t>and</w:t>
      </w:r>
      <w:r w:rsidR="00DB4C69" w:rsidRPr="00B52B32">
        <w:rPr>
          <w:rStyle w:val="jlqj4b"/>
          <w:color w:val="auto"/>
          <w:lang w:val="en-GB"/>
        </w:rPr>
        <w:t xml:space="preserve"> </w:t>
      </w:r>
      <w:r w:rsidR="00D9326E" w:rsidRPr="00B52B32">
        <w:rPr>
          <w:rStyle w:val="jlqj4b"/>
          <w:color w:val="auto"/>
          <w:lang w:val="en-GB"/>
        </w:rPr>
        <w:t>Physical Education Teachers (</w:t>
      </w:r>
      <w:r w:rsidR="00F56B2F" w:rsidRPr="00B52B32">
        <w:rPr>
          <w:rStyle w:val="jlqj4b"/>
          <w:color w:val="auto"/>
          <w:lang w:val="en-GB"/>
        </w:rPr>
        <w:t>PETs</w:t>
      </w:r>
      <w:r w:rsidR="00D9326E" w:rsidRPr="00B52B32">
        <w:rPr>
          <w:rStyle w:val="jlqj4b"/>
          <w:color w:val="auto"/>
          <w:lang w:val="en-GB"/>
        </w:rPr>
        <w:t>)</w:t>
      </w:r>
      <w:r w:rsidR="00F56B2F" w:rsidRPr="00B52B32">
        <w:rPr>
          <w:rStyle w:val="jlqj4b"/>
          <w:color w:val="auto"/>
          <w:lang w:val="en-GB"/>
        </w:rPr>
        <w:t xml:space="preserve"> </w:t>
      </w:r>
      <w:r w:rsidR="0052648A" w:rsidRPr="00B52B32">
        <w:rPr>
          <w:rStyle w:val="jlqj4b"/>
          <w:color w:val="auto"/>
          <w:lang w:val="en-GB"/>
        </w:rPr>
        <w:t>are instructed to do so</w:t>
      </w:r>
      <w:r w:rsidR="00DB4C69" w:rsidRPr="00B52B32">
        <w:rPr>
          <w:rStyle w:val="jlqj4b"/>
          <w:color w:val="auto"/>
          <w:lang w:val="en-GB"/>
        </w:rPr>
        <w:t xml:space="preserve"> </w:t>
      </w:r>
      <w:r w:rsidR="0052648A" w:rsidRPr="00B52B32">
        <w:rPr>
          <w:rStyle w:val="jlqj4b"/>
          <w:color w:val="auto"/>
          <w:lang w:val="en-GB"/>
        </w:rPr>
        <w:t xml:space="preserve">in Greek primary schools </w:t>
      </w:r>
      <w:r w:rsidR="00DB4C69" w:rsidRPr="00B52B32">
        <w:rPr>
          <w:rStyle w:val="jlqj4b"/>
          <w:color w:val="auto"/>
          <w:lang w:val="en-GB"/>
        </w:rPr>
        <w:t>(Digelidis et al., 2</w:t>
      </w:r>
      <w:r w:rsidR="0074089F" w:rsidRPr="00B52B32">
        <w:rPr>
          <w:rStyle w:val="jlqj4b"/>
          <w:color w:val="auto"/>
          <w:lang w:val="en-GB"/>
        </w:rPr>
        <w:t>006</w:t>
      </w:r>
      <w:r w:rsidR="00DB4C69" w:rsidRPr="00B52B32">
        <w:rPr>
          <w:rStyle w:val="jlqj4b"/>
          <w:color w:val="auto"/>
          <w:lang w:val="en-GB"/>
        </w:rPr>
        <w:t>).</w:t>
      </w:r>
      <w:r w:rsidR="00AA142A" w:rsidRPr="00B52B32">
        <w:rPr>
          <w:rStyle w:val="jlqj4b"/>
          <w:color w:val="auto"/>
          <w:lang w:val="en-GB"/>
        </w:rPr>
        <w:t xml:space="preserve"> </w:t>
      </w:r>
    </w:p>
    <w:p w:rsidR="00AA142A" w:rsidRPr="00B52B32" w:rsidRDefault="00AA142A" w:rsidP="00AA142A">
      <w:pPr>
        <w:pStyle w:val="TextSectionsIJCSS"/>
        <w:rPr>
          <w:color w:val="auto"/>
        </w:rPr>
      </w:pPr>
      <w:r w:rsidRPr="00B52B32">
        <w:rPr>
          <w:rStyle w:val="jlqj4b"/>
          <w:color w:val="auto"/>
          <w:lang w:val="en-GB"/>
        </w:rPr>
        <w:t>R</w:t>
      </w:r>
      <w:r w:rsidRPr="00B52B32">
        <w:rPr>
          <w:color w:val="auto"/>
        </w:rPr>
        <w:t>esearch evidence regarding the technical characteristics of ball throw with javelin technique for young athletes, let alone Primary School students, is limited, if any. Blatsis et al. (2016) investigated the impact of the IAAF Kids’ Athletics program on the overhead softball throw with javelin technique performance in 11-12 years old Primary School students. The achieved distance was recorded, without evaluating any technique elements of the throw. Nevertheless, qualitative analysis of the throw is not only essential for the effectiveness and economy of the movement but also for the prevention of injuries (Knudson &amp; Morrison, 1996).</w:t>
      </w:r>
    </w:p>
    <w:p w:rsidR="00AD1816" w:rsidRPr="00B52B32" w:rsidRDefault="00227B9D" w:rsidP="00313120">
      <w:pPr>
        <w:pStyle w:val="TextSectionsIJCSS"/>
        <w:rPr>
          <w:color w:val="auto"/>
          <w:lang w:val="en-GB"/>
        </w:rPr>
      </w:pPr>
      <w:r w:rsidRPr="00B52B32">
        <w:rPr>
          <w:rStyle w:val="jlqj4b"/>
          <w:color w:val="auto"/>
          <w:lang w:val="en-GB"/>
        </w:rPr>
        <w:t>Typical instruction</w:t>
      </w:r>
      <w:r w:rsidR="00583299" w:rsidRPr="00B52B32">
        <w:rPr>
          <w:color w:val="auto"/>
          <w:lang w:val="en-GB"/>
        </w:rPr>
        <w:t xml:space="preserve"> involves the initial information about the motor skill, its execution, the provision of feedback and its improved re-execution (Hebert, 2018; Schmidt &amp; Wrisberg, 2008). </w:t>
      </w:r>
      <w:r w:rsidR="002C76FE" w:rsidRPr="00B52B32">
        <w:rPr>
          <w:color w:val="auto"/>
          <w:lang w:val="en-GB"/>
        </w:rPr>
        <w:t xml:space="preserve">Students must be provided with meaningful and quality information </w:t>
      </w:r>
      <w:r w:rsidR="000C2A61" w:rsidRPr="00B52B32">
        <w:rPr>
          <w:color w:val="auto"/>
          <w:lang w:val="en-GB"/>
        </w:rPr>
        <w:t xml:space="preserve">in order for the efficient motor skill learning to be achieved </w:t>
      </w:r>
      <w:r w:rsidR="002C76FE" w:rsidRPr="00B52B32">
        <w:rPr>
          <w:color w:val="auto"/>
          <w:lang w:val="en-GB"/>
        </w:rPr>
        <w:t>(Chatzopoulos, Foka, Doganis, Lykesas, &amp; Nikodelis, 2020; Tzetzis, Votsis, &amp; Kourtessis, 2008).</w:t>
      </w:r>
      <w:r w:rsidR="00407F08" w:rsidRPr="00B52B32">
        <w:rPr>
          <w:color w:val="auto"/>
          <w:lang w:val="en-GB"/>
        </w:rPr>
        <w:t xml:space="preserve"> </w:t>
      </w:r>
      <w:r w:rsidR="00583299" w:rsidRPr="00B52B32">
        <w:rPr>
          <w:color w:val="auto"/>
          <w:lang w:val="en-GB"/>
        </w:rPr>
        <w:t xml:space="preserve">The initial information can be given verbally with simple instructions or visually by </w:t>
      </w:r>
      <w:r w:rsidR="008E52DC" w:rsidRPr="00B52B32">
        <w:rPr>
          <w:color w:val="auto"/>
          <w:lang w:val="en-GB"/>
        </w:rPr>
        <w:t>demonstrating</w:t>
      </w:r>
      <w:r w:rsidR="00583299" w:rsidRPr="00B52B32">
        <w:rPr>
          <w:color w:val="auto"/>
          <w:lang w:val="en-GB"/>
        </w:rPr>
        <w:t xml:space="preserve"> the skill. Observing this </w:t>
      </w:r>
      <w:r w:rsidR="008E52DC" w:rsidRPr="00B52B32">
        <w:rPr>
          <w:color w:val="auto"/>
          <w:lang w:val="en-GB"/>
        </w:rPr>
        <w:t>demonstration</w:t>
      </w:r>
      <w:r w:rsidR="00583299" w:rsidRPr="00B52B32">
        <w:rPr>
          <w:color w:val="auto"/>
          <w:lang w:val="en-GB"/>
        </w:rPr>
        <w:t xml:space="preserve"> can lead to motor learning </w:t>
      </w:r>
      <w:r w:rsidR="00496062" w:rsidRPr="00B52B32">
        <w:rPr>
          <w:color w:val="auto"/>
          <w:lang w:val="en-GB"/>
        </w:rPr>
        <w:t xml:space="preserve">and is referred </w:t>
      </w:r>
      <w:r w:rsidR="000C2A61" w:rsidRPr="00B52B32">
        <w:rPr>
          <w:color w:val="auto"/>
          <w:lang w:val="en-GB"/>
        </w:rPr>
        <w:t xml:space="preserve">to </w:t>
      </w:r>
      <w:r w:rsidR="00496062" w:rsidRPr="00B52B32">
        <w:rPr>
          <w:color w:val="auto"/>
          <w:lang w:val="en-GB"/>
        </w:rPr>
        <w:t>as observation learning (</w:t>
      </w:r>
      <w:r w:rsidR="00583299" w:rsidRPr="00B52B32">
        <w:rPr>
          <w:color w:val="auto"/>
          <w:lang w:val="en-GB"/>
        </w:rPr>
        <w:t>Horn &amp; Williams, 2004)</w:t>
      </w:r>
      <w:r w:rsidR="00EE5FF3" w:rsidRPr="00B52B32">
        <w:rPr>
          <w:color w:val="auto"/>
          <w:lang w:val="en-GB"/>
        </w:rPr>
        <w:t>.</w:t>
      </w:r>
      <w:r w:rsidR="00496062" w:rsidRPr="00B52B32">
        <w:rPr>
          <w:color w:val="auto"/>
          <w:lang w:val="en-GB"/>
        </w:rPr>
        <w:t xml:space="preserve"> Observation learning</w:t>
      </w:r>
      <w:r w:rsidR="00EE5FF3" w:rsidRPr="00B52B32">
        <w:rPr>
          <w:color w:val="auto"/>
          <w:lang w:val="en-GB"/>
        </w:rPr>
        <w:t xml:space="preserve"> is </w:t>
      </w:r>
      <w:r w:rsidR="00EE5FF3" w:rsidRPr="00B52B32">
        <w:rPr>
          <w:color w:val="auto"/>
        </w:rPr>
        <w:t>accomplished</w:t>
      </w:r>
      <w:r w:rsidR="008E52DC" w:rsidRPr="00B52B32">
        <w:rPr>
          <w:color w:val="auto"/>
          <w:lang w:val="en-GB"/>
        </w:rPr>
        <w:t xml:space="preserve"> through cognitive functions that form a mental representation of</w:t>
      </w:r>
      <w:r w:rsidR="00A532EC" w:rsidRPr="00B52B32">
        <w:rPr>
          <w:color w:val="auto"/>
          <w:lang w:val="en-GB"/>
        </w:rPr>
        <w:t xml:space="preserve"> </w:t>
      </w:r>
      <w:r w:rsidR="008E52DC" w:rsidRPr="00B52B32">
        <w:rPr>
          <w:color w:val="auto"/>
          <w:lang w:val="en-GB"/>
        </w:rPr>
        <w:t xml:space="preserve">the motor skill which is used to </w:t>
      </w:r>
      <w:r w:rsidR="00FC0BBC" w:rsidRPr="00B52B32">
        <w:rPr>
          <w:color w:val="auto"/>
          <w:lang w:val="en-GB"/>
        </w:rPr>
        <w:t>reproduce it</w:t>
      </w:r>
      <w:r w:rsidR="003123A4" w:rsidRPr="00B52B32">
        <w:rPr>
          <w:color w:val="auto"/>
          <w:lang w:val="en-GB"/>
        </w:rPr>
        <w:t xml:space="preserve"> (</w:t>
      </w:r>
      <w:r w:rsidR="00F11DC3" w:rsidRPr="00B52B32">
        <w:rPr>
          <w:color w:val="auto"/>
        </w:rPr>
        <w:t>Bandura</w:t>
      </w:r>
      <w:r w:rsidR="003123A4" w:rsidRPr="00B52B32">
        <w:rPr>
          <w:color w:val="auto"/>
          <w:lang w:val="en-GB"/>
        </w:rPr>
        <w:t>, 1986)</w:t>
      </w:r>
      <w:r w:rsidR="00FC0BBC" w:rsidRPr="00B52B32">
        <w:rPr>
          <w:color w:val="auto"/>
          <w:lang w:val="en-GB"/>
        </w:rPr>
        <w:t xml:space="preserve">. Thus, demonstration </w:t>
      </w:r>
      <w:r w:rsidR="00A532EC" w:rsidRPr="00B52B32">
        <w:rPr>
          <w:color w:val="auto"/>
          <w:lang w:val="en-GB"/>
        </w:rPr>
        <w:t xml:space="preserve">is a factor of major importance </w:t>
      </w:r>
      <w:r w:rsidR="002C76FE" w:rsidRPr="00B52B32">
        <w:rPr>
          <w:color w:val="auto"/>
          <w:lang w:val="en-GB"/>
        </w:rPr>
        <w:t>(Gallahue &amp; Donnelly, 2007; Rink, 2006; Silverman, 1991).</w:t>
      </w:r>
    </w:p>
    <w:p w:rsidR="00CF3EB4" w:rsidRPr="00B52B32" w:rsidRDefault="0012032F" w:rsidP="001D02FA">
      <w:pPr>
        <w:pStyle w:val="TextSectionsIJCSS"/>
        <w:rPr>
          <w:color w:val="auto"/>
          <w:lang w:val="en-GB"/>
        </w:rPr>
      </w:pPr>
      <w:r w:rsidRPr="00B52B32">
        <w:rPr>
          <w:color w:val="auto"/>
          <w:lang w:val="en-GB"/>
        </w:rPr>
        <w:t xml:space="preserve">In a </w:t>
      </w:r>
      <w:r w:rsidR="00227B9D" w:rsidRPr="00B52B32">
        <w:rPr>
          <w:color w:val="auto"/>
          <w:lang w:val="en-GB"/>
        </w:rPr>
        <w:t>typical approach</w:t>
      </w:r>
      <w:r w:rsidRPr="00B52B32">
        <w:rPr>
          <w:color w:val="auto"/>
          <w:lang w:val="en-GB"/>
        </w:rPr>
        <w:t>,</w:t>
      </w:r>
      <w:r w:rsidR="00AD1816" w:rsidRPr="00B52B32">
        <w:rPr>
          <w:color w:val="auto"/>
          <w:lang w:val="en-GB"/>
        </w:rPr>
        <w:t xml:space="preserve"> demonstration in PE lessons is provided by the PET and has better results when at the same time verbal instructions are given (De Maeght &amp; Prinz, 2004; Ong &amp; Hodges, 2012). </w:t>
      </w:r>
      <w:r w:rsidR="000C2A61" w:rsidRPr="00B52B32">
        <w:rPr>
          <w:color w:val="auto"/>
          <w:lang w:val="en-GB"/>
        </w:rPr>
        <w:t>A p</w:t>
      </w:r>
      <w:r w:rsidR="0078143E" w:rsidRPr="00B52B32">
        <w:rPr>
          <w:color w:val="auto"/>
          <w:lang w:val="en-GB"/>
        </w:rPr>
        <w:t>recise</w:t>
      </w:r>
      <w:r w:rsidR="002C76FE" w:rsidRPr="00B52B32">
        <w:rPr>
          <w:color w:val="auto"/>
          <w:lang w:val="en-GB"/>
        </w:rPr>
        <w:t xml:space="preserve"> and detailed visual representation of the motor skill by the </w:t>
      </w:r>
      <w:r w:rsidR="003C3DC6" w:rsidRPr="00B52B32">
        <w:rPr>
          <w:color w:val="auto"/>
          <w:lang w:val="en-GB"/>
        </w:rPr>
        <w:t>teacher</w:t>
      </w:r>
      <w:r w:rsidR="002C76FE" w:rsidRPr="00B52B32">
        <w:rPr>
          <w:color w:val="auto"/>
          <w:lang w:val="en-GB"/>
        </w:rPr>
        <w:t>, plays an important role in its learning (Rink &amp; Hall, 2008; Schmidt &amp; Wrisberg, 2008).</w:t>
      </w:r>
      <w:r w:rsidR="0078143E" w:rsidRPr="00B52B32">
        <w:rPr>
          <w:color w:val="auto"/>
          <w:lang w:val="en-GB"/>
        </w:rPr>
        <w:t xml:space="preserve"> Yet</w:t>
      </w:r>
      <w:r w:rsidR="00313120" w:rsidRPr="00B52B32">
        <w:rPr>
          <w:color w:val="auto"/>
          <w:lang w:val="en-GB"/>
        </w:rPr>
        <w:t>, as evident in past research, PETs provide demonstration of mediocre quality (Vasiliadou Hristakis, Derri, &amp; Emmanouilidou, 2006). Furthermore, the important points of the demonstrated skills appear to be overlooked (Coules &amp; Tzetzis, 2005) despite their crucial importance in the development and elaboration of motor skills in sports (Thomas, French, &amp; Humphries, 1986).</w:t>
      </w:r>
      <w:r w:rsidR="002C76FE" w:rsidRPr="00B52B32">
        <w:rPr>
          <w:color w:val="auto"/>
          <w:lang w:val="en-GB"/>
        </w:rPr>
        <w:t xml:space="preserve"> </w:t>
      </w:r>
      <w:r w:rsidR="00CF6E63" w:rsidRPr="00B52B32">
        <w:rPr>
          <w:color w:val="auto"/>
          <w:lang w:val="en-GB"/>
        </w:rPr>
        <w:t>Research shows that demonstration by a</w:t>
      </w:r>
      <w:r w:rsidR="0039680B" w:rsidRPr="00B52B32">
        <w:rPr>
          <w:color w:val="auto"/>
          <w:lang w:val="en-GB"/>
        </w:rPr>
        <w:t>n expert</w:t>
      </w:r>
      <w:r w:rsidR="00CF6E63" w:rsidRPr="00B52B32">
        <w:rPr>
          <w:color w:val="auto"/>
          <w:lang w:val="en-GB"/>
        </w:rPr>
        <w:t xml:space="preserve"> model enhances </w:t>
      </w:r>
      <w:r w:rsidR="00637B67" w:rsidRPr="00B52B32">
        <w:rPr>
          <w:color w:val="auto"/>
          <w:lang w:val="en-GB"/>
        </w:rPr>
        <w:t>motor</w:t>
      </w:r>
      <w:r w:rsidR="00CF6E63" w:rsidRPr="00B52B32">
        <w:rPr>
          <w:color w:val="auto"/>
          <w:lang w:val="en-GB"/>
        </w:rPr>
        <w:t xml:space="preserve"> learning (</w:t>
      </w:r>
      <w:r w:rsidR="00B0007B" w:rsidRPr="00B52B32">
        <w:rPr>
          <w:color w:val="auto"/>
          <w:lang w:val="en-GB"/>
        </w:rPr>
        <w:t xml:space="preserve">Ste-Marie, Law, Rymal, Jenny, Hall, &amp; McCullagh, </w:t>
      </w:r>
      <w:r w:rsidR="00CF6E63" w:rsidRPr="00B52B32">
        <w:rPr>
          <w:color w:val="auto"/>
          <w:lang w:val="en-GB"/>
        </w:rPr>
        <w:t xml:space="preserve">2012; </w:t>
      </w:r>
      <w:r w:rsidR="00B0007B" w:rsidRPr="00B52B32">
        <w:rPr>
          <w:color w:val="auto"/>
          <w:lang w:val="en-GB"/>
        </w:rPr>
        <w:t>Zetou, Tzetzis, Vernadakis, &amp; Kioumourtzoglou, 2002</w:t>
      </w:r>
      <w:r w:rsidR="00CF6E63" w:rsidRPr="00B52B32">
        <w:rPr>
          <w:color w:val="auto"/>
          <w:lang w:val="en-GB"/>
        </w:rPr>
        <w:t xml:space="preserve">), especially when </w:t>
      </w:r>
      <w:r w:rsidR="00FA5F65" w:rsidRPr="00B52B32">
        <w:rPr>
          <w:color w:val="auto"/>
          <w:lang w:val="en-GB"/>
        </w:rPr>
        <w:t>the</w:t>
      </w:r>
      <w:r w:rsidR="00CF6E63" w:rsidRPr="00B52B32">
        <w:rPr>
          <w:color w:val="auto"/>
          <w:lang w:val="en-GB"/>
        </w:rPr>
        <w:t xml:space="preserve"> complexity </w:t>
      </w:r>
      <w:r w:rsidR="00FA5F65" w:rsidRPr="00B52B32">
        <w:rPr>
          <w:color w:val="auto"/>
          <w:lang w:val="en-GB"/>
        </w:rPr>
        <w:t xml:space="preserve">of the motor pattern </w:t>
      </w:r>
      <w:r w:rsidR="00496062" w:rsidRPr="00B52B32">
        <w:rPr>
          <w:color w:val="auto"/>
          <w:lang w:val="en-GB"/>
        </w:rPr>
        <w:t>increases the difficulty</w:t>
      </w:r>
      <w:r w:rsidR="00CF6E63" w:rsidRPr="00B52B32">
        <w:rPr>
          <w:color w:val="auto"/>
          <w:lang w:val="en-GB"/>
        </w:rPr>
        <w:t xml:space="preserve"> for the student to discover</w:t>
      </w:r>
      <w:r w:rsidR="00FA5F65" w:rsidRPr="00B52B32">
        <w:rPr>
          <w:color w:val="auto"/>
          <w:lang w:val="en-GB"/>
        </w:rPr>
        <w:t xml:space="preserve"> </w:t>
      </w:r>
      <w:r w:rsidR="00CF6E63" w:rsidRPr="00B52B32">
        <w:rPr>
          <w:color w:val="auto"/>
          <w:lang w:val="en-GB"/>
        </w:rPr>
        <w:t>the appropriate solution to achieve the goal (</w:t>
      </w:r>
      <w:r w:rsidR="00297C4E" w:rsidRPr="00B52B32">
        <w:rPr>
          <w:noProof/>
          <w:color w:val="auto"/>
        </w:rPr>
        <w:t>Hayes, Ashford &amp; Bennett</w:t>
      </w:r>
      <w:r w:rsidR="00CF6E63" w:rsidRPr="00B52B32">
        <w:rPr>
          <w:color w:val="auto"/>
          <w:lang w:val="en-GB"/>
        </w:rPr>
        <w:t>, 2008).</w:t>
      </w:r>
      <w:r w:rsidR="00214D50" w:rsidRPr="00B52B32">
        <w:rPr>
          <w:color w:val="auto"/>
          <w:lang w:val="en-GB"/>
        </w:rPr>
        <w:t xml:space="preserve"> </w:t>
      </w:r>
      <w:r w:rsidR="002F2AD9" w:rsidRPr="00B52B32">
        <w:rPr>
          <w:color w:val="auto"/>
          <w:lang w:val="en-GB"/>
        </w:rPr>
        <w:t>Using video is a</w:t>
      </w:r>
      <w:r w:rsidR="009D6AB7" w:rsidRPr="00B52B32">
        <w:rPr>
          <w:color w:val="auto"/>
          <w:lang w:val="en-GB"/>
        </w:rPr>
        <w:t xml:space="preserve">n option </w:t>
      </w:r>
      <w:r w:rsidR="002F2AD9" w:rsidRPr="00B52B32">
        <w:rPr>
          <w:color w:val="auto"/>
          <w:lang w:val="en-GB"/>
        </w:rPr>
        <w:t xml:space="preserve">for school </w:t>
      </w:r>
      <w:r w:rsidR="00B079B3" w:rsidRPr="00B52B32">
        <w:rPr>
          <w:color w:val="auto"/>
          <w:lang w:val="en-GB"/>
        </w:rPr>
        <w:t>environments</w:t>
      </w:r>
      <w:r w:rsidR="000F546B" w:rsidRPr="00B52B32">
        <w:rPr>
          <w:color w:val="auto"/>
          <w:lang w:val="en-GB"/>
        </w:rPr>
        <w:t xml:space="preserve">, but extra </w:t>
      </w:r>
      <w:r w:rsidR="000F546B" w:rsidRPr="00B52B32">
        <w:rPr>
          <w:color w:val="auto"/>
          <w:lang w:val="en-GB"/>
        </w:rPr>
        <w:lastRenderedPageBreak/>
        <w:t>care should be taken when adopting such a solution because</w:t>
      </w:r>
      <w:r w:rsidR="00B1297D" w:rsidRPr="00B52B32">
        <w:rPr>
          <w:color w:val="auto"/>
        </w:rPr>
        <w:t xml:space="preserve"> a </w:t>
      </w:r>
      <w:r w:rsidR="00B1297D" w:rsidRPr="00B52B32">
        <w:rPr>
          <w:color w:val="auto"/>
          <w:lang w:val="en-GB"/>
        </w:rPr>
        <w:t>large amount</w:t>
      </w:r>
      <w:r w:rsidR="000F546B" w:rsidRPr="00B52B32">
        <w:rPr>
          <w:color w:val="auto"/>
          <w:lang w:val="en-GB"/>
        </w:rPr>
        <w:t xml:space="preserve"> of visual information may have little impact on learning.</w:t>
      </w:r>
      <w:r w:rsidR="002F2AD9" w:rsidRPr="00B52B32">
        <w:rPr>
          <w:color w:val="auto"/>
          <w:lang w:val="en-GB"/>
        </w:rPr>
        <w:t xml:space="preserve"> </w:t>
      </w:r>
      <w:r w:rsidR="009D6AB7" w:rsidRPr="00B52B32">
        <w:rPr>
          <w:color w:val="auto"/>
          <w:lang w:val="en-GB"/>
        </w:rPr>
        <w:t>(Blischke, Marschall, Muller &amp; Daugs,</w:t>
      </w:r>
      <w:r w:rsidR="00015485" w:rsidRPr="00B52B32">
        <w:rPr>
          <w:color w:val="auto"/>
          <w:lang w:val="en-GB"/>
        </w:rPr>
        <w:t xml:space="preserve"> </w:t>
      </w:r>
      <w:r w:rsidR="009D6AB7" w:rsidRPr="00B52B32">
        <w:rPr>
          <w:color w:val="auto"/>
          <w:lang w:val="en-GB"/>
        </w:rPr>
        <w:t>1999).</w:t>
      </w:r>
    </w:p>
    <w:p w:rsidR="00966DE4" w:rsidRPr="00B52B32" w:rsidRDefault="004309A2" w:rsidP="001D02FA">
      <w:pPr>
        <w:pStyle w:val="TextSectionsIJCSS"/>
        <w:rPr>
          <w:color w:val="auto"/>
        </w:rPr>
      </w:pPr>
      <w:r w:rsidRPr="00B52B32">
        <w:rPr>
          <w:color w:val="auto"/>
        </w:rPr>
        <w:t xml:space="preserve">The information a learner receives </w:t>
      </w:r>
      <w:r w:rsidR="00500B65" w:rsidRPr="00B52B32">
        <w:rPr>
          <w:color w:val="auto"/>
        </w:rPr>
        <w:t xml:space="preserve">about the execution of a motor activity is called feedback (Hattie &amp; Timperley, 2007; Kluger &amp; DeNisi, 1996). This may occur within a </w:t>
      </w:r>
      <w:r w:rsidR="00483B06" w:rsidRPr="00B52B32">
        <w:rPr>
          <w:color w:val="auto"/>
        </w:rPr>
        <w:t xml:space="preserve">detection - correction </w:t>
      </w:r>
      <w:r w:rsidR="00500B65" w:rsidRPr="00B52B32">
        <w:rPr>
          <w:color w:val="auto"/>
        </w:rPr>
        <w:t>cycle</w:t>
      </w:r>
      <w:r w:rsidR="00483B06" w:rsidRPr="00B52B32">
        <w:rPr>
          <w:color w:val="auto"/>
        </w:rPr>
        <w:t xml:space="preserve">, </w:t>
      </w:r>
      <w:r w:rsidR="00500B65" w:rsidRPr="00B52B32">
        <w:rPr>
          <w:color w:val="auto"/>
        </w:rPr>
        <w:t>where feedback is important for learning a movement (Mulder &amp; Hulstijn, 1985).</w:t>
      </w:r>
      <w:r w:rsidR="00ED1226" w:rsidRPr="00B52B32">
        <w:rPr>
          <w:color w:val="auto"/>
        </w:rPr>
        <w:t xml:space="preserve"> </w:t>
      </w:r>
      <w:r w:rsidR="005845C3" w:rsidRPr="00B52B32">
        <w:rPr>
          <w:color w:val="auto"/>
        </w:rPr>
        <w:t>Generally, there are two sources of f</w:t>
      </w:r>
      <w:r w:rsidR="005527AD" w:rsidRPr="00B52B32">
        <w:rPr>
          <w:color w:val="auto"/>
        </w:rPr>
        <w:t>eedback</w:t>
      </w:r>
      <w:r w:rsidR="00DA478B" w:rsidRPr="00B52B32">
        <w:rPr>
          <w:color w:val="auto"/>
        </w:rPr>
        <w:t xml:space="preserve">. </w:t>
      </w:r>
      <w:r w:rsidR="007B2F80" w:rsidRPr="00B52B32">
        <w:rPr>
          <w:color w:val="auto"/>
        </w:rPr>
        <w:t xml:space="preserve">The </w:t>
      </w:r>
      <w:r w:rsidR="00A426C3" w:rsidRPr="00B52B32">
        <w:rPr>
          <w:color w:val="auto"/>
        </w:rPr>
        <w:t xml:space="preserve">internal </w:t>
      </w:r>
      <w:r w:rsidR="00DA478B" w:rsidRPr="00B52B32">
        <w:rPr>
          <w:color w:val="auto"/>
        </w:rPr>
        <w:t xml:space="preserve">source which involves the </w:t>
      </w:r>
      <w:r w:rsidR="00FC17BF" w:rsidRPr="00B52B32">
        <w:rPr>
          <w:color w:val="auto"/>
        </w:rPr>
        <w:t xml:space="preserve">perceptual </w:t>
      </w:r>
      <w:r w:rsidR="00DA478B" w:rsidRPr="00B52B32">
        <w:rPr>
          <w:color w:val="auto"/>
        </w:rPr>
        <w:t>information coming from the sensory system of the learner</w:t>
      </w:r>
      <w:r w:rsidR="007B2F80" w:rsidRPr="00B52B32">
        <w:rPr>
          <w:color w:val="auto"/>
        </w:rPr>
        <w:t xml:space="preserve">, </w:t>
      </w:r>
      <w:r w:rsidR="00015485" w:rsidRPr="00B52B32">
        <w:rPr>
          <w:color w:val="auto"/>
        </w:rPr>
        <w:t xml:space="preserve">it </w:t>
      </w:r>
      <w:r w:rsidR="007B2F80" w:rsidRPr="00B52B32">
        <w:rPr>
          <w:color w:val="auto"/>
        </w:rPr>
        <w:t>depends</w:t>
      </w:r>
      <w:r w:rsidR="00FC17BF" w:rsidRPr="00B52B32">
        <w:rPr>
          <w:color w:val="auto"/>
        </w:rPr>
        <w:t xml:space="preserve"> </w:t>
      </w:r>
      <w:r w:rsidR="003F041A" w:rsidRPr="00B52B32">
        <w:rPr>
          <w:color w:val="auto"/>
        </w:rPr>
        <w:t>on</w:t>
      </w:r>
      <w:r w:rsidR="00FC17BF" w:rsidRPr="00B52B32">
        <w:rPr>
          <w:color w:val="auto"/>
        </w:rPr>
        <w:t xml:space="preserve"> the performed task</w:t>
      </w:r>
      <w:r w:rsidR="00A426C3" w:rsidRPr="00B52B32">
        <w:rPr>
          <w:color w:val="auto"/>
        </w:rPr>
        <w:t xml:space="preserve"> and is referred </w:t>
      </w:r>
      <w:r w:rsidR="000C2A61" w:rsidRPr="00B52B32">
        <w:rPr>
          <w:color w:val="auto"/>
        </w:rPr>
        <w:t xml:space="preserve">to </w:t>
      </w:r>
      <w:r w:rsidR="00A426C3" w:rsidRPr="00B52B32">
        <w:rPr>
          <w:color w:val="auto"/>
        </w:rPr>
        <w:t>as</w:t>
      </w:r>
      <w:r w:rsidR="00FC17BF" w:rsidRPr="00B52B32">
        <w:rPr>
          <w:color w:val="auto"/>
        </w:rPr>
        <w:t xml:space="preserve"> task-intrinsic feedback</w:t>
      </w:r>
      <w:r w:rsidR="005527AD" w:rsidRPr="00B52B32">
        <w:rPr>
          <w:color w:val="auto"/>
        </w:rPr>
        <w:t xml:space="preserve">. </w:t>
      </w:r>
      <w:r w:rsidR="008B5A31" w:rsidRPr="00B52B32">
        <w:rPr>
          <w:color w:val="auto"/>
        </w:rPr>
        <w:t xml:space="preserve">The second source is </w:t>
      </w:r>
      <w:r w:rsidR="00F05F65" w:rsidRPr="00B52B32">
        <w:rPr>
          <w:color w:val="auto"/>
        </w:rPr>
        <w:t xml:space="preserve">external </w:t>
      </w:r>
      <w:r w:rsidR="00CF6DAE" w:rsidRPr="00B52B32">
        <w:rPr>
          <w:color w:val="auto"/>
        </w:rPr>
        <w:t xml:space="preserve">and can be a </w:t>
      </w:r>
      <w:r w:rsidR="00F05F65" w:rsidRPr="00B52B32">
        <w:rPr>
          <w:color w:val="auto"/>
        </w:rPr>
        <w:t xml:space="preserve">coach, a video, a photo etc. This information enhances the task-intrinsic feedback or gives information that the sensory system of the learner cannot provide and is </w:t>
      </w:r>
      <w:r w:rsidR="00595977" w:rsidRPr="00B52B32">
        <w:rPr>
          <w:color w:val="auto"/>
        </w:rPr>
        <w:t>referred</w:t>
      </w:r>
      <w:r w:rsidR="00CF6DAE" w:rsidRPr="00B52B32">
        <w:rPr>
          <w:color w:val="auto"/>
        </w:rPr>
        <w:t xml:space="preserve"> to</w:t>
      </w:r>
      <w:r w:rsidR="00595977" w:rsidRPr="00B52B32">
        <w:rPr>
          <w:color w:val="auto"/>
        </w:rPr>
        <w:t xml:space="preserve"> as</w:t>
      </w:r>
      <w:r w:rsidR="00F05F65" w:rsidRPr="00B52B32">
        <w:rPr>
          <w:color w:val="auto"/>
        </w:rPr>
        <w:t xml:space="preserve"> </w:t>
      </w:r>
      <w:r w:rsidR="00483B06" w:rsidRPr="00B52B32">
        <w:rPr>
          <w:color w:val="auto"/>
        </w:rPr>
        <w:t xml:space="preserve">external or </w:t>
      </w:r>
      <w:r w:rsidR="00F05F65" w:rsidRPr="00B52B32">
        <w:rPr>
          <w:color w:val="auto"/>
        </w:rPr>
        <w:t xml:space="preserve">augmented feedback. </w:t>
      </w:r>
      <w:r w:rsidR="00114DA0" w:rsidRPr="00B52B32">
        <w:rPr>
          <w:color w:val="auto"/>
        </w:rPr>
        <w:t xml:space="preserve">The later comes in two forms: a) the </w:t>
      </w:r>
      <w:r w:rsidR="003A25B0" w:rsidRPr="00B52B32">
        <w:rPr>
          <w:color w:val="auto"/>
        </w:rPr>
        <w:t>K</w:t>
      </w:r>
      <w:r w:rsidR="00114DA0" w:rsidRPr="00B52B32">
        <w:rPr>
          <w:color w:val="auto"/>
        </w:rPr>
        <w:t xml:space="preserve">nowledge of </w:t>
      </w:r>
      <w:r w:rsidR="003A25B0" w:rsidRPr="00B52B32">
        <w:rPr>
          <w:color w:val="auto"/>
        </w:rPr>
        <w:t>R</w:t>
      </w:r>
      <w:r w:rsidR="00114DA0" w:rsidRPr="00B52B32">
        <w:rPr>
          <w:color w:val="auto"/>
        </w:rPr>
        <w:t>esults (KR) which is</w:t>
      </w:r>
      <w:r w:rsidR="00483B06" w:rsidRPr="00B52B32">
        <w:rPr>
          <w:color w:val="auto"/>
        </w:rPr>
        <w:t xml:space="preserve"> information about the outcome of a </w:t>
      </w:r>
      <w:r w:rsidR="00B45A57" w:rsidRPr="00B52B32">
        <w:rPr>
          <w:color w:val="auto"/>
        </w:rPr>
        <w:t xml:space="preserve">movement execution like the distance in a throw and b) the </w:t>
      </w:r>
      <w:r w:rsidR="003A25B0" w:rsidRPr="00B52B32">
        <w:rPr>
          <w:color w:val="auto"/>
        </w:rPr>
        <w:t>K</w:t>
      </w:r>
      <w:r w:rsidR="00B45A57" w:rsidRPr="00B52B32">
        <w:rPr>
          <w:color w:val="auto"/>
        </w:rPr>
        <w:t xml:space="preserve">nowledge of </w:t>
      </w:r>
      <w:r w:rsidR="003A25B0" w:rsidRPr="00B52B32">
        <w:rPr>
          <w:color w:val="auto"/>
        </w:rPr>
        <w:t>P</w:t>
      </w:r>
      <w:r w:rsidR="00B45A57" w:rsidRPr="00B52B32">
        <w:rPr>
          <w:color w:val="auto"/>
        </w:rPr>
        <w:t xml:space="preserve">erformance (KP) which </w:t>
      </w:r>
      <w:r w:rsidR="00015485" w:rsidRPr="00B52B32">
        <w:rPr>
          <w:color w:val="auto"/>
        </w:rPr>
        <w:t>informs</w:t>
      </w:r>
      <w:r w:rsidR="00B45A57" w:rsidRPr="00B52B32">
        <w:rPr>
          <w:color w:val="auto"/>
        </w:rPr>
        <w:t xml:space="preserve"> about the quality </w:t>
      </w:r>
      <w:r w:rsidR="00450177" w:rsidRPr="00B52B32">
        <w:rPr>
          <w:color w:val="auto"/>
        </w:rPr>
        <w:t xml:space="preserve">of the execution such as </w:t>
      </w:r>
      <w:r w:rsidR="00015485" w:rsidRPr="00B52B32">
        <w:rPr>
          <w:color w:val="auto"/>
        </w:rPr>
        <w:t xml:space="preserve">specific </w:t>
      </w:r>
      <w:r w:rsidR="00450177" w:rsidRPr="00B52B32">
        <w:rPr>
          <w:color w:val="auto"/>
        </w:rPr>
        <w:t>technique elements (Magill &amp; Anderson, 2014; Sigrist, Rauter, Riener &amp; Wolf, 2013).</w:t>
      </w:r>
      <w:r w:rsidR="00EA5289" w:rsidRPr="00B52B32">
        <w:rPr>
          <w:color w:val="auto"/>
        </w:rPr>
        <w:t xml:space="preserve"> </w:t>
      </w:r>
      <w:r w:rsidR="00E3297E" w:rsidRPr="00B52B32">
        <w:rPr>
          <w:color w:val="auto"/>
        </w:rPr>
        <w:t xml:space="preserve">Both forms seem to be effective in motor skill learning. However, when the skill requires specific movement characteristics </w:t>
      </w:r>
      <w:r w:rsidR="009233D2" w:rsidRPr="00B52B32">
        <w:rPr>
          <w:color w:val="auto"/>
        </w:rPr>
        <w:t>and kinetic activity profile</w:t>
      </w:r>
      <w:r w:rsidR="00AA39B3" w:rsidRPr="00B52B32">
        <w:rPr>
          <w:color w:val="auto"/>
        </w:rPr>
        <w:t xml:space="preserve"> and/or concerns novices</w:t>
      </w:r>
      <w:r w:rsidR="009233D2" w:rsidRPr="00B52B32">
        <w:rPr>
          <w:color w:val="auto"/>
        </w:rPr>
        <w:t xml:space="preserve">, KP is more effective (Magill &amp; Anderson, 2014) as in throwing </w:t>
      </w:r>
      <w:r w:rsidR="003931EB" w:rsidRPr="00B52B32">
        <w:rPr>
          <w:color w:val="auto"/>
        </w:rPr>
        <w:t xml:space="preserve">activities </w:t>
      </w:r>
      <w:r w:rsidR="002019FF" w:rsidRPr="00B52B32">
        <w:rPr>
          <w:color w:val="auto"/>
        </w:rPr>
        <w:t>(</w:t>
      </w:r>
      <w:r w:rsidR="003931EB" w:rsidRPr="00B52B32">
        <w:rPr>
          <w:color w:val="auto"/>
        </w:rPr>
        <w:t>Kernodle, &amp; Carlton, 1992</w:t>
      </w:r>
      <w:r w:rsidR="002019FF" w:rsidRPr="00B52B32">
        <w:rPr>
          <w:color w:val="auto"/>
        </w:rPr>
        <w:t>; Sharma, Chevidikunnan, Khan, &amp; Gaowgzeh</w:t>
      </w:r>
      <w:r w:rsidR="005A68EF" w:rsidRPr="00B52B32">
        <w:rPr>
          <w:color w:val="auto"/>
        </w:rPr>
        <w:t xml:space="preserve">, </w:t>
      </w:r>
      <w:r w:rsidR="002019FF" w:rsidRPr="00B52B32">
        <w:rPr>
          <w:color w:val="auto"/>
        </w:rPr>
        <w:t>2016).</w:t>
      </w:r>
      <w:r w:rsidR="00966DE4" w:rsidRPr="00B52B32">
        <w:rPr>
          <w:color w:val="auto"/>
        </w:rPr>
        <w:t xml:space="preserve"> </w:t>
      </w:r>
    </w:p>
    <w:p w:rsidR="004C3BE5" w:rsidRPr="00B52B32" w:rsidRDefault="00966DE4" w:rsidP="001D02FA">
      <w:pPr>
        <w:pStyle w:val="TextSectionsIJCSS"/>
        <w:rPr>
          <w:color w:val="auto"/>
          <w:lang w:val="en-GB"/>
        </w:rPr>
      </w:pPr>
      <w:r w:rsidRPr="00B52B32">
        <w:rPr>
          <w:color w:val="auto"/>
        </w:rPr>
        <w:t xml:space="preserve">Although augmented feedback can be provided in various ways, visual feedback </w:t>
      </w:r>
      <w:r w:rsidR="00FA4252" w:rsidRPr="00B52B32">
        <w:rPr>
          <w:color w:val="auto"/>
        </w:rPr>
        <w:t xml:space="preserve">using video </w:t>
      </w:r>
      <w:r w:rsidRPr="00B52B32">
        <w:rPr>
          <w:color w:val="auto"/>
        </w:rPr>
        <w:t>is at the center of research interest</w:t>
      </w:r>
      <w:r w:rsidR="00AA4055" w:rsidRPr="00B52B32">
        <w:rPr>
          <w:color w:val="auto"/>
        </w:rPr>
        <w:t>. S</w:t>
      </w:r>
      <w:r w:rsidRPr="00B52B32">
        <w:rPr>
          <w:color w:val="auto"/>
        </w:rPr>
        <w:t>elf-modeling</w:t>
      </w:r>
      <w:r w:rsidR="00F86555" w:rsidRPr="00B52B32">
        <w:rPr>
          <w:color w:val="auto"/>
        </w:rPr>
        <w:t xml:space="preserve"> and expert modeling are two augmented visual feedback methods</w:t>
      </w:r>
      <w:r w:rsidR="00FA4252" w:rsidRPr="00B52B32">
        <w:rPr>
          <w:color w:val="auto"/>
        </w:rPr>
        <w:t xml:space="preserve"> that are mostly used</w:t>
      </w:r>
      <w:r w:rsidR="00F86555" w:rsidRPr="00B52B32">
        <w:rPr>
          <w:color w:val="auto"/>
        </w:rPr>
        <w:t xml:space="preserve">. </w:t>
      </w:r>
      <w:r w:rsidR="00A87186" w:rsidRPr="00B52B32">
        <w:rPr>
          <w:color w:val="auto"/>
        </w:rPr>
        <w:t>Self-modeling</w:t>
      </w:r>
      <w:r w:rsidRPr="00B52B32">
        <w:rPr>
          <w:color w:val="auto"/>
        </w:rPr>
        <w:t xml:space="preserve"> allows the learner to observe </w:t>
      </w:r>
      <w:r w:rsidR="00CF6DAE" w:rsidRPr="00B52B32">
        <w:rPr>
          <w:color w:val="auto"/>
        </w:rPr>
        <w:t>oneself</w:t>
      </w:r>
      <w:r w:rsidRPr="00B52B32">
        <w:rPr>
          <w:color w:val="auto"/>
        </w:rPr>
        <w:t xml:space="preserve"> after the execution of a movement, so that possible mistakes </w:t>
      </w:r>
      <w:r w:rsidR="00A521E0" w:rsidRPr="00B52B32">
        <w:rPr>
          <w:color w:val="auto"/>
        </w:rPr>
        <w:t>can be corrected</w:t>
      </w:r>
      <w:r w:rsidR="00211F92" w:rsidRPr="00B52B32">
        <w:rPr>
          <w:color w:val="auto"/>
        </w:rPr>
        <w:t xml:space="preserve">. </w:t>
      </w:r>
      <w:r w:rsidR="00A87186" w:rsidRPr="00B52B32">
        <w:rPr>
          <w:color w:val="auto"/>
        </w:rPr>
        <w:t>Expert modeling</w:t>
      </w:r>
      <w:r w:rsidR="00F86555" w:rsidRPr="00B52B32">
        <w:rPr>
          <w:color w:val="auto"/>
        </w:rPr>
        <w:t xml:space="preserve"> uses a model</w:t>
      </w:r>
      <w:r w:rsidR="00A87186" w:rsidRPr="00B52B32">
        <w:rPr>
          <w:color w:val="auto"/>
        </w:rPr>
        <w:t xml:space="preserve"> that</w:t>
      </w:r>
      <w:r w:rsidR="005944B9" w:rsidRPr="00B52B32">
        <w:rPr>
          <w:color w:val="auto"/>
        </w:rPr>
        <w:t xml:space="preserve"> </w:t>
      </w:r>
      <w:r w:rsidR="009A3D2C" w:rsidRPr="00B52B32">
        <w:rPr>
          <w:color w:val="auto"/>
        </w:rPr>
        <w:t>properly perform</w:t>
      </w:r>
      <w:r w:rsidR="00A87186" w:rsidRPr="00B52B32">
        <w:rPr>
          <w:color w:val="auto"/>
        </w:rPr>
        <w:t>s t</w:t>
      </w:r>
      <w:r w:rsidR="009A3D2C" w:rsidRPr="00B52B32">
        <w:rPr>
          <w:color w:val="auto"/>
        </w:rPr>
        <w:t xml:space="preserve">he </w:t>
      </w:r>
      <w:r w:rsidR="005944B9" w:rsidRPr="00B52B32">
        <w:rPr>
          <w:color w:val="auto"/>
        </w:rPr>
        <w:t>skill</w:t>
      </w:r>
      <w:r w:rsidR="00A87186" w:rsidRPr="00B52B32">
        <w:rPr>
          <w:color w:val="auto"/>
        </w:rPr>
        <w:t>, for the learner to observe</w:t>
      </w:r>
      <w:r w:rsidR="005944B9" w:rsidRPr="00B52B32">
        <w:rPr>
          <w:color w:val="auto"/>
        </w:rPr>
        <w:t>. Sometimes the combination of the two is used</w:t>
      </w:r>
      <w:r w:rsidR="00211F92" w:rsidRPr="00B52B32">
        <w:rPr>
          <w:color w:val="auto"/>
        </w:rPr>
        <w:t xml:space="preserve"> but it cannot be concluded which </w:t>
      </w:r>
      <w:r w:rsidR="00A3145E" w:rsidRPr="00B52B32">
        <w:rPr>
          <w:color w:val="auto"/>
        </w:rPr>
        <w:t xml:space="preserve">implementation </w:t>
      </w:r>
      <w:r w:rsidR="00211F92" w:rsidRPr="00B52B32">
        <w:rPr>
          <w:color w:val="auto"/>
        </w:rPr>
        <w:t xml:space="preserve">is </w:t>
      </w:r>
      <w:r w:rsidR="00E56B27" w:rsidRPr="00B52B32">
        <w:rPr>
          <w:color w:val="auto"/>
        </w:rPr>
        <w:t xml:space="preserve">more effective as </w:t>
      </w:r>
      <w:r w:rsidR="00A3145E" w:rsidRPr="00B52B32">
        <w:rPr>
          <w:color w:val="auto"/>
        </w:rPr>
        <w:t xml:space="preserve">research that compares them directly is very limited </w:t>
      </w:r>
      <w:r w:rsidR="00A521E0" w:rsidRPr="00B52B32">
        <w:rPr>
          <w:color w:val="auto"/>
        </w:rPr>
        <w:t>(Mödinger</w:t>
      </w:r>
      <w:r w:rsidR="002E68E4" w:rsidRPr="00B52B32">
        <w:rPr>
          <w:color w:val="auto"/>
        </w:rPr>
        <w:t>, Woll</w:t>
      </w:r>
      <w:r w:rsidR="00A521E0" w:rsidRPr="00B52B32">
        <w:rPr>
          <w:color w:val="auto"/>
        </w:rPr>
        <w:t xml:space="preserve"> &amp; Wagner, 2021)</w:t>
      </w:r>
      <w:r w:rsidR="00FF1C5C" w:rsidRPr="00B52B32">
        <w:rPr>
          <w:color w:val="auto"/>
        </w:rPr>
        <w:t xml:space="preserve">. </w:t>
      </w:r>
      <w:r w:rsidR="005944B9" w:rsidRPr="00B52B32">
        <w:rPr>
          <w:color w:val="auto"/>
        </w:rPr>
        <w:t xml:space="preserve">Implementing such augmented visual feedback methods </w:t>
      </w:r>
      <w:r w:rsidR="008347BC" w:rsidRPr="00B52B32">
        <w:rPr>
          <w:color w:val="auto"/>
          <w:lang w:val="en-GB"/>
        </w:rPr>
        <w:t>using video</w:t>
      </w:r>
      <w:r w:rsidR="005944B9" w:rsidRPr="00B52B32">
        <w:rPr>
          <w:color w:val="auto"/>
          <w:lang w:val="en-GB"/>
        </w:rPr>
        <w:t>,</w:t>
      </w:r>
      <w:r w:rsidR="008347BC" w:rsidRPr="00B52B32">
        <w:rPr>
          <w:color w:val="auto"/>
          <w:lang w:val="en-GB"/>
        </w:rPr>
        <w:t xml:space="preserve"> offers many benefits to the learning process, including the capacity to shorten it, increase learning probability, and improve learning outcomes (Schmidt</w:t>
      </w:r>
      <w:r w:rsidR="00132A24" w:rsidRPr="00B52B32">
        <w:rPr>
          <w:color w:val="auto"/>
          <w:lang w:val="en-GB"/>
        </w:rPr>
        <w:t>,</w:t>
      </w:r>
      <w:r w:rsidR="008347BC" w:rsidRPr="00B52B32">
        <w:rPr>
          <w:color w:val="auto"/>
          <w:lang w:val="en-GB"/>
        </w:rPr>
        <w:t xml:space="preserve"> </w:t>
      </w:r>
      <w:r w:rsidR="00132A24" w:rsidRPr="00B52B32">
        <w:rPr>
          <w:color w:val="auto"/>
          <w:lang w:val="en-GB"/>
        </w:rPr>
        <w:t>Lee, Winstein, Wulf, &amp; Zelaznik</w:t>
      </w:r>
      <w:r w:rsidR="008347BC" w:rsidRPr="00B52B32">
        <w:rPr>
          <w:color w:val="auto"/>
          <w:lang w:val="en-GB"/>
        </w:rPr>
        <w:t xml:space="preserve">, 2018; </w:t>
      </w:r>
      <w:r w:rsidR="00714C74" w:rsidRPr="00B52B32">
        <w:rPr>
          <w:color w:val="auto"/>
          <w:lang w:val="en-GB"/>
        </w:rPr>
        <w:t>Palao, Hastie, Cruz &amp; Ortega</w:t>
      </w:r>
      <w:r w:rsidR="008347BC" w:rsidRPr="00B52B32">
        <w:rPr>
          <w:color w:val="auto"/>
          <w:lang w:val="en-GB"/>
        </w:rPr>
        <w:t xml:space="preserve">, 2015). Most of the studies in the field </w:t>
      </w:r>
      <w:r w:rsidR="00A87186" w:rsidRPr="00B52B32">
        <w:rPr>
          <w:color w:val="auto"/>
          <w:lang w:val="en-GB"/>
        </w:rPr>
        <w:t xml:space="preserve">have investigated the effect of video feedback and found improved performance </w:t>
      </w:r>
      <w:r w:rsidR="008347BC" w:rsidRPr="00B52B32">
        <w:rPr>
          <w:color w:val="auto"/>
          <w:lang w:val="en-GB"/>
        </w:rPr>
        <w:t>(Kamnardsiri</w:t>
      </w:r>
      <w:r w:rsidR="00C71D73" w:rsidRPr="00B52B32">
        <w:rPr>
          <w:color w:val="auto"/>
          <w:lang w:val="en-GB"/>
        </w:rPr>
        <w:t>,</w:t>
      </w:r>
      <w:r w:rsidR="00C53E6D" w:rsidRPr="00B52B32">
        <w:rPr>
          <w:color w:val="auto"/>
          <w:lang w:val="en-GB"/>
        </w:rPr>
        <w:t xml:space="preserve"> </w:t>
      </w:r>
      <w:r w:rsidR="00C71D73" w:rsidRPr="00B52B32">
        <w:rPr>
          <w:color w:val="auto"/>
          <w:lang w:val="en-GB"/>
        </w:rPr>
        <w:t>Khuwuthyakorn, Boripuntakul, &amp; Janchai</w:t>
      </w:r>
      <w:r w:rsidR="00C53E6D" w:rsidRPr="00B52B32">
        <w:rPr>
          <w:color w:val="auto"/>
          <w:lang w:val="en-GB"/>
        </w:rPr>
        <w:t xml:space="preserve">, </w:t>
      </w:r>
      <w:r w:rsidR="008347BC" w:rsidRPr="00B52B32">
        <w:rPr>
          <w:color w:val="auto"/>
          <w:lang w:val="en-GB"/>
        </w:rPr>
        <w:t>2021; Mavragani</w:t>
      </w:r>
      <w:r w:rsidR="00C71D73" w:rsidRPr="00B52B32">
        <w:rPr>
          <w:color w:val="auto"/>
          <w:lang w:val="en-GB"/>
        </w:rPr>
        <w:t>,</w:t>
      </w:r>
      <w:r w:rsidR="00C53E6D" w:rsidRPr="00B52B32">
        <w:rPr>
          <w:color w:val="auto"/>
          <w:lang w:val="en-GB"/>
        </w:rPr>
        <w:t xml:space="preserve"> </w:t>
      </w:r>
      <w:r w:rsidR="00C71D73" w:rsidRPr="00B52B32">
        <w:rPr>
          <w:color w:val="auto"/>
          <w:lang w:val="en-GB"/>
        </w:rPr>
        <w:t>Zetou, Michalopoulou, &amp; Aggelousis</w:t>
      </w:r>
      <w:r w:rsidR="00C53E6D" w:rsidRPr="00B52B32">
        <w:rPr>
          <w:color w:val="auto"/>
          <w:lang w:val="en-GB"/>
        </w:rPr>
        <w:t>,</w:t>
      </w:r>
      <w:r w:rsidR="008347BC" w:rsidRPr="00B52B32">
        <w:rPr>
          <w:color w:val="auto"/>
          <w:lang w:val="en-GB"/>
        </w:rPr>
        <w:t xml:space="preserve"> 2021; Panteli</w:t>
      </w:r>
      <w:r w:rsidR="00C71D73" w:rsidRPr="00B52B32">
        <w:rPr>
          <w:color w:val="auto"/>
          <w:lang w:val="en-GB"/>
        </w:rPr>
        <w:t>,</w:t>
      </w:r>
      <w:r w:rsidR="00C53E6D" w:rsidRPr="00B52B32">
        <w:rPr>
          <w:color w:val="auto"/>
          <w:lang w:val="en-GB"/>
        </w:rPr>
        <w:t xml:space="preserve"> </w:t>
      </w:r>
      <w:r w:rsidR="00C71D73" w:rsidRPr="00B52B32">
        <w:rPr>
          <w:color w:val="auto"/>
          <w:lang w:val="en-GB"/>
        </w:rPr>
        <w:t>Tsolakis, Efthimiou, &amp; Smirniotou</w:t>
      </w:r>
      <w:r w:rsidR="00C53E6D" w:rsidRPr="00B52B32">
        <w:rPr>
          <w:color w:val="auto"/>
          <w:lang w:val="en-GB"/>
        </w:rPr>
        <w:t>,</w:t>
      </w:r>
      <w:r w:rsidR="008347BC" w:rsidRPr="00B52B32">
        <w:rPr>
          <w:color w:val="auto"/>
          <w:lang w:val="en-GB"/>
        </w:rPr>
        <w:t xml:space="preserve"> 2013; Puklavec, Antekolović,</w:t>
      </w:r>
      <w:r w:rsidR="00C53E6D" w:rsidRPr="00B52B32">
        <w:rPr>
          <w:color w:val="auto"/>
          <w:lang w:val="en-GB"/>
        </w:rPr>
        <w:t xml:space="preserve"> </w:t>
      </w:r>
      <w:r w:rsidR="008347BC" w:rsidRPr="00B52B32">
        <w:rPr>
          <w:color w:val="auto"/>
          <w:lang w:val="en-GB"/>
        </w:rPr>
        <w:t>&amp; Mikulić, 2021</w:t>
      </w:r>
      <w:r w:rsidR="00042FD9" w:rsidRPr="00B52B32">
        <w:rPr>
          <w:color w:val="auto"/>
          <w:lang w:val="en-GB"/>
        </w:rPr>
        <w:t>;</w:t>
      </w:r>
      <w:r w:rsidR="00042FD9" w:rsidRPr="00B52B32">
        <w:rPr>
          <w:color w:val="auto"/>
        </w:rPr>
        <w:t xml:space="preserve"> Barzouka, Sotiropoulos &amp; Kioumourtzoglou, 2015</w:t>
      </w:r>
      <w:r w:rsidR="008347BC" w:rsidRPr="00B52B32">
        <w:rPr>
          <w:color w:val="auto"/>
          <w:lang w:val="en-GB"/>
        </w:rPr>
        <w:t>)</w:t>
      </w:r>
      <w:r w:rsidR="002E68E4" w:rsidRPr="00B52B32">
        <w:rPr>
          <w:color w:val="auto"/>
          <w:lang w:val="en-GB"/>
        </w:rPr>
        <w:t>.</w:t>
      </w:r>
      <w:r w:rsidR="008347BC" w:rsidRPr="00B52B32">
        <w:rPr>
          <w:color w:val="auto"/>
          <w:lang w:val="en-GB"/>
        </w:rPr>
        <w:t xml:space="preserve"> However, as the time and equipment required to apply video feedback in a </w:t>
      </w:r>
      <w:r w:rsidR="00E515C9" w:rsidRPr="00B52B32">
        <w:rPr>
          <w:color w:val="auto"/>
          <w:lang w:val="en-GB"/>
        </w:rPr>
        <w:t>PE</w:t>
      </w:r>
      <w:r w:rsidR="008347BC" w:rsidRPr="00B52B32">
        <w:rPr>
          <w:color w:val="auto"/>
          <w:lang w:val="en-GB"/>
        </w:rPr>
        <w:t xml:space="preserve"> course appear to be a limiting issue, most of the relevant studies were conducted outside the </w:t>
      </w:r>
      <w:r w:rsidR="00E515C9" w:rsidRPr="00B52B32">
        <w:rPr>
          <w:color w:val="auto"/>
          <w:lang w:val="en-GB"/>
        </w:rPr>
        <w:t xml:space="preserve">frame </w:t>
      </w:r>
      <w:r w:rsidR="008347BC" w:rsidRPr="00B52B32">
        <w:rPr>
          <w:color w:val="auto"/>
          <w:lang w:val="en-GB"/>
        </w:rPr>
        <w:t>of PE classes (Weir &amp; Connor, 2009). Some forms of feedback</w:t>
      </w:r>
      <w:r w:rsidR="001518E4" w:rsidRPr="00B52B32">
        <w:rPr>
          <w:color w:val="auto"/>
          <w:lang w:val="en-GB"/>
        </w:rPr>
        <w:t xml:space="preserve"> such</w:t>
      </w:r>
      <w:r w:rsidR="008347BC" w:rsidRPr="00B52B32">
        <w:rPr>
          <w:color w:val="auto"/>
          <w:lang w:val="en-GB"/>
        </w:rPr>
        <w:t xml:space="preserve"> as self-controlled video feedback</w:t>
      </w:r>
      <w:r w:rsidR="001518E4" w:rsidRPr="00B52B32">
        <w:rPr>
          <w:color w:val="auto"/>
          <w:lang w:val="en-GB"/>
        </w:rPr>
        <w:t xml:space="preserve"> might seem promising, but their benefits require verification, since </w:t>
      </w:r>
      <w:r w:rsidR="00CF6DAE" w:rsidRPr="00B52B32">
        <w:rPr>
          <w:color w:val="auto"/>
          <w:lang w:val="en-GB"/>
        </w:rPr>
        <w:t xml:space="preserve">they can be </w:t>
      </w:r>
      <w:r w:rsidR="001518E4" w:rsidRPr="00B52B32">
        <w:rPr>
          <w:color w:val="auto"/>
          <w:lang w:val="en-GB"/>
        </w:rPr>
        <w:t>difficult to be implemented in real PE lessons</w:t>
      </w:r>
      <w:r w:rsidR="008347BC" w:rsidRPr="00B52B32">
        <w:rPr>
          <w:color w:val="auto"/>
          <w:lang w:val="en-GB"/>
        </w:rPr>
        <w:t>, particularly in primary education (</w:t>
      </w:r>
      <w:r w:rsidR="001006FC" w:rsidRPr="00B52B32">
        <w:rPr>
          <w:color w:val="auto"/>
          <w:lang w:val="en-GB"/>
        </w:rPr>
        <w:t>Van der Kamp, Duivenvoorden, Kok, &amp; van Hilvoorde,</w:t>
      </w:r>
      <w:r w:rsidR="008347BC" w:rsidRPr="00B52B32">
        <w:rPr>
          <w:color w:val="auto"/>
          <w:lang w:val="en-GB"/>
        </w:rPr>
        <w:t xml:space="preserve"> 2015). </w:t>
      </w:r>
      <w:r w:rsidR="006500AA" w:rsidRPr="00B52B32">
        <w:rPr>
          <w:color w:val="auto"/>
          <w:lang w:val="en-GB"/>
        </w:rPr>
        <w:t xml:space="preserve">Regardless of the method, research shows that the most effective implementation </w:t>
      </w:r>
      <w:r w:rsidR="009674FF" w:rsidRPr="00B52B32">
        <w:rPr>
          <w:color w:val="auto"/>
          <w:lang w:val="en-GB"/>
        </w:rPr>
        <w:t xml:space="preserve">is by combining </w:t>
      </w:r>
      <w:r w:rsidR="006500AA" w:rsidRPr="00B52B32">
        <w:rPr>
          <w:color w:val="auto"/>
          <w:lang w:val="en-GB"/>
        </w:rPr>
        <w:t>video</w:t>
      </w:r>
      <w:r w:rsidR="009674FF" w:rsidRPr="00B52B32">
        <w:rPr>
          <w:color w:val="auto"/>
          <w:lang w:val="en-GB"/>
        </w:rPr>
        <w:t xml:space="preserve"> </w:t>
      </w:r>
      <w:r w:rsidR="006500AA" w:rsidRPr="00B52B32">
        <w:rPr>
          <w:color w:val="auto"/>
          <w:lang w:val="en-GB"/>
        </w:rPr>
        <w:t>feedback</w:t>
      </w:r>
      <w:r w:rsidR="009674FF" w:rsidRPr="00B52B32">
        <w:rPr>
          <w:color w:val="auto"/>
          <w:lang w:val="en-GB"/>
        </w:rPr>
        <w:t xml:space="preserve"> </w:t>
      </w:r>
      <w:r w:rsidR="00E56B27" w:rsidRPr="00B52B32">
        <w:rPr>
          <w:color w:val="auto"/>
          <w:lang w:val="en-GB"/>
        </w:rPr>
        <w:t>and</w:t>
      </w:r>
      <w:r w:rsidR="006500AA" w:rsidRPr="00B52B32">
        <w:rPr>
          <w:color w:val="auto"/>
          <w:lang w:val="en-GB"/>
        </w:rPr>
        <w:t xml:space="preserve"> brief verbal instructions regarding specific points of the performed motor activity (Potdevin, Vors, Huchez, Lamour, Davids &amp; Schnitzler, 2018; Rucci &amp; Tomporowski, 2010; Schmidt et al., 2018; Ste-Marie et al., 2013; Thow et al., 2012)</w:t>
      </w:r>
      <w:r w:rsidR="00C11230" w:rsidRPr="00B52B32">
        <w:rPr>
          <w:color w:val="auto"/>
          <w:lang w:val="en-GB"/>
        </w:rPr>
        <w:t>.</w:t>
      </w:r>
    </w:p>
    <w:p w:rsidR="008347BC" w:rsidRPr="00B52B32" w:rsidRDefault="00CC27D8" w:rsidP="001D02FA">
      <w:pPr>
        <w:pStyle w:val="TextSectionsIJCSS"/>
        <w:rPr>
          <w:color w:val="auto"/>
        </w:rPr>
      </w:pPr>
      <w:r w:rsidRPr="00B52B32">
        <w:rPr>
          <w:color w:val="auto"/>
          <w:lang w:val="en-GB"/>
        </w:rPr>
        <w:t>What t</w:t>
      </w:r>
      <w:r w:rsidR="0005526E" w:rsidRPr="00B52B32">
        <w:rPr>
          <w:color w:val="auto"/>
          <w:lang w:val="en-GB"/>
        </w:rPr>
        <w:t>he optimum amount of augmented feedback, mainly</w:t>
      </w:r>
      <w:r w:rsidRPr="00B52B32">
        <w:rPr>
          <w:color w:val="auto"/>
          <w:lang w:val="en-GB"/>
        </w:rPr>
        <w:t xml:space="preserve"> regarding</w:t>
      </w:r>
      <w:r w:rsidR="0005526E" w:rsidRPr="00B52B32">
        <w:rPr>
          <w:color w:val="auto"/>
          <w:lang w:val="en-GB"/>
        </w:rPr>
        <w:t xml:space="preserve"> frequency, </w:t>
      </w:r>
      <w:r w:rsidRPr="00B52B32">
        <w:rPr>
          <w:color w:val="auto"/>
          <w:lang w:val="en-GB"/>
        </w:rPr>
        <w:t xml:space="preserve">would be, </w:t>
      </w:r>
      <w:r w:rsidR="0005526E" w:rsidRPr="00B52B32">
        <w:rPr>
          <w:color w:val="auto"/>
          <w:lang w:val="en-GB"/>
        </w:rPr>
        <w:t xml:space="preserve">is a remaining question. </w:t>
      </w:r>
      <w:r w:rsidR="00425CAE" w:rsidRPr="00B52B32">
        <w:rPr>
          <w:color w:val="auto"/>
          <w:lang w:val="en-GB"/>
        </w:rPr>
        <w:t xml:space="preserve">Reduced augmented feedback frequency has been found to give better learning results, while 100% augmented feedback </w:t>
      </w:r>
      <w:r w:rsidR="000004EE" w:rsidRPr="00B52B32">
        <w:rPr>
          <w:color w:val="auto"/>
          <w:lang w:val="en-GB"/>
        </w:rPr>
        <w:t xml:space="preserve">frequency </w:t>
      </w:r>
      <w:r w:rsidR="00425CAE" w:rsidRPr="00B52B32">
        <w:rPr>
          <w:color w:val="auto"/>
          <w:lang w:val="en-GB"/>
        </w:rPr>
        <w:t xml:space="preserve">leads to </w:t>
      </w:r>
      <w:r w:rsidR="000004EE" w:rsidRPr="00B52B32">
        <w:rPr>
          <w:color w:val="auto"/>
          <w:lang w:val="en-GB"/>
        </w:rPr>
        <w:t xml:space="preserve">degraded </w:t>
      </w:r>
      <w:r w:rsidR="00FC37F3" w:rsidRPr="00B52B32">
        <w:rPr>
          <w:color w:val="auto"/>
          <w:lang w:val="en-GB"/>
        </w:rPr>
        <w:t>performance.</w:t>
      </w:r>
      <w:r w:rsidR="00141A78" w:rsidRPr="00B52B32">
        <w:rPr>
          <w:color w:val="auto"/>
          <w:lang w:val="en-GB"/>
        </w:rPr>
        <w:t xml:space="preserve"> Moreover, high </w:t>
      </w:r>
      <w:r w:rsidR="00660A43" w:rsidRPr="00B52B32">
        <w:rPr>
          <w:color w:val="auto"/>
          <w:lang w:val="en-GB"/>
        </w:rPr>
        <w:t xml:space="preserve">feedback </w:t>
      </w:r>
      <w:r w:rsidR="006B018C" w:rsidRPr="00B52B32">
        <w:rPr>
          <w:color w:val="auto"/>
          <w:lang w:val="en-GB"/>
        </w:rPr>
        <w:t>frequency leads</w:t>
      </w:r>
      <w:r w:rsidR="00660A43" w:rsidRPr="00B52B32">
        <w:rPr>
          <w:color w:val="auto"/>
          <w:lang w:val="en-GB"/>
        </w:rPr>
        <w:t xml:space="preserve"> to dependence </w:t>
      </w:r>
      <w:r w:rsidR="006B018C" w:rsidRPr="00B52B32">
        <w:rPr>
          <w:color w:val="auto"/>
          <w:lang w:val="en-GB"/>
        </w:rPr>
        <w:t xml:space="preserve">on </w:t>
      </w:r>
      <w:r w:rsidRPr="00B52B32">
        <w:rPr>
          <w:color w:val="auto"/>
          <w:lang w:val="en-GB"/>
        </w:rPr>
        <w:t>feedback</w:t>
      </w:r>
      <w:r w:rsidR="006B018C" w:rsidRPr="00B52B32">
        <w:rPr>
          <w:color w:val="auto"/>
          <w:lang w:val="en-GB"/>
        </w:rPr>
        <w:t xml:space="preserve"> and to lower performance with its absence (guidance </w:t>
      </w:r>
      <w:r w:rsidR="00FC37F3" w:rsidRPr="00B52B32">
        <w:rPr>
          <w:color w:val="auto"/>
          <w:lang w:val="en-GB"/>
        </w:rPr>
        <w:t>hypothesis)</w:t>
      </w:r>
      <w:r w:rsidR="006B018C" w:rsidRPr="00B52B32">
        <w:rPr>
          <w:color w:val="auto"/>
          <w:lang w:val="en-GB"/>
        </w:rPr>
        <w:t xml:space="preserve"> but this only occurs when acquisition is </w:t>
      </w:r>
      <w:r w:rsidR="006B018C" w:rsidRPr="00B52B32">
        <w:rPr>
          <w:color w:val="auto"/>
          <w:lang w:val="en-GB"/>
        </w:rPr>
        <w:lastRenderedPageBreak/>
        <w:t xml:space="preserve">supported by a large number of </w:t>
      </w:r>
      <w:r w:rsidR="00A57A1D" w:rsidRPr="00B52B32">
        <w:rPr>
          <w:color w:val="auto"/>
          <w:lang w:val="en-GB"/>
        </w:rPr>
        <w:t>trials (</w:t>
      </w:r>
      <w:r w:rsidR="00FC37F3" w:rsidRPr="00B52B32">
        <w:rPr>
          <w:color w:val="auto"/>
          <w:lang w:val="en-GB"/>
        </w:rPr>
        <w:t>Marschall, Bund, &amp; Wiemeyer, 2007)</w:t>
      </w:r>
      <w:r w:rsidR="006B018C" w:rsidRPr="00B52B32">
        <w:rPr>
          <w:color w:val="auto"/>
          <w:lang w:val="en-GB"/>
        </w:rPr>
        <w:t xml:space="preserve">. </w:t>
      </w:r>
      <w:r w:rsidR="00B06E24" w:rsidRPr="00B52B32">
        <w:rPr>
          <w:color w:val="auto"/>
          <w:lang w:val="en-GB"/>
        </w:rPr>
        <w:t xml:space="preserve">On the contrary, these effects only occur when simple learning tasks </w:t>
      </w:r>
      <w:r w:rsidR="002C3E5D" w:rsidRPr="00B52B32">
        <w:rPr>
          <w:color w:val="auto"/>
          <w:lang w:val="en-GB"/>
        </w:rPr>
        <w:t>are</w:t>
      </w:r>
      <w:r w:rsidR="00B06E24" w:rsidRPr="00B52B32">
        <w:rPr>
          <w:color w:val="auto"/>
          <w:lang w:val="en-GB"/>
        </w:rPr>
        <w:t xml:space="preserve"> involved, while </w:t>
      </w:r>
      <w:r w:rsidR="003C296B" w:rsidRPr="00B52B32">
        <w:rPr>
          <w:color w:val="auto"/>
          <w:lang w:val="en-GB"/>
        </w:rPr>
        <w:t xml:space="preserve">learning with frequent feedback is more effective </w:t>
      </w:r>
      <w:r w:rsidR="002C3E5D" w:rsidRPr="00B52B32">
        <w:rPr>
          <w:color w:val="auto"/>
          <w:lang w:val="en-GB"/>
        </w:rPr>
        <w:t>for</w:t>
      </w:r>
      <w:r w:rsidR="003C296B" w:rsidRPr="00B52B32">
        <w:rPr>
          <w:color w:val="auto"/>
          <w:lang w:val="en-GB"/>
        </w:rPr>
        <w:t xml:space="preserve"> </w:t>
      </w:r>
      <w:r w:rsidR="00B06E24" w:rsidRPr="00B52B32">
        <w:rPr>
          <w:color w:val="auto"/>
          <w:lang w:val="en-GB"/>
        </w:rPr>
        <w:t>complex</w:t>
      </w:r>
      <w:r w:rsidR="003C296B" w:rsidRPr="00B52B32">
        <w:rPr>
          <w:color w:val="auto"/>
          <w:lang w:val="en-GB"/>
        </w:rPr>
        <w:t xml:space="preserve"> tasks </w:t>
      </w:r>
      <w:r w:rsidR="003D34B7" w:rsidRPr="00B52B32">
        <w:rPr>
          <w:color w:val="auto"/>
          <w:lang w:val="en-GB"/>
        </w:rPr>
        <w:t xml:space="preserve">(Magill &amp; Anderson, 2014; Wulf et al., 1998; Zhou et al., 2021). Increased frequency in </w:t>
      </w:r>
      <w:r w:rsidR="00A46DBF" w:rsidRPr="00B52B32">
        <w:rPr>
          <w:color w:val="auto"/>
          <w:lang w:val="en-GB"/>
        </w:rPr>
        <w:t xml:space="preserve">providing </w:t>
      </w:r>
      <w:r w:rsidR="003D34B7" w:rsidRPr="00B52B32">
        <w:rPr>
          <w:color w:val="auto"/>
          <w:lang w:val="en-GB"/>
        </w:rPr>
        <w:t>augmented feedback is beneficial also for novices and students in early stage</w:t>
      </w:r>
      <w:r w:rsidR="002C3E5D" w:rsidRPr="00B52B32">
        <w:rPr>
          <w:color w:val="auto"/>
          <w:lang w:val="en-GB"/>
        </w:rPr>
        <w:t>s</w:t>
      </w:r>
      <w:r w:rsidR="003D34B7" w:rsidRPr="00B52B32">
        <w:rPr>
          <w:color w:val="auto"/>
          <w:lang w:val="en-GB"/>
        </w:rPr>
        <w:t xml:space="preserve"> of learning (Edwards, 2010; Wulf &amp; Shea, 2002). But while these results are</w:t>
      </w:r>
      <w:r w:rsidR="0080590C" w:rsidRPr="00B52B32">
        <w:rPr>
          <w:color w:val="auto"/>
          <w:lang w:val="en-GB"/>
        </w:rPr>
        <w:t xml:space="preserve"> mainly</w:t>
      </w:r>
      <w:r w:rsidR="005B6A95" w:rsidRPr="00B52B32">
        <w:rPr>
          <w:color w:val="auto"/>
          <w:lang w:val="en-GB"/>
        </w:rPr>
        <w:t xml:space="preserve"> from</w:t>
      </w:r>
      <w:r w:rsidR="003D34B7" w:rsidRPr="00B52B32">
        <w:rPr>
          <w:color w:val="auto"/>
          <w:lang w:val="en-GB"/>
        </w:rPr>
        <w:t xml:space="preserve"> </w:t>
      </w:r>
      <w:r w:rsidR="0080590C" w:rsidRPr="00B52B32">
        <w:rPr>
          <w:color w:val="auto"/>
          <w:lang w:val="en-GB"/>
        </w:rPr>
        <w:t>laboratory-based</w:t>
      </w:r>
      <w:r w:rsidR="0080590C" w:rsidRPr="00B52B32">
        <w:t xml:space="preserve"> </w:t>
      </w:r>
      <w:r w:rsidR="005B6A95" w:rsidRPr="00B52B32">
        <w:t xml:space="preserve">research </w:t>
      </w:r>
      <w:r w:rsidR="0080590C" w:rsidRPr="00B52B32">
        <w:t>(</w:t>
      </w:r>
      <w:r w:rsidR="0080590C" w:rsidRPr="00B52B32">
        <w:rPr>
          <w:color w:val="auto"/>
          <w:lang w:val="en-GB"/>
        </w:rPr>
        <w:t>Potdevin et al., 2018)</w:t>
      </w:r>
      <w:r w:rsidR="005B6A95" w:rsidRPr="00B52B32">
        <w:rPr>
          <w:color w:val="auto"/>
          <w:lang w:val="en-GB"/>
        </w:rPr>
        <w:t>,</w:t>
      </w:r>
      <w:r w:rsidR="0080590C" w:rsidRPr="00B52B32">
        <w:rPr>
          <w:color w:val="auto"/>
          <w:lang w:val="en-GB"/>
        </w:rPr>
        <w:t xml:space="preserve"> very few studies </w:t>
      </w:r>
      <w:r w:rsidR="002C3E5D" w:rsidRPr="00B52B32">
        <w:rPr>
          <w:color w:val="auto"/>
          <w:lang w:val="en-GB"/>
        </w:rPr>
        <w:t xml:space="preserve">have </w:t>
      </w:r>
      <w:r w:rsidR="0080590C" w:rsidRPr="00B52B32">
        <w:rPr>
          <w:color w:val="auto"/>
          <w:lang w:val="en-GB"/>
        </w:rPr>
        <w:t xml:space="preserve">explored the effect of </w:t>
      </w:r>
      <w:r w:rsidR="00FC4D37" w:rsidRPr="00B52B32">
        <w:rPr>
          <w:color w:val="auto"/>
          <w:lang w:val="en-GB"/>
        </w:rPr>
        <w:t xml:space="preserve">augmented </w:t>
      </w:r>
      <w:r w:rsidR="0080590C" w:rsidRPr="00B52B32">
        <w:rPr>
          <w:color w:val="auto"/>
          <w:lang w:val="en-GB"/>
        </w:rPr>
        <w:t>feedback frequency on student skill learning in real PE classes</w:t>
      </w:r>
      <w:r w:rsidR="00FC4D37" w:rsidRPr="00B52B32">
        <w:rPr>
          <w:color w:val="auto"/>
          <w:lang w:val="en-GB"/>
        </w:rPr>
        <w:t xml:space="preserve"> and further research in this field is needed (Zhou et al., 2021)</w:t>
      </w:r>
      <w:r w:rsidR="005B6A95" w:rsidRPr="00B52B32">
        <w:rPr>
          <w:color w:val="auto"/>
          <w:lang w:val="en-GB"/>
        </w:rPr>
        <w:t xml:space="preserve">, especially for </w:t>
      </w:r>
      <w:r w:rsidR="00687EAF" w:rsidRPr="00B52B32">
        <w:rPr>
          <w:color w:val="auto"/>
          <w:lang w:val="en-GB"/>
        </w:rPr>
        <w:t xml:space="preserve">video </w:t>
      </w:r>
      <w:r w:rsidR="006D22E5" w:rsidRPr="00B52B32">
        <w:rPr>
          <w:color w:val="auto"/>
          <w:lang w:val="en-GB"/>
        </w:rPr>
        <w:t>feedback in</w:t>
      </w:r>
      <w:r w:rsidR="005B6A95" w:rsidRPr="00B52B32">
        <w:rPr>
          <w:color w:val="auto"/>
          <w:lang w:val="en-GB"/>
        </w:rPr>
        <w:t xml:space="preserve"> the form of KP.</w:t>
      </w:r>
      <w:r w:rsidR="00FD0F5D" w:rsidRPr="00B52B32">
        <w:rPr>
          <w:color w:val="auto"/>
          <w:lang w:val="en-GB"/>
        </w:rPr>
        <w:t xml:space="preserve"> </w:t>
      </w:r>
    </w:p>
    <w:p w:rsidR="00ED63A3" w:rsidRPr="00B52B32" w:rsidRDefault="007006B7" w:rsidP="000A0653">
      <w:pPr>
        <w:pStyle w:val="TextSectionsIJCSS"/>
        <w:rPr>
          <w:color w:val="auto"/>
        </w:rPr>
      </w:pPr>
      <w:r w:rsidRPr="00B52B32">
        <w:rPr>
          <w:color w:val="auto"/>
        </w:rPr>
        <w:t>In addition to</w:t>
      </w:r>
      <w:r w:rsidR="00090A52" w:rsidRPr="00B52B32">
        <w:rPr>
          <w:color w:val="auto"/>
          <w:lang w:val="en-GB"/>
        </w:rPr>
        <w:t xml:space="preserve"> </w:t>
      </w:r>
      <w:r w:rsidR="003746A9" w:rsidRPr="00B52B32">
        <w:rPr>
          <w:color w:val="auto"/>
          <w:lang w:val="en-GB"/>
        </w:rPr>
        <w:t>feedback, t</w:t>
      </w:r>
      <w:r w:rsidR="008347BC" w:rsidRPr="00B52B32">
        <w:rPr>
          <w:color w:val="auto"/>
          <w:lang w:val="en-GB"/>
        </w:rPr>
        <w:t>echnological advancements can considerably enhance</w:t>
      </w:r>
      <w:r w:rsidR="00090A52" w:rsidRPr="00B52B32">
        <w:rPr>
          <w:color w:val="auto"/>
          <w:lang w:val="en-GB"/>
        </w:rPr>
        <w:t xml:space="preserve"> learning</w:t>
      </w:r>
      <w:r w:rsidR="008347BC" w:rsidRPr="00B52B32">
        <w:rPr>
          <w:color w:val="auto"/>
          <w:lang w:val="en-GB"/>
        </w:rPr>
        <w:t xml:space="preserve"> </w:t>
      </w:r>
      <w:r w:rsidR="00BF4C81" w:rsidRPr="00B52B32">
        <w:rPr>
          <w:color w:val="auto"/>
          <w:lang w:val="en-GB"/>
        </w:rPr>
        <w:t xml:space="preserve">in PE </w:t>
      </w:r>
      <w:r w:rsidR="000A0653" w:rsidRPr="00B52B32">
        <w:rPr>
          <w:color w:val="auto"/>
          <w:lang w:val="en-GB"/>
        </w:rPr>
        <w:t xml:space="preserve">by increasing the effectiveness of </w:t>
      </w:r>
      <w:r w:rsidR="0041043E" w:rsidRPr="00B52B32">
        <w:rPr>
          <w:color w:val="auto"/>
          <w:lang w:val="en-GB"/>
        </w:rPr>
        <w:t>teaching (</w:t>
      </w:r>
      <w:r w:rsidR="000A0653" w:rsidRPr="00B52B32">
        <w:rPr>
          <w:color w:val="auto"/>
          <w:lang w:val="en-GB"/>
        </w:rPr>
        <w:t>Almerich, Orellana, Suárez-Rodríguez, &amp; Díaz-García, 2016).</w:t>
      </w:r>
      <w:r w:rsidR="002E68E4" w:rsidRPr="00B52B32">
        <w:rPr>
          <w:color w:val="auto"/>
          <w:lang w:val="en-GB"/>
        </w:rPr>
        <w:t xml:space="preserve"> </w:t>
      </w:r>
      <w:r w:rsidR="0096029D" w:rsidRPr="00B52B32">
        <w:rPr>
          <w:color w:val="auto"/>
          <w:lang w:val="en-GB"/>
        </w:rPr>
        <w:t>The r</w:t>
      </w:r>
      <w:r w:rsidRPr="00B52B32">
        <w:rPr>
          <w:color w:val="auto"/>
          <w:lang w:val="en-GB"/>
        </w:rPr>
        <w:t>apid</w:t>
      </w:r>
      <w:r w:rsidRPr="00B52B32">
        <w:rPr>
          <w:color w:val="auto"/>
        </w:rPr>
        <w:t xml:space="preserve"> development of computer technology, digital media and the internet, led to the investigation of utilizing them in PE instruction. </w:t>
      </w:r>
      <w:r w:rsidR="00683A71" w:rsidRPr="00B52B32">
        <w:rPr>
          <w:color w:val="auto"/>
        </w:rPr>
        <w:t>Combining digital media such as video, sound, images etc. in a</w:t>
      </w:r>
      <w:r w:rsidR="0096029D" w:rsidRPr="00B52B32">
        <w:rPr>
          <w:color w:val="auto"/>
        </w:rPr>
        <w:t xml:space="preserve">n </w:t>
      </w:r>
      <w:r w:rsidR="00683A71" w:rsidRPr="00B52B32">
        <w:rPr>
          <w:color w:val="auto"/>
        </w:rPr>
        <w:t xml:space="preserve">application for </w:t>
      </w:r>
      <w:r w:rsidR="007C101B" w:rsidRPr="00B52B32">
        <w:rPr>
          <w:color w:val="auto"/>
        </w:rPr>
        <w:t>learning</w:t>
      </w:r>
      <w:r w:rsidR="00AC52EC" w:rsidRPr="00B52B32">
        <w:rPr>
          <w:color w:val="auto"/>
        </w:rPr>
        <w:t xml:space="preserve"> </w:t>
      </w:r>
      <w:r w:rsidR="00683A71" w:rsidRPr="00B52B32">
        <w:rPr>
          <w:color w:val="auto"/>
        </w:rPr>
        <w:t xml:space="preserve">is called </w:t>
      </w:r>
      <w:r w:rsidR="00AC52EC" w:rsidRPr="00B52B32">
        <w:rPr>
          <w:color w:val="auto"/>
        </w:rPr>
        <w:t xml:space="preserve">multimedia learning (Mayer, 2017). </w:t>
      </w:r>
      <w:r w:rsidR="00601529" w:rsidRPr="00B52B32">
        <w:rPr>
          <w:color w:val="auto"/>
        </w:rPr>
        <w:t xml:space="preserve">However, contradictory </w:t>
      </w:r>
      <w:r w:rsidR="00EC12A6" w:rsidRPr="00B52B32">
        <w:rPr>
          <w:color w:val="auto"/>
        </w:rPr>
        <w:t>results were presented in early implementations</w:t>
      </w:r>
      <w:r w:rsidR="0082696F" w:rsidRPr="00B52B32">
        <w:rPr>
          <w:color w:val="auto"/>
        </w:rPr>
        <w:t xml:space="preserve"> in PE</w:t>
      </w:r>
      <w:r w:rsidR="00EC12A6" w:rsidRPr="00B52B32">
        <w:rPr>
          <w:color w:val="auto"/>
        </w:rPr>
        <w:t>, mostly due to the poor quality of the digital material used</w:t>
      </w:r>
      <w:r w:rsidR="00BF4C81" w:rsidRPr="00B52B32">
        <w:rPr>
          <w:color w:val="auto"/>
        </w:rPr>
        <w:t xml:space="preserve">, while in </w:t>
      </w:r>
      <w:r w:rsidR="00227B9D" w:rsidRPr="00B52B32">
        <w:rPr>
          <w:color w:val="auto"/>
        </w:rPr>
        <w:t>typical instruction</w:t>
      </w:r>
      <w:r w:rsidR="00BF4C81" w:rsidRPr="00B52B32">
        <w:rPr>
          <w:color w:val="auto"/>
        </w:rPr>
        <w:t xml:space="preserve"> learning results were depended </w:t>
      </w:r>
      <w:r w:rsidR="001E5EAE" w:rsidRPr="00B52B32">
        <w:rPr>
          <w:color w:val="auto"/>
        </w:rPr>
        <w:t>on</w:t>
      </w:r>
      <w:r w:rsidR="00BF4C81" w:rsidRPr="00B52B32">
        <w:rPr>
          <w:color w:val="auto"/>
        </w:rPr>
        <w:t xml:space="preserve"> the effectiveness of the PET (Siskos, Antoniou, Papaioannou &amp; Laparidis, 2005). </w:t>
      </w:r>
      <w:r w:rsidRPr="00B52B32">
        <w:rPr>
          <w:color w:val="auto"/>
        </w:rPr>
        <w:t>Nevertheless,</w:t>
      </w:r>
      <w:r w:rsidR="00ED63A3" w:rsidRPr="00B52B32">
        <w:rPr>
          <w:color w:val="auto"/>
        </w:rPr>
        <w:t xml:space="preserve"> </w:t>
      </w:r>
      <w:r w:rsidR="00C56C14" w:rsidRPr="00B52B32">
        <w:rPr>
          <w:color w:val="auto"/>
        </w:rPr>
        <w:t xml:space="preserve">integrating technology in instruction </w:t>
      </w:r>
      <w:r w:rsidR="007C101B" w:rsidRPr="00B52B32">
        <w:rPr>
          <w:color w:val="auto"/>
        </w:rPr>
        <w:t>seems</w:t>
      </w:r>
      <w:r w:rsidR="00C56C14" w:rsidRPr="00B52B32">
        <w:rPr>
          <w:color w:val="auto"/>
        </w:rPr>
        <w:t xml:space="preserve"> to have positive outcomes in various domains of PE. </w:t>
      </w:r>
      <w:r w:rsidR="00ED63A3" w:rsidRPr="00B52B32">
        <w:rPr>
          <w:color w:val="auto"/>
          <w:lang w:val="en-GB"/>
        </w:rPr>
        <w:t>Video technology in PE appears to improve students' engagement by increasing their attention and concentration, resulting in a better and more supported understanding of motor activity (Mohnsen, 1995).</w:t>
      </w:r>
      <w:r w:rsidR="00C243E5" w:rsidRPr="00B52B32">
        <w:rPr>
          <w:color w:val="auto"/>
        </w:rPr>
        <w:t xml:space="preserve"> </w:t>
      </w:r>
      <w:r w:rsidR="00ED63A3" w:rsidRPr="00B52B32">
        <w:rPr>
          <w:color w:val="auto"/>
          <w:lang w:val="en-GB"/>
        </w:rPr>
        <w:t xml:space="preserve"> Combining video with interactivity enhances user-student engagement even further (Geri, Winer, &amp; Zaks, 2017; Hammond, Cherrett, &amp; Waterson, 2015)</w:t>
      </w:r>
      <w:r w:rsidR="00AC52EC" w:rsidRPr="00B52B32">
        <w:rPr>
          <w:color w:val="auto"/>
          <w:lang w:val="en-GB"/>
        </w:rPr>
        <w:t xml:space="preserve">. </w:t>
      </w:r>
      <w:r w:rsidR="00044E82" w:rsidRPr="00B52B32">
        <w:rPr>
          <w:color w:val="auto"/>
          <w:lang w:val="en-GB"/>
        </w:rPr>
        <w:t>Using multimedia</w:t>
      </w:r>
      <w:r w:rsidR="00EE4675" w:rsidRPr="00B52B32">
        <w:rPr>
          <w:color w:val="auto"/>
          <w:lang w:val="en-GB"/>
        </w:rPr>
        <w:t xml:space="preserve">, </w:t>
      </w:r>
      <w:r w:rsidR="00A948D6" w:rsidRPr="00B52B32">
        <w:rPr>
          <w:color w:val="auto"/>
        </w:rPr>
        <w:t>Z</w:t>
      </w:r>
      <w:r w:rsidR="00044E82" w:rsidRPr="00B52B32">
        <w:rPr>
          <w:color w:val="auto"/>
        </w:rPr>
        <w:t xml:space="preserve">ou, Liu &amp; Yang, (2012) </w:t>
      </w:r>
      <w:r w:rsidR="002754BE" w:rsidRPr="00B52B32">
        <w:rPr>
          <w:color w:val="auto"/>
        </w:rPr>
        <w:t>reported</w:t>
      </w:r>
      <w:r w:rsidR="00044E82" w:rsidRPr="00B52B32">
        <w:rPr>
          <w:color w:val="auto"/>
        </w:rPr>
        <w:t xml:space="preserve"> enhanced knowledge and perceived competence in 7-12 years old students, though no difference in the motor domain was observed.</w:t>
      </w:r>
      <w:r w:rsidR="00F816CC" w:rsidRPr="00B52B32">
        <w:rPr>
          <w:color w:val="auto"/>
        </w:rPr>
        <w:t xml:space="preserve"> Palao et al. (2015</w:t>
      </w:r>
      <w:r w:rsidR="00F63011" w:rsidRPr="00B52B32">
        <w:rPr>
          <w:color w:val="auto"/>
        </w:rPr>
        <w:t>)</w:t>
      </w:r>
      <w:r w:rsidR="00147B24" w:rsidRPr="00B52B32">
        <w:rPr>
          <w:color w:val="auto"/>
        </w:rPr>
        <w:t xml:space="preserve"> </w:t>
      </w:r>
      <w:r w:rsidR="00F816CC" w:rsidRPr="00B52B32">
        <w:rPr>
          <w:color w:val="auto"/>
        </w:rPr>
        <w:t>found improved skill execution</w:t>
      </w:r>
      <w:r w:rsidR="00E921F5" w:rsidRPr="00B52B32">
        <w:rPr>
          <w:color w:val="auto"/>
        </w:rPr>
        <w:t>,</w:t>
      </w:r>
      <w:r w:rsidR="00F816CC" w:rsidRPr="00B52B32">
        <w:rPr>
          <w:color w:val="auto"/>
        </w:rPr>
        <w:t xml:space="preserve"> technique and knowledge </w:t>
      </w:r>
      <w:r w:rsidR="00E921F5" w:rsidRPr="00B52B32">
        <w:rPr>
          <w:color w:val="auto"/>
        </w:rPr>
        <w:t>in athletics,</w:t>
      </w:r>
      <w:r w:rsidR="00F63011" w:rsidRPr="00B52B32">
        <w:rPr>
          <w:color w:val="auto"/>
        </w:rPr>
        <w:t xml:space="preserve"> with the implementation of digital video in all stages of a PE course</w:t>
      </w:r>
      <w:r w:rsidR="00E921F5" w:rsidRPr="00B52B32">
        <w:rPr>
          <w:color w:val="auto"/>
        </w:rPr>
        <w:t>.</w:t>
      </w:r>
      <w:r w:rsidR="00F63011" w:rsidRPr="00B52B32">
        <w:rPr>
          <w:color w:val="auto"/>
        </w:rPr>
        <w:t xml:space="preserve"> </w:t>
      </w:r>
      <w:r w:rsidR="00EE4675" w:rsidRPr="00B52B32">
        <w:rPr>
          <w:color w:val="auto"/>
        </w:rPr>
        <w:t xml:space="preserve">The integration of </w:t>
      </w:r>
      <w:r w:rsidR="00214FD5" w:rsidRPr="00B52B32">
        <w:rPr>
          <w:color w:val="auto"/>
        </w:rPr>
        <w:t>new technologies</w:t>
      </w:r>
      <w:r w:rsidR="00EE4675" w:rsidRPr="00B52B32">
        <w:rPr>
          <w:color w:val="auto"/>
        </w:rPr>
        <w:t xml:space="preserve"> in PE </w:t>
      </w:r>
      <w:r w:rsidR="004C4D2A" w:rsidRPr="00B52B32">
        <w:rPr>
          <w:color w:val="auto"/>
        </w:rPr>
        <w:t xml:space="preserve">classes, </w:t>
      </w:r>
      <w:r w:rsidR="00EE4675" w:rsidRPr="00B52B32">
        <w:rPr>
          <w:color w:val="auto"/>
        </w:rPr>
        <w:t xml:space="preserve">led to </w:t>
      </w:r>
      <w:r w:rsidR="004C4D2A" w:rsidRPr="00B52B32">
        <w:rPr>
          <w:color w:val="auto"/>
        </w:rPr>
        <w:t>increased</w:t>
      </w:r>
      <w:r w:rsidR="00333C76" w:rsidRPr="00B52B32">
        <w:rPr>
          <w:color w:val="auto"/>
        </w:rPr>
        <w:t xml:space="preserve"> self-determined motivation, cognitive skills and motor performance</w:t>
      </w:r>
      <w:r w:rsidR="00214FD5" w:rsidRPr="00B52B32">
        <w:rPr>
          <w:color w:val="auto"/>
        </w:rPr>
        <w:t xml:space="preserve"> in gymnastics in primary education students</w:t>
      </w:r>
      <w:r w:rsidR="00333C76" w:rsidRPr="00B52B32">
        <w:rPr>
          <w:color w:val="auto"/>
        </w:rPr>
        <w:t xml:space="preserve"> </w:t>
      </w:r>
      <w:r w:rsidR="00333C76" w:rsidRPr="00B52B32">
        <w:rPr>
          <w:color w:val="auto"/>
          <w:lang w:val="en-GB"/>
        </w:rPr>
        <w:t>(Legrain, Gillet, Gernigon, &amp; Lafreniere, 2015).</w:t>
      </w:r>
      <w:r w:rsidR="00E921F5" w:rsidRPr="00B52B32">
        <w:rPr>
          <w:color w:val="auto"/>
          <w:lang w:val="en-GB"/>
        </w:rPr>
        <w:t xml:space="preserve"> </w:t>
      </w:r>
      <w:r w:rsidR="0081588B" w:rsidRPr="00B52B32">
        <w:rPr>
          <w:color w:val="auto"/>
          <w:lang w:val="en-GB"/>
        </w:rPr>
        <w:t>Positive results in motor skill</w:t>
      </w:r>
      <w:r w:rsidR="00D42730" w:rsidRPr="00B52B32">
        <w:rPr>
          <w:color w:val="auto"/>
          <w:lang w:val="en-GB"/>
        </w:rPr>
        <w:t xml:space="preserve"> performance</w:t>
      </w:r>
      <w:r w:rsidR="0081588B" w:rsidRPr="00B52B32">
        <w:rPr>
          <w:color w:val="auto"/>
          <w:lang w:val="en-GB"/>
        </w:rPr>
        <w:t xml:space="preserve"> were </w:t>
      </w:r>
      <w:r w:rsidR="00D42730" w:rsidRPr="00B52B32">
        <w:rPr>
          <w:color w:val="auto"/>
          <w:lang w:val="en-GB"/>
        </w:rPr>
        <w:t>found in swimming (Kretschmann, 2017), in badminton regarding motor skill performance and motivation (</w:t>
      </w:r>
      <w:r w:rsidR="002754BE" w:rsidRPr="00B52B32">
        <w:rPr>
          <w:color w:val="auto"/>
          <w:lang w:val="en-GB"/>
        </w:rPr>
        <w:t>Hung, Shwu</w:t>
      </w:r>
      <w:r w:rsidR="00D42730" w:rsidRPr="00B52B32">
        <w:rPr>
          <w:color w:val="auto"/>
          <w:lang w:val="en-GB"/>
        </w:rPr>
        <w:t xml:space="preserve">-Ching Young &amp; Lin, 2018) and </w:t>
      </w:r>
      <w:r w:rsidR="00D01CF7" w:rsidRPr="00B52B32">
        <w:rPr>
          <w:color w:val="auto"/>
        </w:rPr>
        <w:t>also in football for deaf students regarding various motor skills (Alhamdi, Salih, &amp; Abd, 2019).</w:t>
      </w:r>
    </w:p>
    <w:p w:rsidR="006355BF" w:rsidRPr="00B52B32" w:rsidRDefault="00D01CF7" w:rsidP="006355BF">
      <w:pPr>
        <w:pStyle w:val="TextSectionsIJCSS"/>
        <w:rPr>
          <w:color w:val="auto"/>
          <w:lang w:val="en-GB"/>
        </w:rPr>
      </w:pPr>
      <w:r w:rsidRPr="00B52B32">
        <w:rPr>
          <w:color w:val="auto"/>
        </w:rPr>
        <w:t xml:space="preserve">Technological enhanced instruction </w:t>
      </w:r>
      <w:r w:rsidRPr="00B52B32">
        <w:rPr>
          <w:color w:val="auto"/>
          <w:lang w:val="en-GB"/>
        </w:rPr>
        <w:t xml:space="preserve">can favour the development and improvement of motor skills in PE (Harris, 2009) through enhancing the students’ knowledge level by increasing their motivation and engagement (Papastergiou &amp; Gerodimos, 2013; Wiemeyer, 2008). </w:t>
      </w:r>
      <w:r w:rsidRPr="00B52B32">
        <w:rPr>
          <w:color w:val="auto"/>
        </w:rPr>
        <w:t>Also, s</w:t>
      </w:r>
      <w:r w:rsidRPr="00B52B32">
        <w:rPr>
          <w:color w:val="auto"/>
          <w:lang w:val="en-GB"/>
        </w:rPr>
        <w:t xml:space="preserve">imple learning-oriented video games, as well as interactive video games, can increase students' knowledge, skills, perceptual ability, and attitudes in PE (Boyle et al., 2016; Papastergiou, 2009). The link between children's knowledge and improved athletic performance has been observed in a variety of sports, including tennis for children aged 11-13 years (McPherson &amp; Thomas, 1989) and basketball for children aged 8-12 years (French &amp; Thomas, 1987). The knowledge development process can be considered as a precondition of motor skills development (Gallego, González, Calvo, Del Barco, &amp; Álvarez, 2010). </w:t>
      </w:r>
    </w:p>
    <w:p w:rsidR="008347BC" w:rsidRPr="00B52B32" w:rsidRDefault="0096029D" w:rsidP="004B68D0">
      <w:pPr>
        <w:pStyle w:val="TextSectionsIJCSS"/>
        <w:rPr>
          <w:color w:val="auto"/>
        </w:rPr>
      </w:pPr>
      <w:r w:rsidRPr="00B52B32">
        <w:rPr>
          <w:rStyle w:val="jlqj4b"/>
          <w:color w:val="auto"/>
        </w:rPr>
        <w:t xml:space="preserve">Rapidly developing technology </w:t>
      </w:r>
      <w:r w:rsidR="00CA595E" w:rsidRPr="00B52B32">
        <w:rPr>
          <w:rStyle w:val="jlqj4b"/>
          <w:color w:val="auto"/>
        </w:rPr>
        <w:t xml:space="preserve">has created a mismatch between the tools offered and the way they </w:t>
      </w:r>
      <w:r w:rsidR="00A858EA" w:rsidRPr="00B52B32">
        <w:rPr>
          <w:rStyle w:val="jlqj4b"/>
          <w:color w:val="auto"/>
        </w:rPr>
        <w:t>were</w:t>
      </w:r>
      <w:r w:rsidR="00CA595E" w:rsidRPr="00B52B32">
        <w:rPr>
          <w:rStyle w:val="jlqj4b"/>
          <w:color w:val="auto"/>
        </w:rPr>
        <w:t xml:space="preserve"> applied for effective teaching.</w:t>
      </w:r>
      <w:r w:rsidR="00CA595E" w:rsidRPr="00B52B32">
        <w:rPr>
          <w:rStyle w:val="viiyi"/>
          <w:rFonts w:eastAsia="Times"/>
          <w:color w:val="auto"/>
        </w:rPr>
        <w:t xml:space="preserve"> </w:t>
      </w:r>
      <w:r w:rsidR="00CA595E" w:rsidRPr="00B52B32">
        <w:rPr>
          <w:rStyle w:val="jlqj4b"/>
          <w:color w:val="auto"/>
        </w:rPr>
        <w:t xml:space="preserve">It is not surprising that initially there were controversial </w:t>
      </w:r>
      <w:r w:rsidR="00A858EA" w:rsidRPr="00B52B32">
        <w:rPr>
          <w:rStyle w:val="jlqj4b"/>
          <w:color w:val="auto"/>
        </w:rPr>
        <w:t>results</w:t>
      </w:r>
      <w:r w:rsidR="00CA595E" w:rsidRPr="00B52B32">
        <w:rPr>
          <w:rStyle w:val="jlqj4b"/>
          <w:color w:val="auto"/>
        </w:rPr>
        <w:t xml:space="preserve"> on the effect of multimedia learning </w:t>
      </w:r>
      <w:r w:rsidR="002754BE" w:rsidRPr="00B52B32">
        <w:rPr>
          <w:rStyle w:val="jlqj4b"/>
          <w:color w:val="auto"/>
        </w:rPr>
        <w:t>(</w:t>
      </w:r>
      <w:r w:rsidR="00CA595E" w:rsidRPr="00B52B32">
        <w:rPr>
          <w:rStyle w:val="jlqj4b"/>
          <w:color w:val="auto"/>
        </w:rPr>
        <w:t>Russell</w:t>
      </w:r>
      <w:r w:rsidR="00FD13A8" w:rsidRPr="00B52B32">
        <w:rPr>
          <w:rStyle w:val="jlqj4b"/>
          <w:color w:val="auto"/>
        </w:rPr>
        <w:t>,</w:t>
      </w:r>
      <w:r w:rsidR="00CA595E" w:rsidRPr="00B52B32">
        <w:rPr>
          <w:rStyle w:val="jlqj4b"/>
          <w:color w:val="auto"/>
        </w:rPr>
        <w:t xml:space="preserve"> 1999)</w:t>
      </w:r>
      <w:r w:rsidR="00B67912" w:rsidRPr="00B52B32">
        <w:rPr>
          <w:rStyle w:val="jlqj4b"/>
          <w:color w:val="auto"/>
        </w:rPr>
        <w:t xml:space="preserve">. Teaching was based on </w:t>
      </w:r>
      <w:r w:rsidR="00A858EA" w:rsidRPr="00B52B32">
        <w:rPr>
          <w:rStyle w:val="jlqj4b"/>
          <w:color w:val="auto"/>
        </w:rPr>
        <w:t xml:space="preserve">what technology could do and not how students learn with technology (Mayer, 1997). </w:t>
      </w:r>
      <w:r w:rsidR="00DB2DCE" w:rsidRPr="00B52B32">
        <w:rPr>
          <w:rStyle w:val="jlqj4b"/>
          <w:color w:val="auto"/>
        </w:rPr>
        <w:t xml:space="preserve">Importance should not be laid upon technology itself, but on the pedagogical </w:t>
      </w:r>
      <w:r w:rsidR="00A858EA" w:rsidRPr="00B52B32">
        <w:rPr>
          <w:rStyle w:val="jlqj4b"/>
          <w:color w:val="auto"/>
        </w:rPr>
        <w:t xml:space="preserve">environment in </w:t>
      </w:r>
      <w:r w:rsidR="00A858EA" w:rsidRPr="00B52B32">
        <w:rPr>
          <w:rStyle w:val="jlqj4b"/>
          <w:color w:val="auto"/>
        </w:rPr>
        <w:lastRenderedPageBreak/>
        <w:t xml:space="preserve">which </w:t>
      </w:r>
      <w:r w:rsidR="00A07B70" w:rsidRPr="00B52B32">
        <w:rPr>
          <w:rStyle w:val="jlqj4b"/>
          <w:color w:val="auto"/>
        </w:rPr>
        <w:t xml:space="preserve">the technology is implemented </w:t>
      </w:r>
      <w:r w:rsidR="00A07B70" w:rsidRPr="00B52B32">
        <w:rPr>
          <w:color w:val="auto"/>
        </w:rPr>
        <w:t xml:space="preserve">(Casey, Goodyear, &amp; Armour, 2017). Technological means in PE should be used as pedagogical tools </w:t>
      </w:r>
      <w:r w:rsidR="00A774A6" w:rsidRPr="00B52B32">
        <w:rPr>
          <w:color w:val="auto"/>
        </w:rPr>
        <w:t xml:space="preserve">in order to be proved effective </w:t>
      </w:r>
      <w:r w:rsidR="00FC3E89" w:rsidRPr="00B52B32">
        <w:rPr>
          <w:color w:val="auto"/>
        </w:rPr>
        <w:t>(</w:t>
      </w:r>
      <w:r w:rsidR="00A07B70" w:rsidRPr="00B52B32">
        <w:rPr>
          <w:color w:val="auto"/>
        </w:rPr>
        <w:t>Basadre, Nunez &amp; Paton,</w:t>
      </w:r>
      <w:r w:rsidR="00FC3E89" w:rsidRPr="00B52B32">
        <w:rPr>
          <w:color w:val="auto"/>
        </w:rPr>
        <w:t xml:space="preserve"> </w:t>
      </w:r>
      <w:r w:rsidR="00A07B70" w:rsidRPr="00B52B32">
        <w:rPr>
          <w:color w:val="auto"/>
        </w:rPr>
        <w:t>2015</w:t>
      </w:r>
      <w:r w:rsidR="00FC3E89" w:rsidRPr="00B52B32">
        <w:rPr>
          <w:color w:val="auto"/>
        </w:rPr>
        <w:t>)</w:t>
      </w:r>
      <w:r w:rsidR="003C647C" w:rsidRPr="00B52B32">
        <w:rPr>
          <w:color w:val="auto"/>
        </w:rPr>
        <w:t xml:space="preserve"> while </w:t>
      </w:r>
      <w:r w:rsidR="00FC3E89" w:rsidRPr="00B52B32">
        <w:rPr>
          <w:color w:val="auto"/>
        </w:rPr>
        <w:t>learning design should follow the latest multimedia principles for learning (Dania, Hatziharistos, Koutsouba &amp; Tyrovola, 2011)</w:t>
      </w:r>
      <w:r w:rsidR="003C647C" w:rsidRPr="00B52B32">
        <w:rPr>
          <w:color w:val="auto"/>
        </w:rPr>
        <w:t>.</w:t>
      </w:r>
    </w:p>
    <w:p w:rsidR="00E82FB6" w:rsidRPr="00B52B32" w:rsidRDefault="00E82FB6" w:rsidP="001D6A5F">
      <w:pPr>
        <w:pStyle w:val="SubsectionHeadingIJCSS"/>
      </w:pPr>
      <w:r w:rsidRPr="00B52B32">
        <w:t xml:space="preserve">Blended learning </w:t>
      </w:r>
    </w:p>
    <w:p w:rsidR="00717338" w:rsidRPr="00B52B32" w:rsidRDefault="003C647C" w:rsidP="001D02FA">
      <w:pPr>
        <w:pStyle w:val="TextSectionsIJCSS"/>
        <w:rPr>
          <w:color w:val="auto"/>
        </w:rPr>
      </w:pPr>
      <w:r w:rsidRPr="00B52B32">
        <w:rPr>
          <w:color w:val="auto"/>
        </w:rPr>
        <w:t xml:space="preserve">Recognizing the limits of </w:t>
      </w:r>
      <w:r w:rsidR="00227B9D" w:rsidRPr="00B52B32">
        <w:rPr>
          <w:color w:val="auto"/>
        </w:rPr>
        <w:t xml:space="preserve">typical </w:t>
      </w:r>
      <w:r w:rsidRPr="00B52B32">
        <w:rPr>
          <w:color w:val="auto"/>
        </w:rPr>
        <w:t xml:space="preserve">instruction, </w:t>
      </w:r>
      <w:r w:rsidR="0039436F" w:rsidRPr="00B52B32">
        <w:rPr>
          <w:color w:val="auto"/>
        </w:rPr>
        <w:t>researchers</w:t>
      </w:r>
      <w:r w:rsidR="008347BC" w:rsidRPr="00B52B32">
        <w:rPr>
          <w:color w:val="auto"/>
          <w:lang w:val="en-GB"/>
        </w:rPr>
        <w:t xml:space="preserve"> have experimented with teaching techniques that combine (blend) new technolog</w:t>
      </w:r>
      <w:r w:rsidR="002178E0" w:rsidRPr="00B52B32">
        <w:rPr>
          <w:color w:val="auto"/>
          <w:lang w:val="en-GB"/>
        </w:rPr>
        <w:t>ies</w:t>
      </w:r>
      <w:r w:rsidR="008347BC" w:rsidRPr="00B52B32">
        <w:rPr>
          <w:color w:val="auto"/>
          <w:lang w:val="en-GB"/>
        </w:rPr>
        <w:t xml:space="preserve"> with conventional learning.</w:t>
      </w:r>
      <w:r w:rsidR="007B5A6C" w:rsidRPr="00B52B32">
        <w:rPr>
          <w:color w:val="auto"/>
          <w:lang w:val="en-GB"/>
        </w:rPr>
        <w:t xml:space="preserve"> Volleyball and basketball skills have been reported to be taught effectively using these methods (Vernadakis, Antoniou, Zetou, Kioumourtzoglou, 2004; Vernadakis, Zetou, Avgerinos, Giannousi, &amp; Kioumourtzoglou, 2006)</w:t>
      </w:r>
      <w:r w:rsidR="002C4B89" w:rsidRPr="00B52B32">
        <w:rPr>
          <w:color w:val="auto"/>
          <w:lang w:val="en-GB"/>
        </w:rPr>
        <w:t xml:space="preserve"> </w:t>
      </w:r>
      <w:r w:rsidR="00D60E61" w:rsidRPr="00B52B32">
        <w:rPr>
          <w:color w:val="auto"/>
          <w:lang w:val="en-GB"/>
        </w:rPr>
        <w:t xml:space="preserve">as has been teaching the long jump </w:t>
      </w:r>
      <w:r w:rsidR="002C4B89" w:rsidRPr="00B52B32">
        <w:rPr>
          <w:color w:val="auto"/>
          <w:lang w:val="en-GB"/>
        </w:rPr>
        <w:t>(Vernadakis, Avgerinos, Zetou, Giannousi and Kioumourtzoglou, 2006)</w:t>
      </w:r>
      <w:r w:rsidR="007B5A6C" w:rsidRPr="00B52B32">
        <w:rPr>
          <w:color w:val="auto"/>
          <w:lang w:val="en-GB"/>
        </w:rPr>
        <w:t xml:space="preserve">. </w:t>
      </w:r>
      <w:r w:rsidR="002178E0" w:rsidRPr="00B52B32">
        <w:rPr>
          <w:color w:val="auto"/>
          <w:lang w:val="en-GB"/>
        </w:rPr>
        <w:t xml:space="preserve">Terms like </w:t>
      </w:r>
      <w:r w:rsidR="00D60E61" w:rsidRPr="00B52B32">
        <w:rPr>
          <w:color w:val="auto"/>
          <w:lang w:val="en-GB"/>
        </w:rPr>
        <w:t>“</w:t>
      </w:r>
      <w:r w:rsidR="002178E0" w:rsidRPr="00B52B32">
        <w:rPr>
          <w:color w:val="auto"/>
          <w:lang w:val="en-GB"/>
        </w:rPr>
        <w:t xml:space="preserve">mixed </w:t>
      </w:r>
      <w:r w:rsidR="00717338" w:rsidRPr="00B52B32">
        <w:rPr>
          <w:color w:val="auto"/>
          <w:lang w:val="en-GB"/>
        </w:rPr>
        <w:t>model instruction</w:t>
      </w:r>
      <w:r w:rsidR="00D60E61" w:rsidRPr="00B52B32">
        <w:rPr>
          <w:color w:val="auto"/>
          <w:lang w:val="en-GB"/>
        </w:rPr>
        <w:t>”</w:t>
      </w:r>
      <w:r w:rsidR="00717338" w:rsidRPr="00B52B32">
        <w:rPr>
          <w:color w:val="auto"/>
          <w:lang w:val="en-GB"/>
        </w:rPr>
        <w:t xml:space="preserve">, or </w:t>
      </w:r>
      <w:r w:rsidR="00D60E61" w:rsidRPr="00B52B32">
        <w:rPr>
          <w:color w:val="auto"/>
          <w:lang w:val="en-GB"/>
        </w:rPr>
        <w:t>“</w:t>
      </w:r>
      <w:r w:rsidR="00717338" w:rsidRPr="00B52B32">
        <w:rPr>
          <w:color w:val="auto"/>
          <w:lang w:val="en-GB"/>
        </w:rPr>
        <w:t>hybrid learning</w:t>
      </w:r>
      <w:r w:rsidR="00D60E61" w:rsidRPr="00B52B32">
        <w:rPr>
          <w:color w:val="auto"/>
          <w:lang w:val="en-GB"/>
        </w:rPr>
        <w:t>”</w:t>
      </w:r>
      <w:r w:rsidR="00717338" w:rsidRPr="00B52B32">
        <w:rPr>
          <w:color w:val="auto"/>
          <w:lang w:val="en-GB"/>
        </w:rPr>
        <w:t xml:space="preserve"> emerged</w:t>
      </w:r>
      <w:r w:rsidR="00134217" w:rsidRPr="00B52B32">
        <w:rPr>
          <w:color w:val="auto"/>
        </w:rPr>
        <w:t>,</w:t>
      </w:r>
      <w:r w:rsidR="00717338" w:rsidRPr="00B52B32">
        <w:rPr>
          <w:color w:val="auto"/>
          <w:lang w:val="en-GB"/>
        </w:rPr>
        <w:t xml:space="preserve"> to describe such methods (Graham, 2006). </w:t>
      </w:r>
      <w:r w:rsidR="004F7857" w:rsidRPr="00B52B32">
        <w:rPr>
          <w:color w:val="auto"/>
          <w:lang w:val="en-GB"/>
        </w:rPr>
        <w:t>These efforts led to the blended learning method (Bersin, 2004). B</w:t>
      </w:r>
      <w:r w:rsidR="00717338" w:rsidRPr="00B52B32">
        <w:rPr>
          <w:color w:val="auto"/>
          <w:lang w:val="en-GB"/>
        </w:rPr>
        <w:t xml:space="preserve">lended learning </w:t>
      </w:r>
      <w:r w:rsidR="004F7857" w:rsidRPr="00B52B32">
        <w:rPr>
          <w:color w:val="auto"/>
          <w:lang w:val="en-GB"/>
        </w:rPr>
        <w:t>is</w:t>
      </w:r>
      <w:r w:rsidR="00717338" w:rsidRPr="00B52B32">
        <w:rPr>
          <w:color w:val="auto"/>
          <w:lang w:val="en-GB"/>
        </w:rPr>
        <w:t xml:space="preserve"> </w:t>
      </w:r>
      <w:r w:rsidR="004F7857" w:rsidRPr="00B52B32">
        <w:rPr>
          <w:color w:val="auto"/>
          <w:lang w:val="en-GB"/>
        </w:rPr>
        <w:t xml:space="preserve">the combination of online learning and digital media, with established classroom forms that require the physical presence of </w:t>
      </w:r>
      <w:r w:rsidR="005E599A" w:rsidRPr="00B52B32">
        <w:rPr>
          <w:color w:val="auto"/>
          <w:lang w:val="en-GB"/>
        </w:rPr>
        <w:t xml:space="preserve">a </w:t>
      </w:r>
      <w:r w:rsidR="004F7857" w:rsidRPr="00B52B32">
        <w:rPr>
          <w:color w:val="auto"/>
          <w:lang w:val="en-GB"/>
        </w:rPr>
        <w:t>teacher and students (Friesen, 2012).</w:t>
      </w:r>
      <w:r w:rsidR="00E27588" w:rsidRPr="00B52B32">
        <w:rPr>
          <w:color w:val="auto"/>
        </w:rPr>
        <w:t xml:space="preserve"> A course following the Blended Learning method is carried out partly online and partly utilizing other modalities (Chism &amp; Wilkins, 2018; Stockwell, Stockwell, Cennamo &amp; Jiang, 2015). </w:t>
      </w:r>
    </w:p>
    <w:p w:rsidR="00E27588" w:rsidRPr="00B52B32" w:rsidRDefault="00D71CE7" w:rsidP="004B68D0">
      <w:pPr>
        <w:pStyle w:val="TextSectionsIJCSS"/>
        <w:rPr>
          <w:color w:val="auto"/>
        </w:rPr>
      </w:pPr>
      <w:r w:rsidRPr="00B52B32">
        <w:rPr>
          <w:rStyle w:val="jlqj4b"/>
          <w:color w:val="auto"/>
          <w:lang w:val="en"/>
        </w:rPr>
        <w:t>Recognizing that blended learning is constantly evolving, Staker and Horn (2012) came up with a taxonomy of application models.</w:t>
      </w:r>
      <w:r w:rsidR="007B5A6C" w:rsidRPr="00B52B32">
        <w:rPr>
          <w:rStyle w:val="jlqj4b"/>
          <w:color w:val="auto"/>
          <w:lang w:val="en"/>
        </w:rPr>
        <w:t xml:space="preserve"> </w:t>
      </w:r>
      <w:r w:rsidR="00E27588" w:rsidRPr="00B52B32">
        <w:rPr>
          <w:color w:val="auto"/>
        </w:rPr>
        <w:t xml:space="preserve">Across </w:t>
      </w:r>
      <w:r w:rsidR="00847EC6" w:rsidRPr="00B52B32">
        <w:rPr>
          <w:color w:val="auto"/>
        </w:rPr>
        <w:t>Κ12</w:t>
      </w:r>
      <w:r w:rsidR="00E27588" w:rsidRPr="00B52B32">
        <w:rPr>
          <w:color w:val="auto"/>
        </w:rPr>
        <w:t xml:space="preserve"> Education, the blended learning programs are categorized into four models known as</w:t>
      </w:r>
      <w:r w:rsidR="00847EC6" w:rsidRPr="00B52B32">
        <w:rPr>
          <w:color w:val="auto"/>
        </w:rPr>
        <w:t xml:space="preserve">: </w:t>
      </w:r>
      <w:r w:rsidR="00052504" w:rsidRPr="00B52B32">
        <w:rPr>
          <w:color w:val="auto"/>
        </w:rPr>
        <w:t>1</w:t>
      </w:r>
      <w:r w:rsidR="00847EC6" w:rsidRPr="00B52B32">
        <w:rPr>
          <w:color w:val="auto"/>
        </w:rPr>
        <w:t>)</w:t>
      </w:r>
      <w:r w:rsidR="00E27588" w:rsidRPr="00B52B32">
        <w:rPr>
          <w:color w:val="auto"/>
        </w:rPr>
        <w:t xml:space="preserve"> the Rotation model</w:t>
      </w:r>
      <w:r w:rsidR="00847EC6" w:rsidRPr="00B52B32">
        <w:rPr>
          <w:color w:val="auto"/>
        </w:rPr>
        <w:t xml:space="preserve"> in which students rotate between learning modalities</w:t>
      </w:r>
      <w:r w:rsidR="00376945" w:rsidRPr="00B52B32">
        <w:rPr>
          <w:color w:val="auto"/>
        </w:rPr>
        <w:t xml:space="preserve">, </w:t>
      </w:r>
      <w:r w:rsidR="00847EC6" w:rsidRPr="00B52B32">
        <w:rPr>
          <w:color w:val="auto"/>
        </w:rPr>
        <w:t xml:space="preserve">online learning included, </w:t>
      </w:r>
      <w:r w:rsidR="00052504" w:rsidRPr="00B52B32">
        <w:rPr>
          <w:color w:val="auto"/>
        </w:rPr>
        <w:t>2</w:t>
      </w:r>
      <w:r w:rsidR="00847EC6" w:rsidRPr="00B52B32">
        <w:rPr>
          <w:color w:val="auto"/>
        </w:rPr>
        <w:t>)</w:t>
      </w:r>
      <w:r w:rsidR="00E27588" w:rsidRPr="00B52B32">
        <w:rPr>
          <w:color w:val="auto"/>
        </w:rPr>
        <w:t xml:space="preserve"> the Flex model</w:t>
      </w:r>
      <w:r w:rsidR="00847EC6" w:rsidRPr="00B52B32">
        <w:rPr>
          <w:color w:val="auto"/>
        </w:rPr>
        <w:t xml:space="preserve"> in which the content is delivered mainly </w:t>
      </w:r>
      <w:r w:rsidR="004B68D0" w:rsidRPr="00B52B32">
        <w:rPr>
          <w:color w:val="auto"/>
        </w:rPr>
        <w:t>online</w:t>
      </w:r>
      <w:r w:rsidR="00823BC4" w:rsidRPr="00B52B32">
        <w:rPr>
          <w:color w:val="auto"/>
        </w:rPr>
        <w:t xml:space="preserve"> and students follow an individually customized schedule</w:t>
      </w:r>
      <w:r w:rsidR="004B68D0" w:rsidRPr="00B52B32">
        <w:rPr>
          <w:color w:val="auto"/>
        </w:rPr>
        <w:t xml:space="preserve"> while</w:t>
      </w:r>
      <w:r w:rsidR="00823BC4" w:rsidRPr="00B52B32">
        <w:rPr>
          <w:color w:val="auto"/>
        </w:rPr>
        <w:t xml:space="preserve"> </w:t>
      </w:r>
      <w:r w:rsidR="004B68D0" w:rsidRPr="00B52B32">
        <w:rPr>
          <w:color w:val="auto"/>
        </w:rPr>
        <w:t>f</w:t>
      </w:r>
      <w:r w:rsidR="00823BC4" w:rsidRPr="00B52B32">
        <w:rPr>
          <w:color w:val="auto"/>
        </w:rPr>
        <w:t xml:space="preserve">ace to face support is provided by the corresponded teacher in small groups or individually, </w:t>
      </w:r>
      <w:r w:rsidR="00052504" w:rsidRPr="00B52B32">
        <w:rPr>
          <w:color w:val="auto"/>
        </w:rPr>
        <w:t>3</w:t>
      </w:r>
      <w:r w:rsidR="00823BC4" w:rsidRPr="00B52B32">
        <w:rPr>
          <w:color w:val="auto"/>
        </w:rPr>
        <w:t>)</w:t>
      </w:r>
      <w:r w:rsidR="00376945" w:rsidRPr="00B52B32">
        <w:rPr>
          <w:color w:val="auto"/>
        </w:rPr>
        <w:t xml:space="preserve"> the</w:t>
      </w:r>
      <w:r w:rsidR="00823BC4" w:rsidRPr="00B52B32">
        <w:rPr>
          <w:color w:val="auto"/>
        </w:rPr>
        <w:t xml:space="preserve"> </w:t>
      </w:r>
      <w:r w:rsidR="00E27588" w:rsidRPr="00B52B32">
        <w:rPr>
          <w:color w:val="auto"/>
        </w:rPr>
        <w:t>Self-Blend model</w:t>
      </w:r>
      <w:r w:rsidR="005E599A" w:rsidRPr="00B52B32">
        <w:rPr>
          <w:color w:val="auto"/>
        </w:rPr>
        <w:t>, in which</w:t>
      </w:r>
      <w:r w:rsidR="00C66E27" w:rsidRPr="00B52B32">
        <w:rPr>
          <w:color w:val="auto"/>
        </w:rPr>
        <w:t xml:space="preserve"> students take the courses entirely online </w:t>
      </w:r>
      <w:r w:rsidR="005E599A" w:rsidRPr="00B52B32">
        <w:rPr>
          <w:color w:val="auto"/>
        </w:rPr>
        <w:t xml:space="preserve">using the campus facilities or off-site, </w:t>
      </w:r>
      <w:r w:rsidR="00C66E27" w:rsidRPr="00B52B32">
        <w:rPr>
          <w:color w:val="auto"/>
        </w:rPr>
        <w:t xml:space="preserve">to support the </w:t>
      </w:r>
      <w:r w:rsidR="00227B9D" w:rsidRPr="00B52B32">
        <w:rPr>
          <w:color w:val="auto"/>
        </w:rPr>
        <w:t>typical instruction</w:t>
      </w:r>
      <w:r w:rsidR="005E599A" w:rsidRPr="00B52B32">
        <w:rPr>
          <w:color w:val="auto"/>
        </w:rPr>
        <w:t xml:space="preserve">, while </w:t>
      </w:r>
      <w:r w:rsidR="00376945" w:rsidRPr="00B52B32">
        <w:rPr>
          <w:color w:val="auto"/>
        </w:rPr>
        <w:t xml:space="preserve">the corresponded teacher is </w:t>
      </w:r>
      <w:r w:rsidR="001B73D4" w:rsidRPr="00B52B32">
        <w:rPr>
          <w:color w:val="auto"/>
        </w:rPr>
        <w:t>available online</w:t>
      </w:r>
      <w:r w:rsidR="007C101B" w:rsidRPr="00B52B32">
        <w:rPr>
          <w:color w:val="auto"/>
        </w:rPr>
        <w:t>, and</w:t>
      </w:r>
      <w:r w:rsidR="001B73D4" w:rsidRPr="00B52B32">
        <w:rPr>
          <w:color w:val="auto"/>
        </w:rPr>
        <w:t xml:space="preserve"> </w:t>
      </w:r>
      <w:r w:rsidR="00052504" w:rsidRPr="00B52B32">
        <w:rPr>
          <w:color w:val="auto"/>
        </w:rPr>
        <w:t>4</w:t>
      </w:r>
      <w:r w:rsidR="00376945" w:rsidRPr="00B52B32">
        <w:rPr>
          <w:color w:val="auto"/>
        </w:rPr>
        <w:t xml:space="preserve">) </w:t>
      </w:r>
      <w:r w:rsidR="00E27588" w:rsidRPr="00B52B32">
        <w:rPr>
          <w:color w:val="auto"/>
        </w:rPr>
        <w:t>the Enriched Virtual model</w:t>
      </w:r>
      <w:r w:rsidR="00131C03" w:rsidRPr="00B52B32">
        <w:rPr>
          <w:color w:val="auto"/>
        </w:rPr>
        <w:t>, in which students have a full online school experience with seldom on campus sessions.</w:t>
      </w:r>
    </w:p>
    <w:p w:rsidR="00717338" w:rsidRPr="00B52B32" w:rsidRDefault="00052504" w:rsidP="001D02FA">
      <w:pPr>
        <w:pStyle w:val="TextSectionsIJCSS"/>
        <w:rPr>
          <w:color w:val="auto"/>
          <w:lang w:val="en-GB"/>
        </w:rPr>
      </w:pPr>
      <w:r w:rsidRPr="00B52B32">
        <w:rPr>
          <w:color w:val="auto"/>
        </w:rPr>
        <w:t>Moreover, the Rotation model is divided into 4 sub</w:t>
      </w:r>
      <w:r w:rsidR="001720DC" w:rsidRPr="00B52B32">
        <w:rPr>
          <w:color w:val="auto"/>
        </w:rPr>
        <w:t>-</w:t>
      </w:r>
      <w:r w:rsidRPr="00B52B32">
        <w:rPr>
          <w:color w:val="auto"/>
        </w:rPr>
        <w:t>models</w:t>
      </w:r>
      <w:r w:rsidR="001B73D4" w:rsidRPr="00B52B32">
        <w:rPr>
          <w:color w:val="auto"/>
        </w:rPr>
        <w:t xml:space="preserve">: a) the </w:t>
      </w:r>
      <w:r w:rsidR="000F5928" w:rsidRPr="00B52B32">
        <w:rPr>
          <w:color w:val="auto"/>
        </w:rPr>
        <w:t>S</w:t>
      </w:r>
      <w:r w:rsidR="001B73D4" w:rsidRPr="00B52B32">
        <w:rPr>
          <w:color w:val="auto"/>
        </w:rPr>
        <w:t xml:space="preserve">tation </w:t>
      </w:r>
      <w:r w:rsidR="007B5A6C" w:rsidRPr="00B52B32">
        <w:rPr>
          <w:color w:val="auto"/>
        </w:rPr>
        <w:t>R</w:t>
      </w:r>
      <w:r w:rsidR="001B73D4" w:rsidRPr="00B52B32">
        <w:rPr>
          <w:color w:val="auto"/>
        </w:rPr>
        <w:t>otation with the students moving among class-room based teaching methods in a fixed schedule by the teacher</w:t>
      </w:r>
      <w:r w:rsidR="000F5928" w:rsidRPr="00B52B32">
        <w:rPr>
          <w:color w:val="auto"/>
        </w:rPr>
        <w:t xml:space="preserve">, b) the Lab </w:t>
      </w:r>
      <w:r w:rsidR="007B5A6C" w:rsidRPr="00B52B32">
        <w:rPr>
          <w:color w:val="auto"/>
        </w:rPr>
        <w:t>R</w:t>
      </w:r>
      <w:r w:rsidR="000F5928" w:rsidRPr="00B52B32">
        <w:rPr>
          <w:color w:val="auto"/>
        </w:rPr>
        <w:t>otation sub</w:t>
      </w:r>
      <w:r w:rsidR="001720DC" w:rsidRPr="00B52B32">
        <w:rPr>
          <w:color w:val="auto"/>
        </w:rPr>
        <w:t>-</w:t>
      </w:r>
      <w:r w:rsidR="000F5928" w:rsidRPr="00B52B32">
        <w:rPr>
          <w:color w:val="auto"/>
        </w:rPr>
        <w:t>model (the one is used in this study)</w:t>
      </w:r>
      <w:r w:rsidR="001720DC" w:rsidRPr="00B52B32">
        <w:rPr>
          <w:color w:val="auto"/>
        </w:rPr>
        <w:t xml:space="preserve">, in which students rotate among different </w:t>
      </w:r>
      <w:r w:rsidR="00210551" w:rsidRPr="00B52B32">
        <w:rPr>
          <w:color w:val="auto"/>
        </w:rPr>
        <w:t xml:space="preserve">locations in school with one of them </w:t>
      </w:r>
      <w:r w:rsidR="005E599A" w:rsidRPr="00B52B32">
        <w:rPr>
          <w:color w:val="auto"/>
        </w:rPr>
        <w:t xml:space="preserve">being in the computer lab </w:t>
      </w:r>
      <w:r w:rsidR="00210551" w:rsidRPr="00B52B32">
        <w:rPr>
          <w:color w:val="auto"/>
        </w:rPr>
        <w:t xml:space="preserve">for online learning in a fixed schedule by the teacher, c) the Flipped </w:t>
      </w:r>
      <w:r w:rsidR="007B5A6C" w:rsidRPr="00B52B32">
        <w:rPr>
          <w:color w:val="auto"/>
        </w:rPr>
        <w:t>C</w:t>
      </w:r>
      <w:r w:rsidR="00210551" w:rsidRPr="00B52B32">
        <w:rPr>
          <w:color w:val="auto"/>
        </w:rPr>
        <w:t>lassroom were students rotate between face to face teaching at school and online delivery of the course content after school</w:t>
      </w:r>
      <w:r w:rsidR="007C101B" w:rsidRPr="00B52B32">
        <w:rPr>
          <w:color w:val="auto"/>
        </w:rPr>
        <w:t>,</w:t>
      </w:r>
      <w:r w:rsidR="00210551" w:rsidRPr="00B52B32">
        <w:rPr>
          <w:color w:val="auto"/>
        </w:rPr>
        <w:t xml:space="preserve"> and d) </w:t>
      </w:r>
      <w:r w:rsidR="007B5A6C" w:rsidRPr="00B52B32">
        <w:rPr>
          <w:color w:val="auto"/>
        </w:rPr>
        <w:t xml:space="preserve">Individual Rotation in which students have a personal customized schedule among learning modalities with one of them </w:t>
      </w:r>
      <w:r w:rsidR="005E599A" w:rsidRPr="00B52B32">
        <w:rPr>
          <w:color w:val="auto"/>
        </w:rPr>
        <w:t>one of them being online learning</w:t>
      </w:r>
      <w:r w:rsidR="007B5A6C" w:rsidRPr="00B52B32">
        <w:rPr>
          <w:color w:val="auto"/>
        </w:rPr>
        <w:t>.</w:t>
      </w:r>
    </w:p>
    <w:p w:rsidR="002C4B89" w:rsidRPr="00B52B32" w:rsidRDefault="00ED4DA5" w:rsidP="001D02FA">
      <w:pPr>
        <w:pStyle w:val="TextSectionsIJCSS"/>
        <w:rPr>
          <w:color w:val="auto"/>
          <w:lang w:val="en-GB"/>
        </w:rPr>
      </w:pPr>
      <w:r w:rsidRPr="00B52B32">
        <w:rPr>
          <w:color w:val="auto"/>
          <w:lang w:val="en-GB"/>
        </w:rPr>
        <w:t xml:space="preserve">The application of this method during PE classes has also been considered appropriate (Papastergiou &amp; Gerodimos, 2013; Vernadakis, Giannousi, Derri, Michalopoulos, &amp; Kioumourtzoglou, 2012). </w:t>
      </w:r>
      <w:r w:rsidR="008347BC" w:rsidRPr="00B52B32">
        <w:rPr>
          <w:color w:val="auto"/>
          <w:lang w:val="en-GB"/>
        </w:rPr>
        <w:t xml:space="preserve">In </w:t>
      </w:r>
      <w:r w:rsidR="00E82FB6" w:rsidRPr="00B52B32">
        <w:rPr>
          <w:color w:val="auto"/>
          <w:lang w:val="en-GB"/>
        </w:rPr>
        <w:t>the context of PE</w:t>
      </w:r>
      <w:r w:rsidR="008347BC" w:rsidRPr="00B52B32">
        <w:rPr>
          <w:color w:val="auto"/>
          <w:lang w:val="en-GB"/>
        </w:rPr>
        <w:t>, the Lab-Rotation sub-model is proposed</w:t>
      </w:r>
      <w:r w:rsidR="0087329E" w:rsidRPr="00B52B32">
        <w:rPr>
          <w:color w:val="auto"/>
        </w:rPr>
        <w:t>. In the computer lab</w:t>
      </w:r>
      <w:r w:rsidR="00194386" w:rsidRPr="00B52B32">
        <w:rPr>
          <w:color w:val="auto"/>
        </w:rPr>
        <w:t xml:space="preserve">, students are taught </w:t>
      </w:r>
      <w:r w:rsidR="005E599A" w:rsidRPr="00B52B32">
        <w:rPr>
          <w:color w:val="auto"/>
        </w:rPr>
        <w:t>using</w:t>
      </w:r>
      <w:r w:rsidR="0087329E" w:rsidRPr="00B52B32">
        <w:rPr>
          <w:color w:val="auto"/>
        </w:rPr>
        <w:t xml:space="preserve"> onlin</w:t>
      </w:r>
      <w:r w:rsidR="00194386" w:rsidRPr="00B52B32">
        <w:rPr>
          <w:color w:val="auto"/>
        </w:rPr>
        <w:t xml:space="preserve">e multimedia instruction. Then, they move to the field to </w:t>
      </w:r>
      <w:r w:rsidR="008C0B0F" w:rsidRPr="00B52B32">
        <w:rPr>
          <w:color w:val="auto"/>
        </w:rPr>
        <w:t xml:space="preserve">apply concerned knowledge </w:t>
      </w:r>
      <w:r w:rsidR="00194386" w:rsidRPr="00B52B32">
        <w:rPr>
          <w:color w:val="auto"/>
        </w:rPr>
        <w:t xml:space="preserve">and to </w:t>
      </w:r>
      <w:r w:rsidR="00C86759" w:rsidRPr="00B52B32">
        <w:rPr>
          <w:color w:val="auto"/>
        </w:rPr>
        <w:t xml:space="preserve">perform the motor activities. Thus, a rotation is completed. </w:t>
      </w:r>
      <w:r w:rsidR="005F37C6" w:rsidRPr="00B52B32">
        <w:rPr>
          <w:color w:val="auto"/>
        </w:rPr>
        <w:t xml:space="preserve">This is done </w:t>
      </w:r>
      <w:r w:rsidR="008347BC" w:rsidRPr="00B52B32">
        <w:rPr>
          <w:color w:val="auto"/>
          <w:lang w:val="en-GB"/>
        </w:rPr>
        <w:t>on a fixed schedule or at the PET’s discretion (Staker &amp; Horn, 2012</w:t>
      </w:r>
      <w:r w:rsidR="005F37C6" w:rsidRPr="00B52B32">
        <w:rPr>
          <w:color w:val="auto"/>
          <w:lang w:val="en-GB"/>
        </w:rPr>
        <w:t>).</w:t>
      </w:r>
      <w:r w:rsidR="00711154" w:rsidRPr="00B52B32">
        <w:rPr>
          <w:color w:val="auto"/>
          <w:lang w:val="en-GB"/>
        </w:rPr>
        <w:t xml:space="preserve"> </w:t>
      </w:r>
    </w:p>
    <w:p w:rsidR="008347BC" w:rsidRPr="00B52B32" w:rsidRDefault="006D1889" w:rsidP="001D02FA">
      <w:pPr>
        <w:pStyle w:val="TextSectionsIJCSS"/>
        <w:rPr>
          <w:color w:val="auto"/>
          <w:lang w:val="en-GB"/>
        </w:rPr>
      </w:pPr>
      <w:r w:rsidRPr="00B52B32">
        <w:rPr>
          <w:color w:val="auto"/>
        </w:rPr>
        <w:t>T</w:t>
      </w:r>
      <w:r w:rsidR="00ED4DA5" w:rsidRPr="00B52B32">
        <w:rPr>
          <w:color w:val="auto"/>
        </w:rPr>
        <w:t xml:space="preserve">o the best of our knowledge, there is </w:t>
      </w:r>
      <w:r w:rsidR="00D90C2D" w:rsidRPr="00B52B32">
        <w:rPr>
          <w:color w:val="auto"/>
        </w:rPr>
        <w:t>limited</w:t>
      </w:r>
      <w:r w:rsidR="005B7C77" w:rsidRPr="00B52B32">
        <w:rPr>
          <w:color w:val="auto"/>
        </w:rPr>
        <w:t xml:space="preserve"> if any</w:t>
      </w:r>
      <w:r w:rsidR="00ED4DA5" w:rsidRPr="00B52B32">
        <w:rPr>
          <w:color w:val="auto"/>
        </w:rPr>
        <w:t xml:space="preserve"> research in the field of PE that</w:t>
      </w:r>
      <w:r w:rsidRPr="00B52B32">
        <w:rPr>
          <w:color w:val="auto"/>
        </w:rPr>
        <w:t xml:space="preserve"> implement</w:t>
      </w:r>
      <w:r w:rsidR="008C0B0F" w:rsidRPr="00B52B32">
        <w:rPr>
          <w:color w:val="auto"/>
        </w:rPr>
        <w:t>s</w:t>
      </w:r>
      <w:r w:rsidRPr="00B52B32">
        <w:rPr>
          <w:color w:val="auto"/>
        </w:rPr>
        <w:t xml:space="preserve"> an</w:t>
      </w:r>
      <w:r w:rsidR="00ED4DA5" w:rsidRPr="00B52B32">
        <w:rPr>
          <w:color w:val="auto"/>
        </w:rPr>
        <w:t xml:space="preserve"> intervention based on </w:t>
      </w:r>
      <w:r w:rsidR="00821779" w:rsidRPr="00B52B32">
        <w:rPr>
          <w:color w:val="auto"/>
        </w:rPr>
        <w:t xml:space="preserve">the </w:t>
      </w:r>
      <w:r w:rsidR="00ED4DA5" w:rsidRPr="00B52B32">
        <w:rPr>
          <w:color w:val="auto"/>
        </w:rPr>
        <w:t xml:space="preserve">blended learning </w:t>
      </w:r>
      <w:r w:rsidRPr="00B52B32">
        <w:rPr>
          <w:color w:val="auto"/>
        </w:rPr>
        <w:t xml:space="preserve">method </w:t>
      </w:r>
      <w:r w:rsidR="00ED4DA5" w:rsidRPr="00B52B32">
        <w:rPr>
          <w:color w:val="auto"/>
        </w:rPr>
        <w:t>and its models.</w:t>
      </w:r>
    </w:p>
    <w:p w:rsidR="002F509D" w:rsidRPr="00B52B32" w:rsidRDefault="002F509D" w:rsidP="001D6A5F">
      <w:pPr>
        <w:pStyle w:val="SubsectionHeadingIJCSS"/>
      </w:pPr>
      <w:r w:rsidRPr="00B52B32">
        <w:lastRenderedPageBreak/>
        <w:t>Aim of the study</w:t>
      </w:r>
    </w:p>
    <w:p w:rsidR="00A62C64" w:rsidRPr="00B52B32" w:rsidRDefault="008347BC" w:rsidP="001D02FA">
      <w:pPr>
        <w:pStyle w:val="TextSectionsIJCSS"/>
        <w:rPr>
          <w:color w:val="auto"/>
          <w:lang w:val="en-GB"/>
        </w:rPr>
      </w:pPr>
      <w:r w:rsidRPr="00B52B32">
        <w:rPr>
          <w:color w:val="auto"/>
          <w:lang w:val="en-GB"/>
        </w:rPr>
        <w:t xml:space="preserve">It can be concluded that there is </w:t>
      </w:r>
      <w:r w:rsidR="005777F0" w:rsidRPr="00B52B32">
        <w:rPr>
          <w:color w:val="auto"/>
          <w:lang w:val="en-GB"/>
        </w:rPr>
        <w:t xml:space="preserve">a gap in the literature </w:t>
      </w:r>
      <w:r w:rsidRPr="00B52B32">
        <w:rPr>
          <w:color w:val="auto"/>
          <w:lang w:val="en-GB"/>
        </w:rPr>
        <w:t xml:space="preserve">concerning the investigation of blended learning interventions in </w:t>
      </w:r>
      <w:r w:rsidR="002F509D" w:rsidRPr="00B52B32">
        <w:rPr>
          <w:color w:val="auto"/>
          <w:lang w:val="en-GB"/>
        </w:rPr>
        <w:t>Primary Sch</w:t>
      </w:r>
      <w:r w:rsidRPr="00B52B32">
        <w:rPr>
          <w:color w:val="auto"/>
          <w:lang w:val="en-GB"/>
        </w:rPr>
        <w:t xml:space="preserve">ool PE courses </w:t>
      </w:r>
      <w:r w:rsidR="002F509D" w:rsidRPr="00B52B32">
        <w:rPr>
          <w:color w:val="auto"/>
          <w:lang w:val="en-GB"/>
        </w:rPr>
        <w:t xml:space="preserve">that </w:t>
      </w:r>
      <w:r w:rsidRPr="00B52B32">
        <w:rPr>
          <w:color w:val="auto"/>
          <w:lang w:val="en-GB"/>
        </w:rPr>
        <w:t>employ interactive software and direct video feedback</w:t>
      </w:r>
      <w:r w:rsidR="00266A57" w:rsidRPr="00B52B32">
        <w:rPr>
          <w:color w:val="auto"/>
          <w:lang w:val="en-GB"/>
        </w:rPr>
        <w:t xml:space="preserve"> in general and</w:t>
      </w:r>
      <w:r w:rsidRPr="00B52B32">
        <w:rPr>
          <w:color w:val="auto"/>
          <w:lang w:val="en-GB"/>
        </w:rPr>
        <w:t xml:space="preserve"> on the technique elements of the three-step ball throw</w:t>
      </w:r>
      <w:r w:rsidR="00E955D2" w:rsidRPr="00B52B32">
        <w:rPr>
          <w:color w:val="auto"/>
          <w:lang w:val="en-GB"/>
        </w:rPr>
        <w:t>,</w:t>
      </w:r>
      <w:r w:rsidR="00266A57" w:rsidRPr="00B52B32">
        <w:rPr>
          <w:color w:val="auto"/>
          <w:lang w:val="en-GB"/>
        </w:rPr>
        <w:t xml:space="preserve"> specifically</w:t>
      </w:r>
      <w:r w:rsidRPr="00B52B32">
        <w:rPr>
          <w:color w:val="auto"/>
          <w:lang w:val="en-GB"/>
        </w:rPr>
        <w:t>.</w:t>
      </w:r>
      <w:r w:rsidR="005F775C" w:rsidRPr="00B52B32">
        <w:rPr>
          <w:color w:val="auto"/>
          <w:lang w:val="en-GB"/>
        </w:rPr>
        <w:t xml:space="preserve"> </w:t>
      </w:r>
      <w:r w:rsidR="00D236C8" w:rsidRPr="00B52B32">
        <w:rPr>
          <w:color w:val="auto"/>
          <w:lang w:val="en-GB"/>
        </w:rPr>
        <w:t>Moreover,</w:t>
      </w:r>
      <w:r w:rsidR="00E955D2" w:rsidRPr="00B52B32">
        <w:rPr>
          <w:color w:val="auto"/>
          <w:lang w:val="en-GB"/>
        </w:rPr>
        <w:t xml:space="preserve"> there </w:t>
      </w:r>
      <w:r w:rsidR="00E955D2" w:rsidRPr="00B52B32">
        <w:rPr>
          <w:color w:val="auto"/>
        </w:rPr>
        <w:t xml:space="preserve">is a shortage in research regarding motor skill </w:t>
      </w:r>
      <w:r w:rsidR="00D47CD8" w:rsidRPr="00B52B32">
        <w:rPr>
          <w:color w:val="auto"/>
        </w:rPr>
        <w:t>qualitative</w:t>
      </w:r>
      <w:r w:rsidR="00165601" w:rsidRPr="00B52B32">
        <w:rPr>
          <w:color w:val="auto"/>
        </w:rPr>
        <w:t xml:space="preserve"> analysis</w:t>
      </w:r>
      <w:r w:rsidR="00D47CD8" w:rsidRPr="00B52B32">
        <w:rPr>
          <w:color w:val="auto"/>
        </w:rPr>
        <w:t>,</w:t>
      </w:r>
      <w:r w:rsidR="00E955D2" w:rsidRPr="00B52B32">
        <w:rPr>
          <w:color w:val="auto"/>
        </w:rPr>
        <w:t xml:space="preserve"> especially in primary education students.</w:t>
      </w:r>
      <w:r w:rsidR="00791CED" w:rsidRPr="00B52B32">
        <w:rPr>
          <w:color w:val="auto"/>
          <w:lang w:val="en-GB"/>
        </w:rPr>
        <w:t xml:space="preserve"> </w:t>
      </w:r>
      <w:r w:rsidR="005777F0" w:rsidRPr="00B52B32">
        <w:rPr>
          <w:color w:val="auto"/>
          <w:lang w:val="en-GB"/>
        </w:rPr>
        <w:t>In the present study, a teaching intervention that takes advantage of the evolvements in new technologies, including software with interactive activities and a software based direct video feedback system was developed</w:t>
      </w:r>
      <w:r w:rsidR="003C6D65" w:rsidRPr="00B52B32">
        <w:rPr>
          <w:color w:val="auto"/>
          <w:lang w:val="en-GB"/>
        </w:rPr>
        <w:t>,</w:t>
      </w:r>
      <w:r w:rsidR="005777F0" w:rsidRPr="00B52B32">
        <w:rPr>
          <w:color w:val="auto"/>
          <w:lang w:val="en-GB"/>
        </w:rPr>
        <w:t xml:space="preserve"> within a blended learning teaching method</w:t>
      </w:r>
      <w:r w:rsidR="000F45D0" w:rsidRPr="00B52B32">
        <w:rPr>
          <w:color w:val="auto"/>
          <w:lang w:val="en-GB"/>
        </w:rPr>
        <w:t>.</w:t>
      </w:r>
      <w:r w:rsidR="00F56B23" w:rsidRPr="00B52B32">
        <w:rPr>
          <w:color w:val="auto"/>
          <w:lang w:val="en-GB"/>
        </w:rPr>
        <w:t xml:space="preserve"> </w:t>
      </w:r>
      <w:r w:rsidR="00943F63" w:rsidRPr="00B52B32">
        <w:rPr>
          <w:color w:val="auto"/>
          <w:lang w:val="en-GB"/>
        </w:rPr>
        <w:t xml:space="preserve">The Lab </w:t>
      </w:r>
      <w:r w:rsidR="004568A2" w:rsidRPr="00B52B32">
        <w:rPr>
          <w:color w:val="auto"/>
          <w:lang w:val="en-GB"/>
        </w:rPr>
        <w:t>R</w:t>
      </w:r>
      <w:r w:rsidR="00943F63" w:rsidRPr="00B52B32">
        <w:rPr>
          <w:color w:val="auto"/>
          <w:lang w:val="en-GB"/>
        </w:rPr>
        <w:t xml:space="preserve">otation </w:t>
      </w:r>
      <w:r w:rsidR="004568A2" w:rsidRPr="00B52B32">
        <w:rPr>
          <w:color w:val="auto"/>
          <w:lang w:val="en-GB"/>
        </w:rPr>
        <w:t>sub-</w:t>
      </w:r>
      <w:r w:rsidR="00943F63" w:rsidRPr="00B52B32">
        <w:rPr>
          <w:color w:val="auto"/>
          <w:lang w:val="en-GB"/>
        </w:rPr>
        <w:t xml:space="preserve">model </w:t>
      </w:r>
      <w:r w:rsidR="00711154" w:rsidRPr="00B52B32">
        <w:rPr>
          <w:color w:val="auto"/>
          <w:lang w:val="en-GB"/>
        </w:rPr>
        <w:t>was</w:t>
      </w:r>
      <w:r w:rsidR="00943F63" w:rsidRPr="00B52B32">
        <w:rPr>
          <w:color w:val="auto"/>
          <w:lang w:val="en-GB"/>
        </w:rPr>
        <w:t xml:space="preserve"> used</w:t>
      </w:r>
      <w:r w:rsidR="00711154" w:rsidRPr="00B52B32">
        <w:rPr>
          <w:color w:val="auto"/>
          <w:lang w:val="en-GB"/>
        </w:rPr>
        <w:t xml:space="preserve"> </w:t>
      </w:r>
      <w:r w:rsidR="00711154" w:rsidRPr="00B52B32">
        <w:rPr>
          <w:color w:val="auto"/>
        </w:rPr>
        <w:t xml:space="preserve">as a base for </w:t>
      </w:r>
      <w:r w:rsidR="008C0B0F" w:rsidRPr="00B52B32">
        <w:rPr>
          <w:color w:val="auto"/>
        </w:rPr>
        <w:t>t</w:t>
      </w:r>
      <w:r w:rsidR="008C0B0F" w:rsidRPr="00B52B32">
        <w:rPr>
          <w:color w:val="auto"/>
          <w:lang w:val="en-GB"/>
        </w:rPr>
        <w:t>he development of the interventions</w:t>
      </w:r>
      <w:r w:rsidR="00943F63" w:rsidRPr="00B52B32">
        <w:rPr>
          <w:color w:val="auto"/>
          <w:lang w:val="en-GB"/>
        </w:rPr>
        <w:t xml:space="preserve">. </w:t>
      </w:r>
      <w:r w:rsidRPr="00B52B32">
        <w:rPr>
          <w:color w:val="auto"/>
          <w:lang w:val="en-GB"/>
        </w:rPr>
        <w:t xml:space="preserve">The hypotheses of the study were that a) the blended learning teaching approach will significantly improve the technique of students in the 5th and 6th grade of </w:t>
      </w:r>
      <w:r w:rsidR="002F509D" w:rsidRPr="00B52B32">
        <w:rPr>
          <w:color w:val="auto"/>
          <w:lang w:val="en-GB"/>
        </w:rPr>
        <w:t xml:space="preserve">Primary School </w:t>
      </w:r>
      <w:r w:rsidRPr="00B52B32">
        <w:rPr>
          <w:color w:val="auto"/>
          <w:lang w:val="en-GB"/>
        </w:rPr>
        <w:t xml:space="preserve">in the three-step ball throw compared to </w:t>
      </w:r>
      <w:r w:rsidR="009D2D87" w:rsidRPr="00B52B32">
        <w:rPr>
          <w:color w:val="auto"/>
          <w:lang w:val="en-GB"/>
        </w:rPr>
        <w:t>typical instruction</w:t>
      </w:r>
      <w:r w:rsidRPr="00B52B32">
        <w:rPr>
          <w:color w:val="auto"/>
          <w:lang w:val="en-GB"/>
        </w:rPr>
        <w:t>, and b) an intervention which utilizes a blended learning teaching method that include</w:t>
      </w:r>
      <w:r w:rsidR="002F509D" w:rsidRPr="00B52B32">
        <w:rPr>
          <w:color w:val="auto"/>
          <w:lang w:val="en-GB"/>
        </w:rPr>
        <w:t>s</w:t>
      </w:r>
      <w:r w:rsidRPr="00B52B32">
        <w:rPr>
          <w:color w:val="auto"/>
          <w:lang w:val="en-GB"/>
        </w:rPr>
        <w:t xml:space="preserve"> a direct video feedback system will result</w:t>
      </w:r>
      <w:r w:rsidR="002F509D" w:rsidRPr="00B52B32">
        <w:rPr>
          <w:color w:val="auto"/>
          <w:lang w:val="en-GB"/>
        </w:rPr>
        <w:t xml:space="preserve"> in advanced outcome</w:t>
      </w:r>
      <w:r w:rsidRPr="00B52B32">
        <w:rPr>
          <w:color w:val="auto"/>
          <w:lang w:val="en-GB"/>
        </w:rPr>
        <w:t>s regarding students’ technical execution in the three-step ball throw.</w:t>
      </w:r>
    </w:p>
    <w:p w:rsidR="008248B4" w:rsidRPr="00B52B32" w:rsidRDefault="008248B4" w:rsidP="00AF1C3F">
      <w:pPr>
        <w:pStyle w:val="SectionHeadingIJCSS"/>
        <w:rPr>
          <w:color w:val="auto"/>
          <w:lang w:val="en-GB"/>
        </w:rPr>
      </w:pPr>
      <w:r w:rsidRPr="00B52B32">
        <w:rPr>
          <w:color w:val="auto"/>
          <w:lang w:val="en-GB"/>
        </w:rPr>
        <w:t>Methods</w:t>
      </w:r>
    </w:p>
    <w:p w:rsidR="004954BE" w:rsidRPr="00B52B32" w:rsidRDefault="004954BE" w:rsidP="001D6A5F">
      <w:pPr>
        <w:pStyle w:val="SubsectionHeadingIJCSS"/>
      </w:pPr>
      <w:r w:rsidRPr="00B52B32">
        <w:t>Participants</w:t>
      </w:r>
    </w:p>
    <w:p w:rsidR="004954BE" w:rsidRPr="00B52B32" w:rsidRDefault="00D20723" w:rsidP="007E177C">
      <w:pPr>
        <w:pStyle w:val="TextSectionsIJCSS"/>
        <w:rPr>
          <w:color w:val="auto"/>
          <w:lang w:val="en-GB"/>
        </w:rPr>
      </w:pPr>
      <w:r w:rsidRPr="00B52B32">
        <w:rPr>
          <w:color w:val="auto"/>
          <w:lang w:val="en-GB"/>
        </w:rPr>
        <w:t xml:space="preserve">The sample of the research was a convenience sample </w:t>
      </w:r>
      <w:r w:rsidR="007631A4" w:rsidRPr="00B52B32">
        <w:rPr>
          <w:color w:val="auto"/>
          <w:lang w:val="en-GB"/>
        </w:rPr>
        <w:t xml:space="preserve">that </w:t>
      </w:r>
      <w:r w:rsidRPr="00B52B32">
        <w:rPr>
          <w:color w:val="auto"/>
          <w:lang w:val="en-GB"/>
        </w:rPr>
        <w:t>consisted of o</w:t>
      </w:r>
      <w:r w:rsidR="00547DE7" w:rsidRPr="00B52B32">
        <w:rPr>
          <w:color w:val="auto"/>
          <w:lang w:val="en-GB"/>
        </w:rPr>
        <w:t xml:space="preserve">ne hundred and forty-eight students from seven classes </w:t>
      </w:r>
      <w:r w:rsidR="008C0B0F" w:rsidRPr="00B52B32">
        <w:rPr>
          <w:color w:val="auto"/>
          <w:lang w:val="en-GB"/>
        </w:rPr>
        <w:t>of</w:t>
      </w:r>
      <w:r w:rsidR="00547DE7" w:rsidRPr="00B52B32">
        <w:rPr>
          <w:color w:val="auto"/>
          <w:lang w:val="en-GB"/>
        </w:rPr>
        <w:t xml:space="preserve"> two </w:t>
      </w:r>
      <w:r w:rsidR="004F0B67" w:rsidRPr="00B52B32">
        <w:rPr>
          <w:color w:val="auto"/>
          <w:lang w:val="en-GB"/>
        </w:rPr>
        <w:t xml:space="preserve">typical </w:t>
      </w:r>
      <w:r w:rsidR="00547DE7" w:rsidRPr="00B52B32">
        <w:rPr>
          <w:color w:val="auto"/>
          <w:lang w:val="en-GB"/>
        </w:rPr>
        <w:t>Greek</w:t>
      </w:r>
      <w:r w:rsidRPr="00B52B32">
        <w:rPr>
          <w:color w:val="auto"/>
          <w:lang w:val="en-GB"/>
        </w:rPr>
        <w:t xml:space="preserve"> </w:t>
      </w:r>
      <w:r w:rsidR="00547DE7" w:rsidRPr="00B52B32">
        <w:rPr>
          <w:color w:val="auto"/>
          <w:lang w:val="en-GB"/>
        </w:rPr>
        <w:t>public primary schools</w:t>
      </w:r>
      <w:r w:rsidRPr="00B52B32">
        <w:rPr>
          <w:color w:val="auto"/>
          <w:lang w:val="en-GB"/>
        </w:rPr>
        <w:t>.</w:t>
      </w:r>
      <w:r w:rsidR="00547DE7" w:rsidRPr="00B52B32">
        <w:rPr>
          <w:color w:val="auto"/>
          <w:lang w:val="en-GB"/>
        </w:rPr>
        <w:t xml:space="preserve"> Three classes were of the 6th grade and four classes were of the 5th grade.</w:t>
      </w:r>
      <w:r w:rsidR="004954BE" w:rsidRPr="00B52B32">
        <w:rPr>
          <w:color w:val="auto"/>
          <w:lang w:val="en-GB"/>
        </w:rPr>
        <w:t xml:space="preserve"> </w:t>
      </w:r>
      <w:r w:rsidR="00547DE7" w:rsidRPr="00B52B32">
        <w:rPr>
          <w:color w:val="auto"/>
          <w:lang w:val="en-GB"/>
        </w:rPr>
        <w:t xml:space="preserve">Prerequisites for the participation of the students were: a) the students had not completed the 12th year of their age, b) they had not participated in athletics sports clubs, c) each student had a valid Individual Student Health Card that allowed </w:t>
      </w:r>
      <w:r w:rsidR="007C101B" w:rsidRPr="00B52B32">
        <w:rPr>
          <w:color w:val="auto"/>
          <w:lang w:val="en-GB"/>
        </w:rPr>
        <w:t xml:space="preserve">the participation </w:t>
      </w:r>
      <w:r w:rsidR="00547DE7" w:rsidRPr="00B52B32">
        <w:rPr>
          <w:color w:val="auto"/>
          <w:lang w:val="en-GB"/>
        </w:rPr>
        <w:t xml:space="preserve">in </w:t>
      </w:r>
      <w:r w:rsidR="000C59CF" w:rsidRPr="00B52B32">
        <w:rPr>
          <w:color w:val="auto"/>
          <w:lang w:val="en-GB"/>
        </w:rPr>
        <w:t>PE</w:t>
      </w:r>
      <w:r w:rsidR="00547DE7" w:rsidRPr="00B52B32">
        <w:rPr>
          <w:color w:val="auto"/>
          <w:lang w:val="en-GB"/>
        </w:rPr>
        <w:t xml:space="preserve"> </w:t>
      </w:r>
      <w:r w:rsidR="007C101B" w:rsidRPr="00B52B32">
        <w:rPr>
          <w:color w:val="auto"/>
          <w:lang w:val="en-GB"/>
        </w:rPr>
        <w:t xml:space="preserve">lessons </w:t>
      </w:r>
      <w:r w:rsidR="00547DE7" w:rsidRPr="00B52B32">
        <w:rPr>
          <w:color w:val="auto"/>
          <w:lang w:val="en-GB"/>
        </w:rPr>
        <w:t xml:space="preserve">without </w:t>
      </w:r>
      <w:r w:rsidR="00C91C02" w:rsidRPr="00B52B32">
        <w:rPr>
          <w:color w:val="auto"/>
          <w:lang w:val="en-GB"/>
        </w:rPr>
        <w:t>limitations</w:t>
      </w:r>
      <w:r w:rsidR="00547DE7" w:rsidRPr="00B52B32">
        <w:rPr>
          <w:color w:val="auto"/>
          <w:lang w:val="en-GB"/>
        </w:rPr>
        <w:t xml:space="preserve">, in accordance with current </w:t>
      </w:r>
      <w:r w:rsidR="00C91C02" w:rsidRPr="00B52B32">
        <w:rPr>
          <w:color w:val="auto"/>
          <w:lang w:val="en-GB"/>
        </w:rPr>
        <w:t xml:space="preserve">national </w:t>
      </w:r>
      <w:r w:rsidR="00547DE7" w:rsidRPr="00B52B32">
        <w:rPr>
          <w:color w:val="auto"/>
          <w:lang w:val="en-GB"/>
        </w:rPr>
        <w:t xml:space="preserve">legislation. In addition, to include each student's measurements in the research, they would have to participate in </w:t>
      </w:r>
      <w:r w:rsidR="00C91C02" w:rsidRPr="00B52B32">
        <w:rPr>
          <w:color w:val="auto"/>
          <w:lang w:val="en-GB"/>
        </w:rPr>
        <w:t>all</w:t>
      </w:r>
      <w:r w:rsidR="00547DE7" w:rsidRPr="00B52B32">
        <w:rPr>
          <w:color w:val="auto"/>
          <w:lang w:val="en-GB"/>
        </w:rPr>
        <w:t xml:space="preserve"> its stages. Since 17 students did not meet any or some of the conditions or were absent at some stage of the research, the present study was completed by 131 students (63 boys and 68 girls) with an average age of 11.4 years (± 0.47</w:t>
      </w:r>
      <w:r w:rsidR="000420D7" w:rsidRPr="00B52B32">
        <w:rPr>
          <w:color w:val="auto"/>
          <w:lang w:val="en-GB"/>
        </w:rPr>
        <w:t xml:space="preserve">). </w:t>
      </w:r>
      <w:r w:rsidR="00E3626C" w:rsidRPr="00B52B32">
        <w:rPr>
          <w:color w:val="auto"/>
          <w:lang w:val="en-GB"/>
        </w:rPr>
        <w:t>The CONSORT flow diagram for the present research is</w:t>
      </w:r>
      <w:r w:rsidR="00D20195" w:rsidRPr="00B52B32">
        <w:rPr>
          <w:color w:val="auto"/>
          <w:lang w:val="en-GB"/>
        </w:rPr>
        <w:t xml:space="preserve"> illustrated</w:t>
      </w:r>
      <w:r w:rsidR="00E3626C" w:rsidRPr="00B52B32">
        <w:rPr>
          <w:color w:val="auto"/>
          <w:lang w:val="en-GB"/>
        </w:rPr>
        <w:t xml:space="preserve"> in Figure 1.  </w:t>
      </w:r>
      <w:r w:rsidR="000420D7" w:rsidRPr="00B52B32">
        <w:rPr>
          <w:color w:val="auto"/>
          <w:lang w:val="en-GB"/>
        </w:rPr>
        <w:t>The</w:t>
      </w:r>
      <w:r w:rsidR="004954BE" w:rsidRPr="00B52B32">
        <w:rPr>
          <w:color w:val="auto"/>
          <w:lang w:val="en-GB"/>
        </w:rPr>
        <w:t xml:space="preserve"> research was carried out during regular PE lessons. </w:t>
      </w:r>
      <w:r w:rsidR="00CF2155" w:rsidRPr="00B52B32">
        <w:rPr>
          <w:color w:val="auto"/>
          <w:lang w:val="en-GB"/>
        </w:rPr>
        <w:t>Parents of students who submitted written parental agreement to participate in the study were given detailed information, with the option to withdraw at any time throughout the study.</w:t>
      </w:r>
      <w:r w:rsidR="004954BE" w:rsidRPr="00B52B32">
        <w:rPr>
          <w:color w:val="auto"/>
          <w:lang w:val="en-GB"/>
        </w:rPr>
        <w:t xml:space="preserve"> The school Principals also gave their consent. </w:t>
      </w:r>
      <w:r w:rsidR="007E177C" w:rsidRPr="00B52B32">
        <w:rPr>
          <w:color w:val="auto"/>
          <w:lang w:val="en-GB"/>
        </w:rPr>
        <w:t>The procedures for the study were based on the most recent edition of the Declaration of Helsinki for human research.</w:t>
      </w:r>
      <w:r w:rsidR="007C69E1" w:rsidRPr="00B52B32">
        <w:rPr>
          <w:color w:val="auto"/>
          <w:lang w:val="en-GB"/>
        </w:rPr>
        <w:t xml:space="preserve"> </w:t>
      </w:r>
      <w:r w:rsidR="007E177C" w:rsidRPr="00B52B32">
        <w:rPr>
          <w:color w:val="auto"/>
          <w:lang w:val="en-GB"/>
        </w:rPr>
        <w:t>The study was also carried out in accordance with the local university's Ethical Guidelines for Research and was approved by an Institutional Review Board</w:t>
      </w:r>
      <w:r w:rsidR="00D24B9E" w:rsidRPr="00B52B32">
        <w:rPr>
          <w:color w:val="auto"/>
          <w:lang w:val="en-GB"/>
        </w:rPr>
        <w:t xml:space="preserve"> (approval no: to be ad</w:t>
      </w:r>
      <w:r w:rsidR="00F176F4" w:rsidRPr="00B52B32">
        <w:rPr>
          <w:color w:val="auto"/>
          <w:lang w:val="en-GB"/>
        </w:rPr>
        <w:t>ded following the reviewing process)</w:t>
      </w:r>
      <w:r w:rsidR="007E177C" w:rsidRPr="00B52B32">
        <w:rPr>
          <w:color w:val="auto"/>
          <w:lang w:val="en-GB"/>
        </w:rPr>
        <w:t>.</w:t>
      </w:r>
    </w:p>
    <w:p w:rsidR="009128CD" w:rsidRPr="00B52B32" w:rsidRDefault="006C2252" w:rsidP="009128CD">
      <w:pPr>
        <w:pStyle w:val="TextSectionsIJCSS"/>
        <w:jc w:val="center"/>
        <w:rPr>
          <w:color w:val="auto"/>
          <w:lang w:val="en-GB"/>
        </w:rPr>
      </w:pPr>
      <w:r w:rsidRPr="00B52B32">
        <w:rPr>
          <w:noProof/>
          <w:color w:val="auto"/>
          <w:lang w:val="en-GB"/>
        </w:rPr>
        <w:lastRenderedPageBreak/>
        <w:drawing>
          <wp:inline distT="0" distB="0" distL="0" distR="0">
            <wp:extent cx="4686300" cy="4872355"/>
            <wp:effectExtent l="0" t="0" r="0" b="0"/>
            <wp:docPr id="1" name="Picture 1" descr="CONSORT Flow Diagram _small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RT Flow Diagram _small_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4872355"/>
                    </a:xfrm>
                    <a:prstGeom prst="rect">
                      <a:avLst/>
                    </a:prstGeom>
                    <a:noFill/>
                    <a:ln>
                      <a:noFill/>
                    </a:ln>
                  </pic:spPr>
                </pic:pic>
              </a:graphicData>
            </a:graphic>
          </wp:inline>
        </w:drawing>
      </w:r>
    </w:p>
    <w:p w:rsidR="009128CD" w:rsidRPr="00B52B32" w:rsidRDefault="009128CD" w:rsidP="009128CD">
      <w:pPr>
        <w:pStyle w:val="FigureTextIJCSS"/>
      </w:pPr>
      <w:r w:rsidRPr="00B52B32">
        <w:t xml:space="preserve">Figure 1: The </w:t>
      </w:r>
      <w:r w:rsidR="00BD6185" w:rsidRPr="00B52B32">
        <w:t>CONSORT</w:t>
      </w:r>
      <w:r w:rsidR="00E3626C" w:rsidRPr="00B52B32">
        <w:t xml:space="preserve"> flow</w:t>
      </w:r>
      <w:r w:rsidRPr="00B52B32">
        <w:t xml:space="preserve"> diagram </w:t>
      </w:r>
      <w:r w:rsidR="00CE4B4A" w:rsidRPr="00B52B32">
        <w:t xml:space="preserve">of the research </w:t>
      </w:r>
      <w:r w:rsidR="00E3626C" w:rsidRPr="00B52B32">
        <w:t>regarding the</w:t>
      </w:r>
      <w:r w:rsidR="00CE4B4A" w:rsidRPr="00B52B32">
        <w:t xml:space="preserve"> participants. </w:t>
      </w:r>
    </w:p>
    <w:p w:rsidR="008E3C6D" w:rsidRPr="00B52B32" w:rsidRDefault="008E3C6D" w:rsidP="001D6A5F">
      <w:pPr>
        <w:pStyle w:val="SubsectionHeadingIJCSS"/>
      </w:pPr>
      <w:r w:rsidRPr="00B52B32">
        <w:t>Measures</w:t>
      </w:r>
    </w:p>
    <w:p w:rsidR="008E3C6D" w:rsidRPr="00B52B32" w:rsidRDefault="008E3C6D" w:rsidP="008E3C6D">
      <w:pPr>
        <w:pStyle w:val="TextSectionsIJCSS"/>
        <w:rPr>
          <w:color w:val="auto"/>
        </w:rPr>
      </w:pPr>
      <w:r w:rsidRPr="00B52B32">
        <w:rPr>
          <w:color w:val="auto"/>
        </w:rPr>
        <w:t xml:space="preserve">For evaluating the overhand throw technique on children, several researchers used elements from the Roberton and Halverson’s (1984) components model of overarm throwing which is based on a qualitative assessment of the motions of the enabled body segments (feet, trunk, humerus and forearm) during the throwing action (Cohen, Goodway, &amp; Lidor, 2012; Palmer et al., 2020). Elements from a broader model should be utilized for evaluating the three-step ball throw technique. In specific, a model that incorporates the common features of the components model of overarm throw and extends to the additional technical parts, based on important biomechanical factors that affect the movement goal (Chow &amp; Knudson, 2011). Based on biomechanical principals, researchers developed deterministic models as a basis for qualitative analysis of sports skills (Bartlett, 2007; Chow &amp; Knudson, 2011; Hay &amp; Reid, 1988). Such models are proposed as the best approach to qualitative technique analysis (Hay &amp; Reid, 1988; Knudson, 2007) and have been successfully used for studying the throws and jumps in athletics (Chow &amp; Knudson, 2011). Based on such models, Tidow developed model technique analysis sheets for almost every athletics event, including the javelin throw (Tidow, 1996). These models have been proposed to be effective for both teaching and the qualitative evaluation of athletics technique (Panoutsakopoulos&amp; Kollias, 2008). The use of such method for technique evaluation requiring visual observation is not considered as accurate, since the </w:t>
      </w:r>
      <w:r w:rsidRPr="00B52B32">
        <w:rPr>
          <w:color w:val="auto"/>
        </w:rPr>
        <w:lastRenderedPageBreak/>
        <w:t>speed of movement exceeds the observer’s ability. Thus, to address this disadvantage when assessing quick motor activities, the use of advanced functions of modern video technology, such as slow motion, still image etc., is required (Knudson 2000; Knudson &amp; Kluka, 1997; Tidow, 1996).</w:t>
      </w:r>
    </w:p>
    <w:p w:rsidR="00693FCD" w:rsidRPr="00B52B32" w:rsidRDefault="008E3C6D" w:rsidP="008E3C6D">
      <w:pPr>
        <w:pStyle w:val="TextSectionsIJCSS"/>
        <w:rPr>
          <w:color w:val="auto"/>
        </w:rPr>
      </w:pPr>
      <w:r w:rsidRPr="00B52B32">
        <w:rPr>
          <w:color w:val="auto"/>
        </w:rPr>
        <w:t xml:space="preserve">Two academic experts chose five criteria from the Tidow’s model technique analysis sheet for the javelin throw, regarding the final three steps of the throw (Tidow, 1996). Since the technique of the throw is generally acknowledged to be complexed (Best et al., 1993), the technique elements were chosen considering the objectives in primary education for track and field throws, the age of the students </w:t>
      </w:r>
      <w:r w:rsidR="00F27D64" w:rsidRPr="00B52B32">
        <w:rPr>
          <w:color w:val="auto"/>
        </w:rPr>
        <w:t xml:space="preserve">and </w:t>
      </w:r>
      <w:r w:rsidRPr="00B52B32">
        <w:rPr>
          <w:color w:val="auto"/>
        </w:rPr>
        <w:t xml:space="preserve">the time available within the school curriculum. </w:t>
      </w:r>
      <w:r w:rsidR="00E054A6" w:rsidRPr="00B52B32">
        <w:rPr>
          <w:color w:val="auto"/>
        </w:rPr>
        <w:t>Specifically,</w:t>
      </w:r>
      <w:r w:rsidR="00CD0C10" w:rsidRPr="00B52B32">
        <w:rPr>
          <w:color w:val="auto"/>
        </w:rPr>
        <w:t xml:space="preserve"> PETs are instructed </w:t>
      </w:r>
      <w:r w:rsidR="00E054A6" w:rsidRPr="00B52B32">
        <w:rPr>
          <w:color w:val="auto"/>
        </w:rPr>
        <w:t xml:space="preserve">not </w:t>
      </w:r>
      <w:r w:rsidR="00CD0C10" w:rsidRPr="00B52B32">
        <w:rPr>
          <w:color w:val="auto"/>
        </w:rPr>
        <w:t xml:space="preserve">to </w:t>
      </w:r>
      <w:r w:rsidR="00E054A6" w:rsidRPr="00B52B32">
        <w:rPr>
          <w:color w:val="auto"/>
        </w:rPr>
        <w:t xml:space="preserve">insist on a large number of technical </w:t>
      </w:r>
      <w:r w:rsidR="0025680F" w:rsidRPr="00B52B32">
        <w:rPr>
          <w:color w:val="auto"/>
        </w:rPr>
        <w:t>characteristics during teaching sessions, instead they should focus on 3 – 4 key elements that lead to a basic technique</w:t>
      </w:r>
      <w:r w:rsidR="009D528A" w:rsidRPr="00B52B32">
        <w:rPr>
          <w:color w:val="auto"/>
        </w:rPr>
        <w:t xml:space="preserve"> </w:t>
      </w:r>
      <w:r w:rsidR="009D528A" w:rsidRPr="00B52B32">
        <w:rPr>
          <w:rStyle w:val="jlqj4b"/>
          <w:color w:val="auto"/>
          <w:lang w:val="en"/>
        </w:rPr>
        <w:t>(Digelidis et al., 2010).</w:t>
      </w:r>
      <w:r w:rsidR="001F6EF7" w:rsidRPr="00B52B32">
        <w:rPr>
          <w:color w:val="auto"/>
        </w:rPr>
        <w:t xml:space="preserve"> </w:t>
      </w:r>
      <w:r w:rsidR="00E87316" w:rsidRPr="00B52B32">
        <w:rPr>
          <w:color w:val="auto"/>
        </w:rPr>
        <w:t>Therefore,</w:t>
      </w:r>
      <w:r w:rsidR="001F6EF7" w:rsidRPr="00B52B32">
        <w:rPr>
          <w:color w:val="auto"/>
        </w:rPr>
        <w:t xml:space="preserve"> it is clear that the chosen elements </w:t>
      </w:r>
      <w:r w:rsidR="00FA7527" w:rsidRPr="00B52B32">
        <w:rPr>
          <w:color w:val="auto"/>
        </w:rPr>
        <w:t>were</w:t>
      </w:r>
      <w:r w:rsidR="001F6EF7" w:rsidRPr="00B52B32">
        <w:rPr>
          <w:color w:val="auto"/>
        </w:rPr>
        <w:t xml:space="preserve"> used in teaching session</w:t>
      </w:r>
      <w:r w:rsidR="00FA7527" w:rsidRPr="00B52B32">
        <w:rPr>
          <w:color w:val="auto"/>
        </w:rPr>
        <w:t>s</w:t>
      </w:r>
      <w:r w:rsidR="001F6EF7" w:rsidRPr="00B52B32">
        <w:rPr>
          <w:color w:val="auto"/>
        </w:rPr>
        <w:t xml:space="preserve"> also</w:t>
      </w:r>
      <w:r w:rsidR="00E4153B" w:rsidRPr="00B52B32">
        <w:rPr>
          <w:color w:val="auto"/>
        </w:rPr>
        <w:t>, for the students to establish a basic throwing technique</w:t>
      </w:r>
      <w:r w:rsidR="001F6EF7" w:rsidRPr="00B52B32">
        <w:rPr>
          <w:color w:val="auto"/>
        </w:rPr>
        <w:t>.</w:t>
      </w:r>
      <w:r w:rsidR="0025680F" w:rsidRPr="00B52B32">
        <w:rPr>
          <w:color w:val="auto"/>
        </w:rPr>
        <w:t xml:space="preserve"> </w:t>
      </w:r>
      <w:r w:rsidRPr="00B52B32">
        <w:rPr>
          <w:color w:val="auto"/>
        </w:rPr>
        <w:t xml:space="preserve">Each element could be evaluated as “not correct”, “partially correct” or “correct”, according to the suggestions of Tidow (1989). The evaluation of the five technique elements for each throw was carried out by the field-to-field examination of students’ video recordings. Table </w:t>
      </w:r>
      <w:r w:rsidR="003A1F91" w:rsidRPr="00B52B32">
        <w:rPr>
          <w:color w:val="auto"/>
        </w:rPr>
        <w:t>2</w:t>
      </w:r>
      <w:r w:rsidRPr="00B52B32">
        <w:rPr>
          <w:color w:val="auto"/>
        </w:rPr>
        <w:t xml:space="preserve"> lists the technique elements investigated.</w:t>
      </w:r>
      <w:r w:rsidR="00693FCD" w:rsidRPr="00B52B32">
        <w:rPr>
          <w:color w:val="auto"/>
        </w:rPr>
        <w:t xml:space="preserve"> </w:t>
      </w:r>
    </w:p>
    <w:p w:rsidR="008E3C6D" w:rsidRPr="00B52B32" w:rsidRDefault="008E3C6D" w:rsidP="008E3C6D">
      <w:pPr>
        <w:pStyle w:val="TextSectionsIJCSS"/>
        <w:rPr>
          <w:color w:val="auto"/>
        </w:rPr>
      </w:pPr>
      <w:r w:rsidRPr="00B52B32">
        <w:rPr>
          <w:color w:val="auto"/>
        </w:rPr>
        <w:t>The first three technique elements examined (D10, E15, H26) are related to the constant extension of the throwing arm until the final double support that is required for the ball to gain maximum speed (Campos et al., 2004</w:t>
      </w:r>
      <w:r w:rsidR="0091057D" w:rsidRPr="00B52B32">
        <w:rPr>
          <w:color w:val="auto"/>
        </w:rPr>
        <w:t>).</w:t>
      </w:r>
      <w:r w:rsidR="00A7158B" w:rsidRPr="00B52B32">
        <w:rPr>
          <w:color w:val="auto"/>
        </w:rPr>
        <w:t xml:space="preserve"> </w:t>
      </w:r>
      <w:r w:rsidR="009F574E" w:rsidRPr="00B52B32">
        <w:rPr>
          <w:color w:val="auto"/>
        </w:rPr>
        <w:t>Moreover,</w:t>
      </w:r>
      <w:r w:rsidR="00A7158B" w:rsidRPr="00B52B32">
        <w:rPr>
          <w:color w:val="auto"/>
        </w:rPr>
        <w:t xml:space="preserve"> they contribute to the alignment</w:t>
      </w:r>
      <w:r w:rsidR="001F6EF7" w:rsidRPr="00B52B32">
        <w:rPr>
          <w:color w:val="auto"/>
        </w:rPr>
        <w:t xml:space="preserve"> of the shoulder axis to the direction of the throw.</w:t>
      </w:r>
      <w:r w:rsidR="00C76E6B" w:rsidRPr="00B52B32">
        <w:rPr>
          <w:color w:val="auto"/>
        </w:rPr>
        <w:t xml:space="preserve"> </w:t>
      </w:r>
      <w:r w:rsidR="00693FCD" w:rsidRPr="00B52B32">
        <w:rPr>
          <w:color w:val="auto"/>
        </w:rPr>
        <w:t>The five technique elements are as follows:</w:t>
      </w:r>
    </w:p>
    <w:p w:rsidR="008E3C6D" w:rsidRPr="00B52B32" w:rsidRDefault="008E3C6D" w:rsidP="008E3C6D">
      <w:pPr>
        <w:pStyle w:val="TextSectionsIJCSS"/>
        <w:rPr>
          <w:color w:val="auto"/>
        </w:rPr>
      </w:pPr>
      <w:r w:rsidRPr="00B52B32">
        <w:rPr>
          <w:color w:val="auto"/>
        </w:rPr>
        <w:t>D10: The first step. The extended throwing arm contributes to a larger trajectory of acceleration of the throwing implement, that in turn is positively related with release velocity and throwing distance (Hay, 1985; Ogiolda, 1993; Schmolinski, 1983).</w:t>
      </w:r>
    </w:p>
    <w:p w:rsidR="008E3C6D" w:rsidRPr="00B52B32" w:rsidRDefault="008E3C6D" w:rsidP="008E3C6D">
      <w:pPr>
        <w:pStyle w:val="TextSectionsIJCSS"/>
        <w:rPr>
          <w:color w:val="auto"/>
        </w:rPr>
      </w:pPr>
      <w:r w:rsidRPr="00B52B32">
        <w:rPr>
          <w:color w:val="auto"/>
        </w:rPr>
        <w:t>E15: Second step/intermediate stride. The throwing arm must be kept extended and in constant position as related to the shoulder line, contributing to the alignment of the longitudinal axis of the shoulder to the direction of the throw</w:t>
      </w:r>
      <w:r w:rsidR="00A7158B" w:rsidRPr="00B52B32">
        <w:rPr>
          <w:color w:val="auto"/>
        </w:rPr>
        <w:t xml:space="preserve"> </w:t>
      </w:r>
      <w:r w:rsidRPr="00B52B32">
        <w:rPr>
          <w:color w:val="auto"/>
        </w:rPr>
        <w:t>(Tidow, 1996)</w:t>
      </w:r>
      <w:r w:rsidR="002321A4" w:rsidRPr="00B52B32">
        <w:rPr>
          <w:color w:val="auto"/>
        </w:rPr>
        <w:t>.</w:t>
      </w:r>
    </w:p>
    <w:p w:rsidR="008E3C6D" w:rsidRPr="00B52B32" w:rsidRDefault="008E3C6D" w:rsidP="008E3C6D">
      <w:pPr>
        <w:pStyle w:val="TextSectionsIJCSS"/>
        <w:rPr>
          <w:color w:val="auto"/>
        </w:rPr>
      </w:pPr>
      <w:r w:rsidRPr="00B52B32">
        <w:rPr>
          <w:color w:val="auto"/>
        </w:rPr>
        <w:t>H26: Third step. The throwing arm still extended, lifted parallel to the ground. In this final step, the delivery and the release of the ball are performed. The throwing arm must be still extended and at horizontal alignment</w:t>
      </w:r>
      <w:r w:rsidR="002321A4" w:rsidRPr="00B52B32">
        <w:rPr>
          <w:color w:val="auto"/>
        </w:rPr>
        <w:t xml:space="preserve">, </w:t>
      </w:r>
      <w:r w:rsidRPr="00B52B32">
        <w:rPr>
          <w:color w:val="auto"/>
        </w:rPr>
        <w:t xml:space="preserve">for the bow tension to be achieved and to allow the thrower to go under the ball (Tidow, 1996). An extended throwing arm’s elbow at the initiation of the delivery phase result in placing the throwing implement in a proper position for its effective release (Leigh, Liu, &amp; Yu, 2010; Morriss &amp; Bartlett, 1996; Tazuke, 2009). </w:t>
      </w:r>
      <w:r w:rsidR="002321A4" w:rsidRPr="00B52B32">
        <w:rPr>
          <w:color w:val="auto"/>
        </w:rPr>
        <w:t>In this phase the arm is lifted</w:t>
      </w:r>
      <w:r w:rsidR="00EC10B7" w:rsidRPr="00B52B32">
        <w:rPr>
          <w:color w:val="auto"/>
        </w:rPr>
        <w:t xml:space="preserve"> relatively to the</w:t>
      </w:r>
      <w:r w:rsidR="002321A4" w:rsidRPr="00B52B32">
        <w:rPr>
          <w:color w:val="auto"/>
        </w:rPr>
        <w:t xml:space="preserve"> shoulder axis</w:t>
      </w:r>
      <w:r w:rsidR="00EC10B7" w:rsidRPr="00B52B32">
        <w:rPr>
          <w:color w:val="auto"/>
        </w:rPr>
        <w:t xml:space="preserve">, which is </w:t>
      </w:r>
      <w:r w:rsidR="002321A4" w:rsidRPr="00B52B32">
        <w:rPr>
          <w:color w:val="auto"/>
        </w:rPr>
        <w:t xml:space="preserve">slightly at diagonal position. </w:t>
      </w:r>
      <w:r w:rsidRPr="00B52B32">
        <w:rPr>
          <w:color w:val="auto"/>
        </w:rPr>
        <w:t>A lower arm position at this point would make the motion of the elbow harder in the next phase, the striking position. Thus, this arm positioning is more convenient for the proximal-to-distal segmental sequencing that is the efficient arm extension pattern for optimizing the release parameters (Liu, Leigh, &amp; Yu, 2014).</w:t>
      </w:r>
    </w:p>
    <w:p w:rsidR="008E3C6D" w:rsidRPr="00B52B32" w:rsidRDefault="008E3C6D" w:rsidP="008E3C6D">
      <w:pPr>
        <w:pStyle w:val="TextSectionsIJCSS"/>
        <w:rPr>
          <w:color w:val="auto"/>
        </w:rPr>
      </w:pPr>
      <w:r w:rsidRPr="00B52B32">
        <w:rPr>
          <w:color w:val="auto"/>
        </w:rPr>
        <w:t xml:space="preserve">K40: Striking position (element K40). In that latter phase, the elbow of the throwing arm leads the movement, pointing forward upwards and above the level of the shoulder. The elbow must lead the movement for an effective strike (Tidow, 1996). </w:t>
      </w:r>
    </w:p>
    <w:p w:rsidR="00423AED" w:rsidRPr="00B52B32" w:rsidRDefault="008E3C6D" w:rsidP="008E3C6D">
      <w:pPr>
        <w:pStyle w:val="TextSectionsIJCSS"/>
        <w:rPr>
          <w:color w:val="auto"/>
        </w:rPr>
      </w:pPr>
      <w:r w:rsidRPr="00B52B32">
        <w:rPr>
          <w:color w:val="auto"/>
        </w:rPr>
        <w:t xml:space="preserve">L48: Release position – bracing leg. The last examined technique element (L48) is about the braking action of the front leg, which is the mechanism to transform the throwers’ horizontal velocity to reach maximum release velocity (Campos et al., 2004). In addition, its blocking function and extension at the instant of the release facilitates the energy transfer to the </w:t>
      </w:r>
      <w:r w:rsidRPr="00B52B32">
        <w:rPr>
          <w:color w:val="auto"/>
        </w:rPr>
        <w:lastRenderedPageBreak/>
        <w:t>throwing implement (Morriss, Bartlett, &amp; Navarro, 2001). Furthermore, the absence of knee flexion of the front leg during the release phase contributes to a higher height of release and to a longer trajectory of acceleration (Dyson, 1977; Panoutsakopoulos &amp; Kollias, 2013; Tidow, 1996).</w:t>
      </w:r>
    </w:p>
    <w:p w:rsidR="004954BE" w:rsidRPr="00B52B32" w:rsidRDefault="004954BE" w:rsidP="001D6A5F">
      <w:pPr>
        <w:pStyle w:val="SubsectionHeadingIJCSS"/>
      </w:pPr>
      <w:r w:rsidRPr="00B52B32">
        <w:t xml:space="preserve">Experimental </w:t>
      </w:r>
      <w:r w:rsidR="000C59CF" w:rsidRPr="00B52B32">
        <w:t>procedure</w:t>
      </w:r>
    </w:p>
    <w:p w:rsidR="004954BE" w:rsidRPr="00B52B32" w:rsidRDefault="00175F52" w:rsidP="00F15634">
      <w:pPr>
        <w:pStyle w:val="TextSectionsIJCSS"/>
        <w:rPr>
          <w:color w:val="auto"/>
          <w:lang w:val="en-GB"/>
        </w:rPr>
      </w:pPr>
      <w:r w:rsidRPr="00B52B32">
        <w:rPr>
          <w:color w:val="auto"/>
          <w:lang w:val="en-GB"/>
        </w:rPr>
        <w:t>Students from the seven classes were randomly assigned to three groups.</w:t>
      </w:r>
      <w:r w:rsidR="00FC4548" w:rsidRPr="00B52B32">
        <w:rPr>
          <w:color w:val="auto"/>
          <w:lang w:val="en-GB"/>
        </w:rPr>
        <w:t xml:space="preserve"> </w:t>
      </w:r>
      <w:r w:rsidRPr="00B52B32">
        <w:rPr>
          <w:color w:val="auto"/>
          <w:lang w:val="en-GB"/>
        </w:rPr>
        <w:t xml:space="preserve">The draw was made so that each group included one 6th and one 5th </w:t>
      </w:r>
      <w:r w:rsidR="00B76F25" w:rsidRPr="00B52B32">
        <w:rPr>
          <w:color w:val="auto"/>
          <w:lang w:val="en-GB"/>
        </w:rPr>
        <w:t>grade class</w:t>
      </w:r>
      <w:r w:rsidRPr="00B52B32">
        <w:rPr>
          <w:color w:val="auto"/>
          <w:lang w:val="en-GB"/>
        </w:rPr>
        <w:t xml:space="preserve">. </w:t>
      </w:r>
      <w:r w:rsidR="00F038D2" w:rsidRPr="00B52B32">
        <w:rPr>
          <w:color w:val="auto"/>
          <w:lang w:val="en-GB"/>
        </w:rPr>
        <w:t>Since two of the four 5</w:t>
      </w:r>
      <w:r w:rsidR="009B66C0" w:rsidRPr="00B52B32">
        <w:rPr>
          <w:color w:val="auto"/>
          <w:lang w:val="en-GB"/>
        </w:rPr>
        <w:t>th</w:t>
      </w:r>
      <w:r w:rsidR="00F038D2" w:rsidRPr="00B52B32">
        <w:rPr>
          <w:color w:val="auto"/>
          <w:lang w:val="en-GB"/>
        </w:rPr>
        <w:t xml:space="preserve"> grade classes had a small number of students, they were grouped and regarded as a single class.</w:t>
      </w:r>
      <w:r w:rsidRPr="00B52B32">
        <w:rPr>
          <w:color w:val="auto"/>
          <w:lang w:val="en-GB"/>
        </w:rPr>
        <w:t xml:space="preserve"> The three groups were </w:t>
      </w:r>
      <w:r w:rsidR="001F7490" w:rsidRPr="00B52B32">
        <w:rPr>
          <w:color w:val="auto"/>
          <w:lang w:val="en-GB"/>
        </w:rPr>
        <w:t xml:space="preserve">formed </w:t>
      </w:r>
      <w:r w:rsidRPr="00B52B32">
        <w:rPr>
          <w:color w:val="auto"/>
          <w:lang w:val="en-GB"/>
        </w:rPr>
        <w:t>as follows</w:t>
      </w:r>
      <w:r w:rsidR="004954BE" w:rsidRPr="00B52B32">
        <w:rPr>
          <w:color w:val="auto"/>
          <w:lang w:val="en-GB"/>
        </w:rPr>
        <w:t xml:space="preserve">: the control group (CON, n = 42, Mage = 11.5, SD = 0.44 years) the first intervention group (EXP, n = 41, Mage = 11.2, SD = 0.51 years) and the second intervention group (EXPVF, n = 48, Mage = 11.4, SD = 0.50 years). </w:t>
      </w:r>
      <w:r w:rsidR="003F5AD2" w:rsidRPr="00B52B32">
        <w:rPr>
          <w:color w:val="auto"/>
          <w:lang w:val="en-GB"/>
        </w:rPr>
        <w:t>Two recording sessions were performed for each student</w:t>
      </w:r>
      <w:r w:rsidR="00D24B9E" w:rsidRPr="00B52B32">
        <w:rPr>
          <w:color w:val="auto"/>
          <w:lang w:val="en-GB"/>
        </w:rPr>
        <w:t>: the first</w:t>
      </w:r>
      <w:r w:rsidR="003F5AD2" w:rsidRPr="00B52B32">
        <w:rPr>
          <w:color w:val="auto"/>
          <w:lang w:val="en-GB"/>
        </w:rPr>
        <w:t xml:space="preserve"> before the intervention and the second two days after the final teaching session</w:t>
      </w:r>
      <w:r w:rsidR="001D112B" w:rsidRPr="00B52B32">
        <w:rPr>
          <w:color w:val="auto"/>
          <w:lang w:val="en-GB"/>
        </w:rPr>
        <w:t xml:space="preserve">. </w:t>
      </w:r>
      <w:r w:rsidR="00CF2155" w:rsidRPr="00B52B32">
        <w:rPr>
          <w:color w:val="auto"/>
          <w:lang w:val="en-GB"/>
        </w:rPr>
        <w:t>Following the first video recording, the three groups took part in a teaching intervention that included three 45-minute sessions with exercises that were the same for all three groups, all of which took place during the PE course.</w:t>
      </w:r>
      <w:r w:rsidR="004954BE" w:rsidRPr="00B52B32">
        <w:rPr>
          <w:color w:val="auto"/>
          <w:lang w:val="en-GB"/>
        </w:rPr>
        <w:t xml:space="preserve"> </w:t>
      </w:r>
      <w:r w:rsidR="008A50D4" w:rsidRPr="00B52B32">
        <w:rPr>
          <w:color w:val="auto"/>
        </w:rPr>
        <w:t>Since two lessons per week are applied in the PE course in Greece</w:t>
      </w:r>
      <w:r w:rsidR="005F419A" w:rsidRPr="00B52B32">
        <w:rPr>
          <w:color w:val="auto"/>
        </w:rPr>
        <w:t xml:space="preserve"> for the </w:t>
      </w:r>
      <w:r w:rsidR="005F419A" w:rsidRPr="00B52B32">
        <w:rPr>
          <w:color w:val="auto"/>
          <w:lang w:val="en-GB"/>
        </w:rPr>
        <w:t>5th and 6</w:t>
      </w:r>
      <w:r w:rsidR="005F419A" w:rsidRPr="00B52B32">
        <w:rPr>
          <w:color w:val="auto"/>
          <w:vertAlign w:val="superscript"/>
          <w:lang w:val="en-GB"/>
        </w:rPr>
        <w:t>th</w:t>
      </w:r>
      <w:r w:rsidR="00B505EA" w:rsidRPr="00B52B32">
        <w:rPr>
          <w:color w:val="auto"/>
          <w:lang w:val="en-GB"/>
        </w:rPr>
        <w:t xml:space="preserve"> grade</w:t>
      </w:r>
      <w:r w:rsidR="008A50D4" w:rsidRPr="00B52B32">
        <w:rPr>
          <w:color w:val="auto"/>
        </w:rPr>
        <w:t xml:space="preserve">, the </w:t>
      </w:r>
      <w:r w:rsidR="005C654F" w:rsidRPr="00B52B32">
        <w:rPr>
          <w:color w:val="auto"/>
        </w:rPr>
        <w:t xml:space="preserve">intervention  lasted 10 days. </w:t>
      </w:r>
      <w:r w:rsidR="004954BE" w:rsidRPr="00B52B32">
        <w:rPr>
          <w:color w:val="auto"/>
          <w:lang w:val="en-GB"/>
        </w:rPr>
        <w:t xml:space="preserve">For the qualitative evaluation of the students’ technique, </w:t>
      </w:r>
      <w:r w:rsidR="00D24B9E" w:rsidRPr="00B52B32">
        <w:rPr>
          <w:color w:val="auto"/>
          <w:lang w:val="en-GB"/>
        </w:rPr>
        <w:t xml:space="preserve">the effectiveness of the technical execution of the throw was evaluated using </w:t>
      </w:r>
      <w:r w:rsidR="004954BE" w:rsidRPr="00B52B32">
        <w:rPr>
          <w:color w:val="auto"/>
          <w:lang w:val="en-GB"/>
        </w:rPr>
        <w:t xml:space="preserve">five selected technique elements </w:t>
      </w:r>
      <w:r w:rsidR="00D24B9E" w:rsidRPr="00B52B32">
        <w:rPr>
          <w:color w:val="auto"/>
          <w:lang w:val="en-GB"/>
        </w:rPr>
        <w:t xml:space="preserve">that </w:t>
      </w:r>
      <w:r w:rsidR="004954BE" w:rsidRPr="00B52B32">
        <w:rPr>
          <w:color w:val="auto"/>
          <w:lang w:val="en-GB"/>
        </w:rPr>
        <w:t>serv</w:t>
      </w:r>
      <w:r w:rsidR="00D24B9E" w:rsidRPr="00B52B32">
        <w:rPr>
          <w:color w:val="auto"/>
          <w:lang w:val="en-GB"/>
        </w:rPr>
        <w:t xml:space="preserve">ed </w:t>
      </w:r>
      <w:r w:rsidR="004954BE" w:rsidRPr="00B52B32">
        <w:rPr>
          <w:color w:val="auto"/>
          <w:lang w:val="en-GB"/>
        </w:rPr>
        <w:t xml:space="preserve">as </w:t>
      </w:r>
      <w:r w:rsidR="00B71B11" w:rsidRPr="00B52B32">
        <w:rPr>
          <w:color w:val="auto"/>
          <w:lang w:val="en-GB"/>
        </w:rPr>
        <w:t>criteria.</w:t>
      </w:r>
    </w:p>
    <w:p w:rsidR="004954BE" w:rsidRPr="00B52B32" w:rsidRDefault="004954BE" w:rsidP="001D6A5F">
      <w:pPr>
        <w:pStyle w:val="SubsectionHeadingIJCSS"/>
      </w:pPr>
      <w:r w:rsidRPr="00B52B32">
        <w:t>Teaching intervention</w:t>
      </w:r>
      <w:r w:rsidR="007277D2" w:rsidRPr="00B52B32">
        <w:t>s</w:t>
      </w:r>
    </w:p>
    <w:p w:rsidR="004954BE" w:rsidRPr="00B52B32" w:rsidRDefault="004954BE" w:rsidP="001D02FA">
      <w:pPr>
        <w:pStyle w:val="TextSectionsIJCSS"/>
        <w:rPr>
          <w:color w:val="auto"/>
        </w:rPr>
      </w:pPr>
      <w:r w:rsidRPr="00B52B32">
        <w:rPr>
          <w:color w:val="auto"/>
          <w:lang w:val="en-GB"/>
        </w:rPr>
        <w:t xml:space="preserve">The warm-up procedure employed in this study followed conventional recommendations for </w:t>
      </w:r>
      <w:r w:rsidR="00D24B9E" w:rsidRPr="00B52B32">
        <w:rPr>
          <w:color w:val="auto"/>
          <w:lang w:val="en-GB"/>
        </w:rPr>
        <w:t xml:space="preserve">pupils </w:t>
      </w:r>
      <w:r w:rsidRPr="00B52B32">
        <w:rPr>
          <w:color w:val="auto"/>
          <w:lang w:val="en-GB"/>
        </w:rPr>
        <w:t xml:space="preserve">and was indicative to </w:t>
      </w:r>
      <w:r w:rsidR="00D24B9E" w:rsidRPr="00B52B32">
        <w:rPr>
          <w:color w:val="auto"/>
          <w:lang w:val="en-GB"/>
        </w:rPr>
        <w:t xml:space="preserve">standardized </w:t>
      </w:r>
      <w:r w:rsidRPr="00B52B32">
        <w:rPr>
          <w:color w:val="auto"/>
          <w:lang w:val="en-GB"/>
        </w:rPr>
        <w:t xml:space="preserve">warm-up utilized by </w:t>
      </w:r>
      <w:r w:rsidR="00D24B9E" w:rsidRPr="00B52B32">
        <w:rPr>
          <w:color w:val="auto"/>
          <w:lang w:val="en-GB"/>
        </w:rPr>
        <w:t>PET</w:t>
      </w:r>
      <w:r w:rsidR="00C03517" w:rsidRPr="00B52B32">
        <w:rPr>
          <w:color w:val="auto"/>
          <w:lang w:val="en-GB"/>
        </w:rPr>
        <w:t>s</w:t>
      </w:r>
      <w:r w:rsidRPr="00B52B32">
        <w:rPr>
          <w:color w:val="auto"/>
          <w:lang w:val="en-GB"/>
        </w:rPr>
        <w:t xml:space="preserve"> (Chatzopoulos</w:t>
      </w:r>
      <w:r w:rsidR="00D24B9E" w:rsidRPr="00B52B32">
        <w:rPr>
          <w:color w:val="auto"/>
          <w:lang w:val="en-GB"/>
        </w:rPr>
        <w:t>,</w:t>
      </w:r>
      <w:r w:rsidRPr="00B52B32">
        <w:rPr>
          <w:color w:val="auto"/>
          <w:lang w:val="en-GB"/>
        </w:rPr>
        <w:t xml:space="preserve"> </w:t>
      </w:r>
      <w:r w:rsidR="00D24B9E" w:rsidRPr="00B52B32">
        <w:rPr>
          <w:color w:val="auto"/>
          <w:lang w:val="en-GB"/>
        </w:rPr>
        <w:t>Yiannakos, Kotzamanidou, &amp; Bassa</w:t>
      </w:r>
      <w:r w:rsidRPr="00B52B32">
        <w:rPr>
          <w:color w:val="auto"/>
          <w:lang w:val="en-GB"/>
        </w:rPr>
        <w:t xml:space="preserve">, 2015). Furthermore, the exercises used for teaching the ball throw were based on the </w:t>
      </w:r>
      <w:r w:rsidR="00F11DC3" w:rsidRPr="00B52B32">
        <w:rPr>
          <w:color w:val="auto"/>
          <w:lang w:val="en-GB"/>
        </w:rPr>
        <w:t>syl</w:t>
      </w:r>
      <w:r w:rsidR="0060012F" w:rsidRPr="00B52B32">
        <w:rPr>
          <w:color w:val="auto"/>
          <w:lang w:val="en-GB"/>
        </w:rPr>
        <w:t>l</w:t>
      </w:r>
      <w:r w:rsidR="00F11DC3" w:rsidRPr="00B52B32">
        <w:rPr>
          <w:color w:val="auto"/>
          <w:lang w:val="en-GB"/>
        </w:rPr>
        <w:t>abus</w:t>
      </w:r>
      <w:r w:rsidRPr="00B52B32">
        <w:rPr>
          <w:color w:val="auto"/>
          <w:lang w:val="en-GB"/>
        </w:rPr>
        <w:t xml:space="preserve"> and were common</w:t>
      </w:r>
      <w:r w:rsidR="00D24B9E" w:rsidRPr="00B52B32">
        <w:rPr>
          <w:color w:val="auto"/>
          <w:lang w:val="en-GB"/>
        </w:rPr>
        <w:t>ly applied</w:t>
      </w:r>
      <w:r w:rsidRPr="00B52B32">
        <w:rPr>
          <w:color w:val="auto"/>
          <w:lang w:val="en-GB"/>
        </w:rPr>
        <w:t xml:space="preserve"> to all three groups.</w:t>
      </w:r>
      <w:r w:rsidR="00882D7D" w:rsidRPr="00B52B32">
        <w:rPr>
          <w:color w:val="auto"/>
          <w:lang w:val="en-GB"/>
        </w:rPr>
        <w:t xml:space="preserve"> </w:t>
      </w:r>
      <w:r w:rsidR="000C5C5C" w:rsidRPr="00B52B32">
        <w:rPr>
          <w:color w:val="auto"/>
          <w:lang w:val="en-GB"/>
        </w:rPr>
        <w:t xml:space="preserve">The throwing drills sequence </w:t>
      </w:r>
      <w:r w:rsidR="00AF1B41" w:rsidRPr="00B52B32">
        <w:rPr>
          <w:color w:val="auto"/>
          <w:lang w:val="en-GB"/>
        </w:rPr>
        <w:t>was</w:t>
      </w:r>
      <w:r w:rsidR="001C0C5E" w:rsidRPr="00B52B32">
        <w:rPr>
          <w:color w:val="auto"/>
          <w:lang w:val="en-GB"/>
        </w:rPr>
        <w:t xml:space="preserve"> as follows:</w:t>
      </w:r>
      <w:r w:rsidR="000C5C5C" w:rsidRPr="00B52B32">
        <w:rPr>
          <w:color w:val="auto"/>
          <w:lang w:val="en-GB"/>
        </w:rPr>
        <w:t xml:space="preserve"> </w:t>
      </w:r>
      <w:r w:rsidR="00882D7D" w:rsidRPr="00B52B32">
        <w:rPr>
          <w:color w:val="auto"/>
          <w:lang w:val="en-GB"/>
        </w:rPr>
        <w:t>standing ball</w:t>
      </w:r>
      <w:r w:rsidR="0046006F" w:rsidRPr="00B52B32">
        <w:rPr>
          <w:color w:val="auto"/>
          <w:lang w:val="en-GB"/>
        </w:rPr>
        <w:t xml:space="preserve"> throw</w:t>
      </w:r>
      <w:r w:rsidR="000C5C5C" w:rsidRPr="00B52B32">
        <w:rPr>
          <w:color w:val="auto"/>
          <w:lang w:val="en-GB"/>
        </w:rPr>
        <w:t xml:space="preserve">, </w:t>
      </w:r>
      <w:r w:rsidR="001C0C5E" w:rsidRPr="00B52B32">
        <w:rPr>
          <w:color w:val="auto"/>
          <w:lang w:val="en-GB"/>
        </w:rPr>
        <w:t>step and throw</w:t>
      </w:r>
      <w:r w:rsidR="000C5C5C" w:rsidRPr="00B52B32">
        <w:rPr>
          <w:color w:val="auto"/>
          <w:lang w:val="en-GB"/>
        </w:rPr>
        <w:t xml:space="preserve">, walk </w:t>
      </w:r>
      <w:r w:rsidR="001C0C5E" w:rsidRPr="00B52B32">
        <w:rPr>
          <w:color w:val="auto"/>
          <w:lang w:val="en-GB"/>
        </w:rPr>
        <w:t xml:space="preserve">and </w:t>
      </w:r>
      <w:r w:rsidR="000C5C5C" w:rsidRPr="00B52B32">
        <w:rPr>
          <w:color w:val="auto"/>
          <w:lang w:val="en-GB"/>
        </w:rPr>
        <w:t>throw and three step</w:t>
      </w:r>
      <w:r w:rsidR="00882D7D" w:rsidRPr="00B52B32">
        <w:rPr>
          <w:color w:val="auto"/>
          <w:lang w:val="en-GB"/>
        </w:rPr>
        <w:t xml:space="preserve"> throw.</w:t>
      </w:r>
      <w:r w:rsidR="00ED39E0" w:rsidRPr="00B52B32">
        <w:rPr>
          <w:color w:val="auto"/>
          <w:lang w:val="en-GB"/>
        </w:rPr>
        <w:t xml:space="preserve"> </w:t>
      </w:r>
      <w:r w:rsidR="00477151" w:rsidRPr="00B52B32">
        <w:rPr>
          <w:color w:val="auto"/>
          <w:lang w:val="en-GB"/>
        </w:rPr>
        <w:t xml:space="preserve">The feedback provided </w:t>
      </w:r>
      <w:r w:rsidR="00CC1200" w:rsidRPr="00B52B32">
        <w:rPr>
          <w:color w:val="auto"/>
          <w:lang w:val="en-GB"/>
        </w:rPr>
        <w:t>to student</w:t>
      </w:r>
      <w:r w:rsidR="000F4712" w:rsidRPr="00B52B32">
        <w:rPr>
          <w:color w:val="auto"/>
          <w:lang w:val="en-GB"/>
        </w:rPr>
        <w:t>s</w:t>
      </w:r>
      <w:r w:rsidR="00477151" w:rsidRPr="00B52B32">
        <w:rPr>
          <w:color w:val="auto"/>
          <w:lang w:val="en-GB"/>
        </w:rPr>
        <w:t xml:space="preserve"> was in the form of KP in all cases.</w:t>
      </w:r>
    </w:p>
    <w:p w:rsidR="00CC26AB" w:rsidRPr="00B52B32" w:rsidRDefault="003C1E38" w:rsidP="00CC26AB">
      <w:pPr>
        <w:pStyle w:val="SubsubsectionHeadingIJCSS"/>
        <w:rPr>
          <w:lang w:val="en-US"/>
        </w:rPr>
      </w:pPr>
      <w:r w:rsidRPr="00B52B32">
        <w:rPr>
          <w:lang w:val="en-GB"/>
        </w:rPr>
        <w:t xml:space="preserve">Typical </w:t>
      </w:r>
      <w:r w:rsidR="005F011D" w:rsidRPr="00B52B32">
        <w:rPr>
          <w:lang w:val="en-GB"/>
        </w:rPr>
        <w:t>teaching</w:t>
      </w:r>
      <w:r w:rsidR="00CC26AB" w:rsidRPr="00B52B32">
        <w:rPr>
          <w:lang w:val="en-US"/>
        </w:rPr>
        <w:t xml:space="preserve"> </w:t>
      </w:r>
      <w:r w:rsidRPr="00B52B32">
        <w:rPr>
          <w:lang w:val="en-GB"/>
        </w:rPr>
        <w:t>i</w:t>
      </w:r>
      <w:r w:rsidR="00FB25D1" w:rsidRPr="00B52B32">
        <w:rPr>
          <w:lang w:val="en-GB"/>
        </w:rPr>
        <w:t>ntervention</w:t>
      </w:r>
    </w:p>
    <w:p w:rsidR="00C03517" w:rsidRPr="00B52B32" w:rsidRDefault="004954BE" w:rsidP="00C03517">
      <w:pPr>
        <w:pStyle w:val="TextSectionsIJCSS"/>
        <w:rPr>
          <w:color w:val="auto"/>
          <w:lang w:val="en-GB"/>
        </w:rPr>
      </w:pPr>
      <w:r w:rsidRPr="00B52B32">
        <w:rPr>
          <w:color w:val="auto"/>
          <w:lang w:val="en-GB"/>
        </w:rPr>
        <w:t xml:space="preserve">Students in the CON group underwent a </w:t>
      </w:r>
      <w:r w:rsidR="0060012F" w:rsidRPr="00B52B32">
        <w:rPr>
          <w:color w:val="auto"/>
          <w:lang w:val="en-GB"/>
        </w:rPr>
        <w:t>syllabus</w:t>
      </w:r>
      <w:r w:rsidRPr="00B52B32">
        <w:rPr>
          <w:color w:val="auto"/>
          <w:lang w:val="en-GB"/>
        </w:rPr>
        <w:t xml:space="preserve">-based three-step ball throw instructional intervention. </w:t>
      </w:r>
      <w:r w:rsidR="00C03517" w:rsidRPr="00B52B32">
        <w:rPr>
          <w:color w:val="auto"/>
          <w:lang w:val="en-GB"/>
        </w:rPr>
        <w:t xml:space="preserve">The initial demonstration of the full throw and for each exercise was </w:t>
      </w:r>
      <w:r w:rsidR="00A923BF" w:rsidRPr="00B52B32">
        <w:rPr>
          <w:color w:val="auto"/>
          <w:lang w:val="en-GB"/>
        </w:rPr>
        <w:t>provided</w:t>
      </w:r>
      <w:r w:rsidR="00C03517" w:rsidRPr="00B52B32">
        <w:rPr>
          <w:color w:val="auto"/>
          <w:lang w:val="en-GB"/>
        </w:rPr>
        <w:t xml:space="preserve"> by the </w:t>
      </w:r>
      <w:r w:rsidR="00E10B44" w:rsidRPr="00B52B32">
        <w:rPr>
          <w:color w:val="auto"/>
          <w:lang w:val="en-GB"/>
        </w:rPr>
        <w:t>PET</w:t>
      </w:r>
      <w:r w:rsidR="00C03517" w:rsidRPr="00B52B32">
        <w:rPr>
          <w:color w:val="auto"/>
          <w:lang w:val="en-GB"/>
        </w:rPr>
        <w:t>, along with verbal instructions.</w:t>
      </w:r>
      <w:r w:rsidR="00271995" w:rsidRPr="00B52B32">
        <w:rPr>
          <w:color w:val="auto"/>
        </w:rPr>
        <w:t xml:space="preserve"> </w:t>
      </w:r>
      <w:r w:rsidR="00C03517" w:rsidRPr="00B52B32">
        <w:rPr>
          <w:color w:val="auto"/>
          <w:lang w:val="en-GB"/>
        </w:rPr>
        <w:t>After each performance</w:t>
      </w:r>
      <w:r w:rsidR="0011134C" w:rsidRPr="00B52B32">
        <w:rPr>
          <w:color w:val="auto"/>
        </w:rPr>
        <w:t xml:space="preserve"> and in case of incorrect execution,</w:t>
      </w:r>
      <w:r w:rsidR="00C03517" w:rsidRPr="00B52B32">
        <w:rPr>
          <w:color w:val="auto"/>
          <w:lang w:val="en-GB"/>
        </w:rPr>
        <w:t xml:space="preserve"> a combination of verbal and visual corrective feedback was given by the </w:t>
      </w:r>
      <w:r w:rsidR="00367242" w:rsidRPr="00B52B32">
        <w:rPr>
          <w:color w:val="auto"/>
          <w:lang w:val="en-GB"/>
        </w:rPr>
        <w:t>PET</w:t>
      </w:r>
      <w:r w:rsidR="00C03517" w:rsidRPr="00B52B32">
        <w:rPr>
          <w:color w:val="auto"/>
          <w:lang w:val="en-GB"/>
        </w:rPr>
        <w:t>, highlighting points that needed to be improved.</w:t>
      </w:r>
      <w:r w:rsidR="0011134C" w:rsidRPr="00B52B32">
        <w:rPr>
          <w:color w:val="auto"/>
          <w:lang w:val="en-GB"/>
        </w:rPr>
        <w:t xml:space="preserve"> </w:t>
      </w:r>
      <w:r w:rsidR="00C36DB4" w:rsidRPr="00B52B32">
        <w:rPr>
          <w:color w:val="auto"/>
          <w:lang w:val="en-GB"/>
        </w:rPr>
        <w:t>In case of a correct execution, general positive feedback was given</w:t>
      </w:r>
      <w:r w:rsidR="002E1E81" w:rsidRPr="00B52B32">
        <w:rPr>
          <w:color w:val="auto"/>
          <w:lang w:val="en-GB"/>
        </w:rPr>
        <w:t xml:space="preserve"> </w:t>
      </w:r>
      <w:r w:rsidR="00C36DB4" w:rsidRPr="00B52B32">
        <w:rPr>
          <w:color w:val="auto"/>
          <w:lang w:val="en-GB"/>
        </w:rPr>
        <w:t>verbally</w:t>
      </w:r>
      <w:r w:rsidR="002E1E81" w:rsidRPr="00B52B32">
        <w:rPr>
          <w:color w:val="auto"/>
          <w:lang w:val="en-GB"/>
        </w:rPr>
        <w:t>, like ‘nice’ or ‘well done’</w:t>
      </w:r>
      <w:r w:rsidR="00C36DB4" w:rsidRPr="00B52B32">
        <w:rPr>
          <w:color w:val="auto"/>
          <w:lang w:val="en-GB"/>
        </w:rPr>
        <w:t xml:space="preserve">. </w:t>
      </w:r>
      <w:r w:rsidR="00410FCC" w:rsidRPr="00B52B32">
        <w:rPr>
          <w:color w:val="auto"/>
        </w:rPr>
        <w:t>Depending on the teaching phase in each session, students were instructed to focus on one or more of the five technique’s key elements, for a basic throwing technique to be established.</w:t>
      </w:r>
    </w:p>
    <w:p w:rsidR="00CC26AB" w:rsidRPr="00B52B32" w:rsidRDefault="00CC26AB" w:rsidP="00647966">
      <w:pPr>
        <w:pStyle w:val="SubsubsectionHeadingIJCSS"/>
        <w:rPr>
          <w:lang w:val="en-GB"/>
        </w:rPr>
      </w:pPr>
      <w:r w:rsidRPr="00B52B32">
        <w:rPr>
          <w:lang w:val="en-GB"/>
        </w:rPr>
        <w:t>Blended learning intervention</w:t>
      </w:r>
    </w:p>
    <w:p w:rsidR="00647966" w:rsidRPr="00B52B32" w:rsidRDefault="004954BE" w:rsidP="001D02FA">
      <w:pPr>
        <w:pStyle w:val="TextSectionsIJCSS"/>
        <w:rPr>
          <w:color w:val="auto"/>
          <w:lang w:val="en-GB"/>
        </w:rPr>
      </w:pPr>
      <w:r w:rsidRPr="00B52B32">
        <w:rPr>
          <w:color w:val="auto"/>
          <w:lang w:val="en-GB"/>
        </w:rPr>
        <w:t>EXP group students followed a three-step ball throw teaching intervention based on the Lab-Rotation sub model of the blended learning approach (</w:t>
      </w:r>
      <w:r w:rsidR="00F176F4" w:rsidRPr="00B52B32">
        <w:rPr>
          <w:color w:val="auto"/>
          <w:lang w:val="en-GB"/>
        </w:rPr>
        <w:t xml:space="preserve">Kyriakidis &amp; Papadakis, 2015; </w:t>
      </w:r>
      <w:r w:rsidRPr="00B52B32">
        <w:rPr>
          <w:color w:val="auto"/>
          <w:lang w:val="en-GB"/>
        </w:rPr>
        <w:t xml:space="preserve">Staker &amp; Horn, 2012). Students rotated between the schools’ computer lab where the online learning took place and the exercise area where they performed the physical activities. </w:t>
      </w:r>
      <w:r w:rsidR="006551BE" w:rsidRPr="00B52B32">
        <w:rPr>
          <w:color w:val="auto"/>
          <w:lang w:val="en-GB"/>
        </w:rPr>
        <w:t>In total, three rotations took place</w:t>
      </w:r>
      <w:r w:rsidRPr="00B52B32">
        <w:rPr>
          <w:color w:val="auto"/>
          <w:lang w:val="en-GB"/>
        </w:rPr>
        <w:t xml:space="preserve">, one for each teaching session. </w:t>
      </w:r>
    </w:p>
    <w:p w:rsidR="004469DE" w:rsidRPr="00B52B32" w:rsidRDefault="00367242" w:rsidP="001D02FA">
      <w:pPr>
        <w:pStyle w:val="TextSectionsIJCSS"/>
        <w:rPr>
          <w:color w:val="auto"/>
        </w:rPr>
      </w:pPr>
      <w:r w:rsidRPr="00B52B32">
        <w:rPr>
          <w:color w:val="auto"/>
          <w:lang w:val="en-GB"/>
        </w:rPr>
        <w:t>Initially, the students went to the computer lab and performed the online part of the lesson</w:t>
      </w:r>
      <w:r w:rsidR="008306D7" w:rsidRPr="00B52B32">
        <w:rPr>
          <w:color w:val="auto"/>
          <w:lang w:val="en-GB"/>
        </w:rPr>
        <w:t xml:space="preserve"> that lasted 7 – 10 minutes</w:t>
      </w:r>
      <w:r w:rsidRPr="00B52B32">
        <w:rPr>
          <w:color w:val="auto"/>
          <w:lang w:val="en-GB"/>
        </w:rPr>
        <w:t xml:space="preserve">. </w:t>
      </w:r>
      <w:r w:rsidR="00E10B44" w:rsidRPr="00B52B32">
        <w:rPr>
          <w:color w:val="auto"/>
          <w:lang w:val="en-GB"/>
        </w:rPr>
        <w:t xml:space="preserve">After that, they moved </w:t>
      </w:r>
      <w:r w:rsidRPr="00B52B32">
        <w:rPr>
          <w:color w:val="auto"/>
          <w:lang w:val="en-GB"/>
        </w:rPr>
        <w:t xml:space="preserve">to the exercise area where they performed the </w:t>
      </w:r>
      <w:r w:rsidR="00C217BC" w:rsidRPr="00B52B32">
        <w:rPr>
          <w:color w:val="auto"/>
          <w:lang w:val="en-GB"/>
        </w:rPr>
        <w:lastRenderedPageBreak/>
        <w:t>drills,</w:t>
      </w:r>
      <w:r w:rsidRPr="00B52B32">
        <w:rPr>
          <w:color w:val="auto"/>
          <w:lang w:val="en-GB"/>
        </w:rPr>
        <w:t xml:space="preserve"> they were taught in the computer lab. </w:t>
      </w:r>
      <w:r w:rsidR="00E10B44" w:rsidRPr="00B52B32">
        <w:rPr>
          <w:color w:val="auto"/>
          <w:lang w:val="en-GB"/>
        </w:rPr>
        <w:t>The PET</w:t>
      </w:r>
      <w:r w:rsidRPr="00B52B32">
        <w:rPr>
          <w:color w:val="auto"/>
          <w:lang w:val="en-GB"/>
        </w:rPr>
        <w:t xml:space="preserve"> </w:t>
      </w:r>
      <w:r w:rsidR="00E10B44" w:rsidRPr="00B52B32">
        <w:rPr>
          <w:color w:val="auto"/>
          <w:lang w:val="en-GB"/>
        </w:rPr>
        <w:t>demonstrat</w:t>
      </w:r>
      <w:r w:rsidR="008C0B0F" w:rsidRPr="00B52B32">
        <w:rPr>
          <w:color w:val="auto"/>
          <w:lang w:val="en-GB"/>
        </w:rPr>
        <w:t>ed</w:t>
      </w:r>
      <w:r w:rsidRPr="00B52B32">
        <w:rPr>
          <w:color w:val="auto"/>
          <w:lang w:val="en-GB"/>
        </w:rPr>
        <w:t xml:space="preserve"> </w:t>
      </w:r>
      <w:r w:rsidR="00C742E9" w:rsidRPr="00B52B32">
        <w:rPr>
          <w:color w:val="auto"/>
          <w:lang w:val="en-GB"/>
        </w:rPr>
        <w:t>each</w:t>
      </w:r>
      <w:r w:rsidRPr="00B52B32">
        <w:rPr>
          <w:color w:val="auto"/>
          <w:lang w:val="en-GB"/>
        </w:rPr>
        <w:t xml:space="preserve"> exercise once </w:t>
      </w:r>
      <w:r w:rsidR="00C742E9" w:rsidRPr="00B52B32">
        <w:rPr>
          <w:color w:val="auto"/>
          <w:lang w:val="en-GB"/>
        </w:rPr>
        <w:t>without explaining the main points of the technique,</w:t>
      </w:r>
      <w:r w:rsidR="00C36515" w:rsidRPr="00B52B32">
        <w:rPr>
          <w:color w:val="auto"/>
          <w:lang w:val="en-GB"/>
        </w:rPr>
        <w:t xml:space="preserve"> </w:t>
      </w:r>
      <w:r w:rsidRPr="00B52B32">
        <w:rPr>
          <w:color w:val="auto"/>
          <w:lang w:val="en-GB"/>
        </w:rPr>
        <w:t xml:space="preserve">so that </w:t>
      </w:r>
      <w:r w:rsidR="00C742E9" w:rsidRPr="00B52B32">
        <w:rPr>
          <w:color w:val="auto"/>
          <w:lang w:val="en-GB"/>
        </w:rPr>
        <w:t>the students</w:t>
      </w:r>
      <w:r w:rsidRPr="00B52B32">
        <w:rPr>
          <w:color w:val="auto"/>
          <w:lang w:val="en-GB"/>
        </w:rPr>
        <w:t xml:space="preserve"> knew which exercise would be </w:t>
      </w:r>
      <w:r w:rsidR="00C742E9" w:rsidRPr="00B52B32">
        <w:rPr>
          <w:color w:val="auto"/>
          <w:lang w:val="en-GB"/>
        </w:rPr>
        <w:t>performed.</w:t>
      </w:r>
      <w:r w:rsidRPr="00B52B32">
        <w:rPr>
          <w:color w:val="auto"/>
          <w:lang w:val="en-GB"/>
        </w:rPr>
        <w:t xml:space="preserve"> It is evident that the demonstration part of the lesson was replaced by the online</w:t>
      </w:r>
      <w:r w:rsidR="00F2587C" w:rsidRPr="00B52B32">
        <w:rPr>
          <w:color w:val="auto"/>
          <w:lang w:val="en-GB"/>
        </w:rPr>
        <w:t xml:space="preserve"> multimedia</w:t>
      </w:r>
      <w:r w:rsidRPr="00B52B32">
        <w:rPr>
          <w:color w:val="auto"/>
          <w:lang w:val="en-GB"/>
        </w:rPr>
        <w:t xml:space="preserve"> </w:t>
      </w:r>
      <w:r w:rsidR="00E10B44" w:rsidRPr="00B52B32">
        <w:rPr>
          <w:color w:val="auto"/>
          <w:lang w:val="en-GB"/>
        </w:rPr>
        <w:t>learning</w:t>
      </w:r>
      <w:r w:rsidRPr="00B52B32">
        <w:rPr>
          <w:color w:val="auto"/>
          <w:lang w:val="en-GB"/>
        </w:rPr>
        <w:t xml:space="preserve">. The feedback was given as in the </w:t>
      </w:r>
      <w:r w:rsidR="00C55E71" w:rsidRPr="00B52B32">
        <w:rPr>
          <w:color w:val="auto"/>
          <w:lang w:val="en-GB"/>
        </w:rPr>
        <w:t>CON</w:t>
      </w:r>
      <w:r w:rsidRPr="00B52B32">
        <w:rPr>
          <w:color w:val="auto"/>
          <w:lang w:val="en-GB"/>
        </w:rPr>
        <w:t xml:space="preserve"> group, prompting the students to remember the motor pattern they were taught in the computer lab.</w:t>
      </w:r>
      <w:r w:rsidR="004469DE" w:rsidRPr="00B52B32">
        <w:rPr>
          <w:color w:val="auto"/>
          <w:lang w:val="en-GB"/>
        </w:rPr>
        <w:t xml:space="preserve"> The time available for the exercises in the field was 35 minutes</w:t>
      </w:r>
      <w:r w:rsidR="00F66795" w:rsidRPr="00B52B32">
        <w:rPr>
          <w:color w:val="auto"/>
          <w:lang w:val="en-GB"/>
        </w:rPr>
        <w:t xml:space="preserve">. The time </w:t>
      </w:r>
      <w:r w:rsidR="00796C52" w:rsidRPr="00B52B32">
        <w:rPr>
          <w:color w:val="auto"/>
        </w:rPr>
        <w:t>required for the online part</w:t>
      </w:r>
      <w:r w:rsidR="00F66795" w:rsidRPr="00B52B32">
        <w:rPr>
          <w:color w:val="auto"/>
          <w:lang w:val="en-GB"/>
        </w:rPr>
        <w:t xml:space="preserve"> </w:t>
      </w:r>
      <w:r w:rsidR="004469DE" w:rsidRPr="00B52B32">
        <w:rPr>
          <w:color w:val="auto"/>
          <w:lang w:val="en-GB"/>
        </w:rPr>
        <w:t xml:space="preserve">was </w:t>
      </w:r>
      <w:r w:rsidR="00796C52" w:rsidRPr="00B52B32">
        <w:rPr>
          <w:color w:val="auto"/>
          <w:lang w:val="en-GB"/>
        </w:rPr>
        <w:t>regained</w:t>
      </w:r>
      <w:r w:rsidR="004469DE" w:rsidRPr="00B52B32">
        <w:rPr>
          <w:color w:val="auto"/>
          <w:lang w:val="en-GB"/>
        </w:rPr>
        <w:t xml:space="preserve"> since the PET didn’t </w:t>
      </w:r>
      <w:r w:rsidR="002769FF" w:rsidRPr="00B52B32">
        <w:rPr>
          <w:color w:val="auto"/>
          <w:lang w:val="en-GB"/>
        </w:rPr>
        <w:t>provide detailed</w:t>
      </w:r>
      <w:r w:rsidR="002769FF" w:rsidRPr="00B52B32">
        <w:rPr>
          <w:color w:val="auto"/>
        </w:rPr>
        <w:t xml:space="preserve"> description of the exercises. </w:t>
      </w:r>
    </w:p>
    <w:p w:rsidR="004954BE" w:rsidRPr="00B52B32" w:rsidRDefault="004954BE" w:rsidP="00410B53">
      <w:pPr>
        <w:pStyle w:val="TextSectionsIJCSS"/>
        <w:rPr>
          <w:color w:val="auto"/>
          <w:lang w:val="en-GB"/>
        </w:rPr>
      </w:pPr>
      <w:r w:rsidRPr="00B52B32">
        <w:rPr>
          <w:color w:val="auto"/>
          <w:lang w:val="en-GB"/>
        </w:rPr>
        <w:t xml:space="preserve">For the </w:t>
      </w:r>
      <w:r w:rsidR="00CF2155" w:rsidRPr="00B52B32">
        <w:rPr>
          <w:color w:val="auto"/>
          <w:lang w:val="en-GB"/>
        </w:rPr>
        <w:t>online</w:t>
      </w:r>
      <w:r w:rsidRPr="00B52B32">
        <w:rPr>
          <w:color w:val="auto"/>
          <w:lang w:val="en-GB"/>
        </w:rPr>
        <w:t xml:space="preserve"> part</w:t>
      </w:r>
      <w:r w:rsidR="00CF2155" w:rsidRPr="00B52B32">
        <w:rPr>
          <w:color w:val="auto"/>
          <w:lang w:val="en-GB"/>
        </w:rPr>
        <w:t>,</w:t>
      </w:r>
      <w:r w:rsidRPr="00B52B32">
        <w:rPr>
          <w:color w:val="auto"/>
          <w:lang w:val="en-GB"/>
        </w:rPr>
        <w:t xml:space="preserve"> 12 interactive activities were developed to be </w:t>
      </w:r>
      <w:r w:rsidR="002942AE" w:rsidRPr="00B52B32">
        <w:rPr>
          <w:color w:val="auto"/>
          <w:lang w:val="en-GB"/>
        </w:rPr>
        <w:t xml:space="preserve">utilized </w:t>
      </w:r>
      <w:r w:rsidRPr="00B52B32">
        <w:rPr>
          <w:color w:val="auto"/>
          <w:lang w:val="en-GB"/>
        </w:rPr>
        <w:t>in 3 lessons. The activities should: 1) be implemented in the context of the PE course, using the schools’ computer lab</w:t>
      </w:r>
      <w:r w:rsidR="00F176F4" w:rsidRPr="00B52B32">
        <w:rPr>
          <w:color w:val="auto"/>
          <w:lang w:val="en-GB"/>
        </w:rPr>
        <w:t>,</w:t>
      </w:r>
      <w:r w:rsidRPr="00B52B32">
        <w:rPr>
          <w:color w:val="auto"/>
          <w:lang w:val="en-GB"/>
        </w:rPr>
        <w:t xml:space="preserve"> 2) be available through the internet and function on tablets and mobile devices with any operating system</w:t>
      </w:r>
      <w:r w:rsidR="00F176F4" w:rsidRPr="00B52B32">
        <w:rPr>
          <w:color w:val="auto"/>
          <w:lang w:val="en-GB"/>
        </w:rPr>
        <w:t>,</w:t>
      </w:r>
      <w:r w:rsidRPr="00B52B32">
        <w:rPr>
          <w:color w:val="auto"/>
          <w:lang w:val="en-GB"/>
        </w:rPr>
        <w:t xml:space="preserve"> 3) be portable so that they could be available to the educational community through digital objects repositories</w:t>
      </w:r>
      <w:r w:rsidR="00F176F4" w:rsidRPr="00B52B32">
        <w:rPr>
          <w:color w:val="auto"/>
          <w:lang w:val="en-GB"/>
        </w:rPr>
        <w:t>,</w:t>
      </w:r>
      <w:r w:rsidRPr="00B52B32">
        <w:rPr>
          <w:color w:val="auto"/>
          <w:lang w:val="en-GB"/>
        </w:rPr>
        <w:t xml:space="preserve"> 4) be able to be altered by the PET according to the needs of the course</w:t>
      </w:r>
      <w:r w:rsidR="00F176F4" w:rsidRPr="00B52B32">
        <w:rPr>
          <w:color w:val="auto"/>
          <w:lang w:val="en-GB"/>
        </w:rPr>
        <w:t>,</w:t>
      </w:r>
      <w:r w:rsidRPr="00B52B32">
        <w:rPr>
          <w:color w:val="auto"/>
          <w:lang w:val="en-GB"/>
        </w:rPr>
        <w:t xml:space="preserve"> 5) be able to run only with a mouse using drag n’ drop functionality or touch interface on modern tablets and mobile devices</w:t>
      </w:r>
      <w:r w:rsidR="00F176F4" w:rsidRPr="00B52B32">
        <w:rPr>
          <w:color w:val="auto"/>
          <w:lang w:val="en-GB"/>
        </w:rPr>
        <w:t>,</w:t>
      </w:r>
      <w:r w:rsidRPr="00B52B32">
        <w:rPr>
          <w:color w:val="auto"/>
          <w:lang w:val="en-GB"/>
        </w:rPr>
        <w:t xml:space="preserve"> 6) be able to run locally without the need for an internet connection</w:t>
      </w:r>
      <w:r w:rsidR="00F176F4" w:rsidRPr="00B52B32">
        <w:rPr>
          <w:color w:val="auto"/>
          <w:lang w:val="en-GB"/>
        </w:rPr>
        <w:t>,</w:t>
      </w:r>
      <w:r w:rsidRPr="00B52B32">
        <w:rPr>
          <w:color w:val="auto"/>
          <w:lang w:val="en-GB"/>
        </w:rPr>
        <w:t xml:space="preserve"> 7) be short and enjoyable for the students. </w:t>
      </w:r>
      <w:r w:rsidR="003A037A" w:rsidRPr="00B52B32">
        <w:rPr>
          <w:color w:val="auto"/>
          <w:lang w:val="en-GB"/>
        </w:rPr>
        <w:t xml:space="preserve">H5P, a free GPL-licensed platform that provides tools for the creation of interactive multimedia content, met these requirements </w:t>
      </w:r>
      <w:r w:rsidRPr="00B52B32">
        <w:rPr>
          <w:color w:val="auto"/>
          <w:lang w:val="en-GB"/>
        </w:rPr>
        <w:t>(H5P, 2017</w:t>
      </w:r>
      <w:r w:rsidR="002942AE" w:rsidRPr="00B52B32">
        <w:rPr>
          <w:color w:val="auto"/>
          <w:lang w:val="en-GB"/>
        </w:rPr>
        <w:t>)</w:t>
      </w:r>
      <w:r w:rsidRPr="00B52B32">
        <w:rPr>
          <w:color w:val="auto"/>
          <w:lang w:val="en-GB"/>
        </w:rPr>
        <w:t xml:space="preserve">. </w:t>
      </w:r>
      <w:r w:rsidR="003A037A" w:rsidRPr="00B52B32">
        <w:rPr>
          <w:color w:val="auto"/>
          <w:lang w:val="en-GB"/>
        </w:rPr>
        <w:t xml:space="preserve">H5P was installed as a plugin in the Moodle Learning Management System (Dougiamas &amp; Taylor, 2003) which was </w:t>
      </w:r>
      <w:r w:rsidR="009D08C8" w:rsidRPr="00B52B32">
        <w:rPr>
          <w:color w:val="auto"/>
          <w:lang w:val="en-GB"/>
        </w:rPr>
        <w:t>running</w:t>
      </w:r>
      <w:r w:rsidR="003A037A" w:rsidRPr="00B52B32">
        <w:rPr>
          <w:color w:val="auto"/>
          <w:lang w:val="en-GB"/>
        </w:rPr>
        <w:t xml:space="preserve"> on a</w:t>
      </w:r>
      <w:r w:rsidR="009C110A" w:rsidRPr="00B52B32">
        <w:rPr>
          <w:color w:val="auto"/>
        </w:rPr>
        <w:t>n</w:t>
      </w:r>
      <w:r w:rsidR="003A037A" w:rsidRPr="00B52B32">
        <w:rPr>
          <w:color w:val="auto"/>
          <w:lang w:val="en-GB"/>
        </w:rPr>
        <w:t xml:space="preserve"> Ubuntu 16.04 LTS virtual private server (VPS) at the URL: https://fisikiagogi.gr. </w:t>
      </w:r>
      <w:r w:rsidRPr="00B52B32">
        <w:rPr>
          <w:color w:val="auto"/>
          <w:lang w:val="en-GB"/>
        </w:rPr>
        <w:t xml:space="preserve">The aim for the activities was to </w:t>
      </w:r>
      <w:r w:rsidR="00882D7D" w:rsidRPr="00B52B32">
        <w:rPr>
          <w:color w:val="auto"/>
          <w:lang w:val="en-GB"/>
        </w:rPr>
        <w:t>teach the ball throw using</w:t>
      </w:r>
      <w:r w:rsidRPr="00B52B32">
        <w:rPr>
          <w:color w:val="auto"/>
          <w:lang w:val="en-GB"/>
        </w:rPr>
        <w:t xml:space="preserve"> high quality accurate and detailed visual representations through various types of interactive activities of the H5P platform such as interactive videos, short games, quizzes etc., </w:t>
      </w:r>
      <w:r w:rsidR="00410B53" w:rsidRPr="00B52B32">
        <w:rPr>
          <w:color w:val="auto"/>
          <w:lang w:val="en-GB"/>
        </w:rPr>
        <w:t>highlighting the most crucial technique elements in order for students to comprehend and develop the correct motor pattern</w:t>
      </w:r>
      <w:r w:rsidR="00AE5551" w:rsidRPr="00B52B32">
        <w:rPr>
          <w:color w:val="auto"/>
          <w:lang w:val="en-GB"/>
        </w:rPr>
        <w:t>.</w:t>
      </w:r>
      <w:r w:rsidRPr="00B52B32">
        <w:rPr>
          <w:color w:val="auto"/>
          <w:lang w:val="en-GB"/>
        </w:rPr>
        <w:t xml:space="preserve"> </w:t>
      </w:r>
      <w:r w:rsidR="00B953E7" w:rsidRPr="00B52B32">
        <w:rPr>
          <w:color w:val="auto"/>
          <w:lang w:val="en-GB"/>
        </w:rPr>
        <w:t>The content of the digital part of each session was directly connected to each group's physical activities that were performed by the students in the exercise area immediately after the online learning part ended</w:t>
      </w:r>
      <w:r w:rsidRPr="00B52B32">
        <w:rPr>
          <w:color w:val="auto"/>
          <w:lang w:val="en-GB"/>
        </w:rPr>
        <w:t xml:space="preserve">.  For each teaching session, the </w:t>
      </w:r>
      <w:r w:rsidR="00410B53" w:rsidRPr="00B52B32">
        <w:rPr>
          <w:color w:val="auto"/>
          <w:lang w:val="en-GB"/>
        </w:rPr>
        <w:t>online</w:t>
      </w:r>
      <w:r w:rsidRPr="00B52B32">
        <w:rPr>
          <w:color w:val="auto"/>
          <w:lang w:val="en-GB"/>
        </w:rPr>
        <w:t xml:space="preserve"> activities lasted </w:t>
      </w:r>
      <w:r w:rsidR="00367242" w:rsidRPr="00B52B32">
        <w:rPr>
          <w:color w:val="auto"/>
          <w:lang w:val="en-GB"/>
        </w:rPr>
        <w:t>7</w:t>
      </w:r>
      <w:r w:rsidR="00F176F4" w:rsidRPr="00B52B32">
        <w:rPr>
          <w:color w:val="auto"/>
          <w:lang w:val="en-GB"/>
        </w:rPr>
        <w:t xml:space="preserve"> to </w:t>
      </w:r>
      <w:r w:rsidRPr="00B52B32">
        <w:rPr>
          <w:color w:val="auto"/>
          <w:lang w:val="en-GB"/>
        </w:rPr>
        <w:t>10 minutes</w:t>
      </w:r>
      <w:r w:rsidR="00E37216" w:rsidRPr="00B52B32">
        <w:rPr>
          <w:color w:val="auto"/>
          <w:lang w:val="en-GB"/>
        </w:rPr>
        <w:t>.</w:t>
      </w:r>
      <w:r w:rsidR="00087DF2" w:rsidRPr="00B52B32">
        <w:rPr>
          <w:color w:val="auto"/>
          <w:lang w:val="en-GB"/>
        </w:rPr>
        <w:t xml:space="preserve"> The interactive activities content is described in </w:t>
      </w:r>
      <w:r w:rsidR="0094641C" w:rsidRPr="00B52B32">
        <w:rPr>
          <w:color w:val="auto"/>
          <w:lang w:val="en-GB"/>
        </w:rPr>
        <w:t>Appendix</w:t>
      </w:r>
      <w:r w:rsidR="00087DF2" w:rsidRPr="00B52B32">
        <w:rPr>
          <w:color w:val="auto"/>
          <w:lang w:val="en-GB"/>
        </w:rPr>
        <w:t>.</w:t>
      </w:r>
    </w:p>
    <w:p w:rsidR="00CC26AB" w:rsidRPr="00B52B32" w:rsidRDefault="00CC26AB" w:rsidP="00CC26AB">
      <w:pPr>
        <w:pStyle w:val="SubsubsectionHeadingIJCSS"/>
        <w:rPr>
          <w:lang w:val="en-GB"/>
        </w:rPr>
      </w:pPr>
      <w:r w:rsidRPr="00B52B32">
        <w:rPr>
          <w:lang w:val="en-GB"/>
        </w:rPr>
        <w:t>Blended learning with direct feedback intervention</w:t>
      </w:r>
    </w:p>
    <w:p w:rsidR="00A62C64" w:rsidRPr="00B52B32" w:rsidRDefault="004954BE" w:rsidP="001D02FA">
      <w:pPr>
        <w:pStyle w:val="TextSectionsIJCSS"/>
        <w:rPr>
          <w:color w:val="auto"/>
          <w:lang w:val="en-GB"/>
        </w:rPr>
      </w:pPr>
      <w:r w:rsidRPr="00B52B32">
        <w:rPr>
          <w:color w:val="auto"/>
          <w:lang w:val="en-GB"/>
        </w:rPr>
        <w:t xml:space="preserve">Students of the EXPVF group followed </w:t>
      </w:r>
      <w:r w:rsidR="00071309" w:rsidRPr="00B52B32">
        <w:rPr>
          <w:color w:val="auto"/>
          <w:lang w:val="en-GB"/>
        </w:rPr>
        <w:t>the same blended learning intervention as the EXP group students, with an additional software based direct video feedback system</w:t>
      </w:r>
      <w:r w:rsidRPr="00B52B32">
        <w:rPr>
          <w:color w:val="auto"/>
          <w:lang w:val="en-GB"/>
        </w:rPr>
        <w:t xml:space="preserve">. </w:t>
      </w:r>
      <w:r w:rsidR="00F176F4" w:rsidRPr="00B52B32">
        <w:rPr>
          <w:color w:val="auto"/>
          <w:lang w:val="en-GB"/>
        </w:rPr>
        <w:t xml:space="preserve">The </w:t>
      </w:r>
      <w:r w:rsidR="000C2598" w:rsidRPr="00B52B32">
        <w:rPr>
          <w:color w:val="auto"/>
          <w:lang w:val="en-GB"/>
        </w:rPr>
        <w:t>later</w:t>
      </w:r>
      <w:r w:rsidR="00F176F4" w:rsidRPr="00B52B32">
        <w:rPr>
          <w:color w:val="auto"/>
          <w:lang w:val="en-GB"/>
        </w:rPr>
        <w:t xml:space="preserve"> </w:t>
      </w:r>
      <w:r w:rsidR="00AD13D3" w:rsidRPr="00B52B32">
        <w:rPr>
          <w:color w:val="auto"/>
          <w:lang w:val="en-GB"/>
        </w:rPr>
        <w:t>was consisted of a tripod mounted camera (Logitech C-920 HD) connected to a 15.4” laptop running Kinovea 0.8.26, a free and open-source software</w:t>
      </w:r>
      <w:r w:rsidR="00F176F4" w:rsidRPr="00B52B32">
        <w:rPr>
          <w:color w:val="auto"/>
          <w:lang w:val="en-GB"/>
        </w:rPr>
        <w:t xml:space="preserve"> (Charmant and contributors</w:t>
      </w:r>
      <w:r w:rsidR="00F176F4" w:rsidRPr="00B52B32">
        <w:rPr>
          <w:rFonts w:ascii="Microsoft Sans Serif" w:hAnsi="Microsoft Sans Serif" w:cs="Microsoft Sans Serif"/>
          <w:color w:val="auto"/>
          <w:sz w:val="17"/>
          <w:szCs w:val="17"/>
          <w:lang w:val="en-GB" w:eastAsia="el-GR"/>
        </w:rPr>
        <w:t xml:space="preserve">, </w:t>
      </w:r>
      <w:r w:rsidR="00F176F4" w:rsidRPr="00B52B32">
        <w:rPr>
          <w:color w:val="auto"/>
          <w:lang w:val="en-GB"/>
        </w:rPr>
        <w:t>http://www.kinovea.org</w:t>
      </w:r>
      <w:r w:rsidR="00271605" w:rsidRPr="00B52B32">
        <w:rPr>
          <w:color w:val="auto"/>
          <w:lang w:val="en-GB"/>
        </w:rPr>
        <w:t>)</w:t>
      </w:r>
      <w:r w:rsidR="00AD13D3" w:rsidRPr="00B52B32">
        <w:rPr>
          <w:color w:val="auto"/>
          <w:lang w:val="en-GB"/>
        </w:rPr>
        <w:t>.</w:t>
      </w:r>
      <w:r w:rsidRPr="00B52B32">
        <w:rPr>
          <w:color w:val="auto"/>
          <w:lang w:val="en-GB"/>
        </w:rPr>
        <w:t xml:space="preserve"> Specifically, the camera was connected to the laptop and was placed </w:t>
      </w:r>
      <w:r w:rsidR="00071309" w:rsidRPr="00B52B32">
        <w:rPr>
          <w:color w:val="auto"/>
          <w:lang w:val="en-GB"/>
        </w:rPr>
        <w:t>so as to overlook</w:t>
      </w:r>
      <w:r w:rsidRPr="00B52B32">
        <w:rPr>
          <w:color w:val="auto"/>
          <w:lang w:val="en-GB"/>
        </w:rPr>
        <w:t xml:space="preserve"> the exercise area. A time delay </w:t>
      </w:r>
      <w:r w:rsidR="0069602D" w:rsidRPr="00B52B32">
        <w:rPr>
          <w:color w:val="auto"/>
          <w:lang w:val="en-GB"/>
        </w:rPr>
        <w:t xml:space="preserve">was </w:t>
      </w:r>
      <w:r w:rsidRPr="00B52B32">
        <w:rPr>
          <w:color w:val="auto"/>
          <w:lang w:val="en-GB"/>
        </w:rPr>
        <w:t xml:space="preserve">calculated based on the </w:t>
      </w:r>
      <w:r w:rsidR="0069602D" w:rsidRPr="00B52B32">
        <w:rPr>
          <w:color w:val="auto"/>
          <w:lang w:val="en-GB"/>
        </w:rPr>
        <w:t xml:space="preserve">time that was needed for each student to </w:t>
      </w:r>
      <w:r w:rsidR="008A47D1" w:rsidRPr="00B52B32">
        <w:rPr>
          <w:color w:val="auto"/>
          <w:lang w:val="en-GB"/>
        </w:rPr>
        <w:t>reach the feedback system</w:t>
      </w:r>
      <w:r w:rsidRPr="00B52B32">
        <w:rPr>
          <w:color w:val="auto"/>
          <w:lang w:val="en-GB"/>
        </w:rPr>
        <w:t xml:space="preserve">, so that </w:t>
      </w:r>
      <w:r w:rsidR="008A47D1" w:rsidRPr="00B52B32">
        <w:rPr>
          <w:color w:val="auto"/>
          <w:lang w:val="en-GB"/>
        </w:rPr>
        <w:t>they</w:t>
      </w:r>
      <w:r w:rsidRPr="00B52B32">
        <w:rPr>
          <w:color w:val="auto"/>
          <w:lang w:val="en-GB"/>
        </w:rPr>
        <w:t xml:space="preserve"> </w:t>
      </w:r>
      <w:r w:rsidR="00AD13D3" w:rsidRPr="00B52B32">
        <w:rPr>
          <w:color w:val="auto"/>
          <w:lang w:val="en-GB"/>
        </w:rPr>
        <w:t>could</w:t>
      </w:r>
      <w:r w:rsidRPr="00B52B32">
        <w:rPr>
          <w:color w:val="auto"/>
          <w:lang w:val="en-GB"/>
        </w:rPr>
        <w:t xml:space="preserve"> observe </w:t>
      </w:r>
      <w:r w:rsidR="008A47D1" w:rsidRPr="00B52B32">
        <w:rPr>
          <w:color w:val="auto"/>
          <w:lang w:val="en-GB"/>
        </w:rPr>
        <w:t>their</w:t>
      </w:r>
      <w:r w:rsidRPr="00B52B32">
        <w:rPr>
          <w:color w:val="auto"/>
          <w:lang w:val="en-GB"/>
        </w:rPr>
        <w:t xml:space="preserve"> performance</w:t>
      </w:r>
      <w:r w:rsidR="00C55E71" w:rsidRPr="00B52B32">
        <w:rPr>
          <w:color w:val="auto"/>
          <w:lang w:val="en-GB"/>
        </w:rPr>
        <w:t xml:space="preserve">. This delay </w:t>
      </w:r>
      <w:r w:rsidR="0069602D" w:rsidRPr="00B52B32">
        <w:rPr>
          <w:color w:val="auto"/>
          <w:lang w:val="en-GB"/>
        </w:rPr>
        <w:t xml:space="preserve">was found to be 10 – 12sec. </w:t>
      </w:r>
      <w:r w:rsidR="0069602D" w:rsidRPr="00B52B32">
        <w:rPr>
          <w:rStyle w:val="jlqj4b"/>
          <w:color w:val="auto"/>
          <w:lang w:val="en-GB"/>
        </w:rPr>
        <w:t xml:space="preserve">After </w:t>
      </w:r>
      <w:r w:rsidR="00F32D36" w:rsidRPr="00B52B32">
        <w:rPr>
          <w:rStyle w:val="jlqj4b"/>
          <w:color w:val="auto"/>
          <w:lang w:val="en-GB"/>
        </w:rPr>
        <w:t>performing</w:t>
      </w:r>
      <w:r w:rsidR="0069602D" w:rsidRPr="00B52B32">
        <w:rPr>
          <w:rStyle w:val="jlqj4b"/>
          <w:color w:val="auto"/>
          <w:lang w:val="en-GB"/>
        </w:rPr>
        <w:t xml:space="preserve"> an exercise, each student </w:t>
      </w:r>
      <w:r w:rsidR="008A47D1" w:rsidRPr="00B52B32">
        <w:rPr>
          <w:rStyle w:val="jlqj4b"/>
          <w:color w:val="auto"/>
          <w:lang w:val="en-GB"/>
        </w:rPr>
        <w:t>moved</w:t>
      </w:r>
      <w:r w:rsidR="0069602D" w:rsidRPr="00B52B32">
        <w:rPr>
          <w:rStyle w:val="jlqj4b"/>
          <w:color w:val="auto"/>
          <w:lang w:val="en-GB"/>
        </w:rPr>
        <w:t xml:space="preserve"> to the video feedback system.</w:t>
      </w:r>
      <w:r w:rsidR="0069602D" w:rsidRPr="00B52B32">
        <w:rPr>
          <w:rStyle w:val="viiyi"/>
          <w:rFonts w:eastAsia="Times"/>
          <w:color w:val="auto"/>
          <w:lang w:val="en-GB"/>
        </w:rPr>
        <w:t xml:space="preserve"> </w:t>
      </w:r>
      <w:r w:rsidR="0069602D" w:rsidRPr="00B52B32">
        <w:rPr>
          <w:rStyle w:val="jlqj4b"/>
          <w:color w:val="auto"/>
          <w:lang w:val="en-GB"/>
        </w:rPr>
        <w:t>During this transition, a brief oral instruction was given by the PET regarding the technical element that the student should observe in the video. Additionally, the PET was prompting the students</w:t>
      </w:r>
      <w:r w:rsidR="00EF59FE" w:rsidRPr="00B52B32">
        <w:rPr>
          <w:rStyle w:val="jlqj4b"/>
          <w:color w:val="auto"/>
          <w:lang w:val="en-GB"/>
        </w:rPr>
        <w:t xml:space="preserve"> at regular intervals </w:t>
      </w:r>
      <w:r w:rsidR="0069602D" w:rsidRPr="00B52B32">
        <w:rPr>
          <w:rStyle w:val="jlqj4b"/>
          <w:color w:val="auto"/>
          <w:lang w:val="en-GB"/>
        </w:rPr>
        <w:t xml:space="preserve">to </w:t>
      </w:r>
      <w:r w:rsidR="00C8734D" w:rsidRPr="00B52B32">
        <w:rPr>
          <w:rStyle w:val="jlqj4b"/>
          <w:color w:val="auto"/>
          <w:lang w:val="en-GB"/>
        </w:rPr>
        <w:t>concentrate</w:t>
      </w:r>
      <w:r w:rsidR="0069602D" w:rsidRPr="00B52B32">
        <w:rPr>
          <w:rStyle w:val="jlqj4b"/>
          <w:color w:val="auto"/>
          <w:lang w:val="en-GB"/>
        </w:rPr>
        <w:t xml:space="preserve"> on the motor </w:t>
      </w:r>
      <w:r w:rsidR="008A47D1" w:rsidRPr="00B52B32">
        <w:rPr>
          <w:rStyle w:val="jlqj4b"/>
          <w:color w:val="auto"/>
          <w:lang w:val="en-GB"/>
        </w:rPr>
        <w:t xml:space="preserve">pattern </w:t>
      </w:r>
      <w:r w:rsidR="00791CED" w:rsidRPr="00B52B32">
        <w:rPr>
          <w:rStyle w:val="jlqj4b"/>
          <w:color w:val="auto"/>
          <w:lang w:val="en-GB"/>
        </w:rPr>
        <w:t>that had</w:t>
      </w:r>
      <w:r w:rsidR="008A47D1" w:rsidRPr="00B52B32">
        <w:rPr>
          <w:rStyle w:val="jlqj4b"/>
          <w:color w:val="auto"/>
          <w:lang w:val="en-GB"/>
        </w:rPr>
        <w:t xml:space="preserve"> been taught</w:t>
      </w:r>
      <w:r w:rsidR="0069602D" w:rsidRPr="00B52B32">
        <w:rPr>
          <w:rStyle w:val="jlqj4b"/>
          <w:color w:val="auto"/>
          <w:lang w:val="en-GB"/>
        </w:rPr>
        <w:t xml:space="preserve">. </w:t>
      </w:r>
      <w:r w:rsidRPr="00B52B32">
        <w:rPr>
          <w:color w:val="auto"/>
          <w:lang w:val="en-GB"/>
        </w:rPr>
        <w:t>The system was completely automated in a way that</w:t>
      </w:r>
      <w:r w:rsidR="007C16C1" w:rsidRPr="00B52B32">
        <w:rPr>
          <w:color w:val="auto"/>
          <w:lang w:val="en-GB"/>
        </w:rPr>
        <w:t>,</w:t>
      </w:r>
      <w:r w:rsidRPr="00B52B32">
        <w:rPr>
          <w:color w:val="auto"/>
          <w:lang w:val="en-GB"/>
        </w:rPr>
        <w:t xml:space="preserve"> after the initial setup</w:t>
      </w:r>
      <w:r w:rsidR="007C16C1" w:rsidRPr="00B52B32">
        <w:rPr>
          <w:color w:val="auto"/>
          <w:lang w:val="en-GB"/>
        </w:rPr>
        <w:t>,</w:t>
      </w:r>
      <w:r w:rsidRPr="00B52B32">
        <w:rPr>
          <w:color w:val="auto"/>
          <w:lang w:val="en-GB"/>
        </w:rPr>
        <w:t xml:space="preserve"> no one was needed for its operation, so students and the PET were able to concentrate in the exercises.</w:t>
      </w:r>
      <w:r w:rsidR="0069602D" w:rsidRPr="00B52B32">
        <w:rPr>
          <w:color w:val="auto"/>
          <w:lang w:val="en-GB"/>
        </w:rPr>
        <w:t xml:space="preserve"> </w:t>
      </w:r>
      <w:r w:rsidR="004F1AE1" w:rsidRPr="00B52B32">
        <w:rPr>
          <w:color w:val="auto"/>
          <w:lang w:val="en-GB"/>
        </w:rPr>
        <w:t>In Table 1</w:t>
      </w:r>
      <w:r w:rsidR="00A3049B" w:rsidRPr="00B52B32">
        <w:rPr>
          <w:color w:val="auto"/>
          <w:lang w:val="en-GB"/>
        </w:rPr>
        <w:t>,</w:t>
      </w:r>
      <w:r w:rsidR="004F1AE1" w:rsidRPr="00B52B32">
        <w:rPr>
          <w:color w:val="auto"/>
          <w:lang w:val="en-GB"/>
        </w:rPr>
        <w:t xml:space="preserve"> information about </w:t>
      </w:r>
      <w:r w:rsidR="00A3049B" w:rsidRPr="00B52B32">
        <w:rPr>
          <w:color w:val="auto"/>
          <w:lang w:val="en-GB"/>
        </w:rPr>
        <w:t xml:space="preserve">the </w:t>
      </w:r>
      <w:r w:rsidR="004F1AE1" w:rsidRPr="00B52B32">
        <w:rPr>
          <w:color w:val="auto"/>
          <w:lang w:val="en-GB"/>
        </w:rPr>
        <w:t>instructional method, time distribution and feedback, is shown.</w:t>
      </w:r>
    </w:p>
    <w:p w:rsidR="005C1C01" w:rsidRPr="00B52B32" w:rsidRDefault="005C1C01" w:rsidP="001D02FA">
      <w:pPr>
        <w:pStyle w:val="TextSectionsIJCSS"/>
        <w:rPr>
          <w:color w:val="auto"/>
          <w:lang w:val="en-GB"/>
        </w:rPr>
      </w:pPr>
    </w:p>
    <w:p w:rsidR="005C1C01" w:rsidRPr="00B52B32" w:rsidRDefault="005C1C01" w:rsidP="001D02FA">
      <w:pPr>
        <w:pStyle w:val="TextSectionsIJCSS"/>
        <w:rPr>
          <w:color w:val="auto"/>
          <w:lang w:val="en-GB"/>
        </w:rPr>
      </w:pPr>
    </w:p>
    <w:p w:rsidR="005C1C01" w:rsidRPr="00B52B32" w:rsidRDefault="005C1C01" w:rsidP="005C1C01">
      <w:pPr>
        <w:pStyle w:val="TableTextIJCSS"/>
        <w:rPr>
          <w:lang w:val="en-GB"/>
        </w:rPr>
      </w:pPr>
      <w:r w:rsidRPr="00B52B32">
        <w:rPr>
          <w:lang w:val="en-GB"/>
        </w:rPr>
        <w:lastRenderedPageBreak/>
        <w:t xml:space="preserve">Table 1: </w:t>
      </w:r>
      <w:r w:rsidR="004F1AE1" w:rsidRPr="00B52B32">
        <w:rPr>
          <w:lang w:val="en-GB"/>
        </w:rPr>
        <w:t>Summary of interventions</w:t>
      </w:r>
    </w:p>
    <w:tbl>
      <w:tblPr>
        <w:tblW w:w="8837" w:type="dxa"/>
        <w:jc w:val="center"/>
        <w:tblLayout w:type="fixed"/>
        <w:tblCellMar>
          <w:top w:w="28" w:type="dxa"/>
          <w:bottom w:w="28" w:type="dxa"/>
        </w:tblCellMar>
        <w:tblLook w:val="04A0" w:firstRow="1" w:lastRow="0" w:firstColumn="1" w:lastColumn="0" w:noHBand="0" w:noVBand="1"/>
      </w:tblPr>
      <w:tblGrid>
        <w:gridCol w:w="1022"/>
        <w:gridCol w:w="1189"/>
        <w:gridCol w:w="361"/>
        <w:gridCol w:w="1056"/>
        <w:gridCol w:w="1163"/>
        <w:gridCol w:w="814"/>
        <w:gridCol w:w="366"/>
        <w:gridCol w:w="809"/>
        <w:gridCol w:w="892"/>
        <w:gridCol w:w="84"/>
        <w:gridCol w:w="1081"/>
      </w:tblGrid>
      <w:tr w:rsidR="003E3D2B" w:rsidRPr="00B52B32" w:rsidTr="0018308D">
        <w:trPr>
          <w:trHeight w:val="283"/>
          <w:jc w:val="center"/>
        </w:trPr>
        <w:tc>
          <w:tcPr>
            <w:tcW w:w="2572" w:type="dxa"/>
            <w:gridSpan w:val="3"/>
            <w:tcBorders>
              <w:top w:val="single" w:sz="4" w:space="0" w:color="auto"/>
              <w:left w:val="nil"/>
              <w:bottom w:val="nil"/>
              <w:right w:val="nil"/>
            </w:tcBorders>
            <w:vAlign w:val="bottom"/>
          </w:tcPr>
          <w:p w:rsidR="005C1C01" w:rsidRPr="00B52B32" w:rsidRDefault="005C1C01">
            <w:pPr>
              <w:pStyle w:val="TextSectionsIJCSS"/>
              <w:rPr>
                <w:bCs/>
                <w:sz w:val="22"/>
                <w:szCs w:val="22"/>
              </w:rPr>
            </w:pPr>
            <w:bookmarkStart w:id="2" w:name="_Hlk112232956"/>
          </w:p>
        </w:tc>
        <w:tc>
          <w:tcPr>
            <w:tcW w:w="3033" w:type="dxa"/>
            <w:gridSpan w:val="3"/>
            <w:tcBorders>
              <w:top w:val="single" w:sz="4" w:space="0" w:color="auto"/>
              <w:left w:val="nil"/>
              <w:bottom w:val="nil"/>
              <w:right w:val="nil"/>
            </w:tcBorders>
            <w:vAlign w:val="center"/>
            <w:hideMark/>
          </w:tcPr>
          <w:p w:rsidR="005C1C01" w:rsidRPr="00B52B32" w:rsidRDefault="005C1C01" w:rsidP="00E92A74">
            <w:pPr>
              <w:pStyle w:val="TextSectionsIJCSS"/>
              <w:ind w:right="171"/>
              <w:jc w:val="center"/>
              <w:rPr>
                <w:bCs/>
                <w:sz w:val="22"/>
                <w:szCs w:val="22"/>
              </w:rPr>
            </w:pPr>
            <w:r w:rsidRPr="00B52B32">
              <w:rPr>
                <w:bCs/>
                <w:sz w:val="22"/>
                <w:szCs w:val="22"/>
              </w:rPr>
              <w:t>Demonstrations, rules etc.</w:t>
            </w:r>
          </w:p>
        </w:tc>
        <w:tc>
          <w:tcPr>
            <w:tcW w:w="366" w:type="dxa"/>
            <w:tcBorders>
              <w:top w:val="single" w:sz="4" w:space="0" w:color="auto"/>
              <w:left w:val="nil"/>
              <w:bottom w:val="nil"/>
              <w:right w:val="nil"/>
            </w:tcBorders>
            <w:vAlign w:val="center"/>
          </w:tcPr>
          <w:p w:rsidR="005C1C01" w:rsidRPr="00B52B32" w:rsidRDefault="005C1C01">
            <w:pPr>
              <w:pStyle w:val="TextSectionsIJCSS"/>
              <w:rPr>
                <w:bCs/>
                <w:sz w:val="22"/>
                <w:szCs w:val="22"/>
              </w:rPr>
            </w:pPr>
          </w:p>
        </w:tc>
        <w:tc>
          <w:tcPr>
            <w:tcW w:w="1701" w:type="dxa"/>
            <w:gridSpan w:val="2"/>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68"/>
              <w:jc w:val="center"/>
              <w:rPr>
                <w:bCs/>
                <w:sz w:val="22"/>
                <w:szCs w:val="22"/>
              </w:rPr>
            </w:pPr>
            <w:r w:rsidRPr="00B52B32">
              <w:rPr>
                <w:bCs/>
                <w:sz w:val="22"/>
                <w:szCs w:val="22"/>
              </w:rPr>
              <w:t>Feedback</w:t>
            </w:r>
          </w:p>
        </w:tc>
        <w:tc>
          <w:tcPr>
            <w:tcW w:w="1165" w:type="dxa"/>
            <w:gridSpan w:val="2"/>
            <w:tcBorders>
              <w:top w:val="single" w:sz="4" w:space="0" w:color="auto"/>
              <w:left w:val="nil"/>
              <w:bottom w:val="nil"/>
              <w:right w:val="nil"/>
            </w:tcBorders>
            <w:vAlign w:val="center"/>
          </w:tcPr>
          <w:p w:rsidR="005C1C01" w:rsidRPr="00B52B32" w:rsidRDefault="005C1C01" w:rsidP="00E92A74">
            <w:pPr>
              <w:pStyle w:val="TextSectionsIJCSS"/>
              <w:ind w:right="-22"/>
              <w:rPr>
                <w:bCs/>
                <w:sz w:val="22"/>
                <w:szCs w:val="22"/>
              </w:rPr>
            </w:pPr>
          </w:p>
        </w:tc>
      </w:tr>
      <w:tr w:rsidR="00F4094D" w:rsidRPr="00B52B32" w:rsidTr="0018308D">
        <w:trPr>
          <w:trHeight w:val="567"/>
          <w:jc w:val="center"/>
        </w:trPr>
        <w:tc>
          <w:tcPr>
            <w:tcW w:w="1022" w:type="dxa"/>
            <w:tcBorders>
              <w:top w:val="nil"/>
              <w:left w:val="nil"/>
              <w:bottom w:val="single" w:sz="4" w:space="0" w:color="auto"/>
              <w:right w:val="nil"/>
            </w:tcBorders>
            <w:vAlign w:val="center"/>
            <w:hideMark/>
          </w:tcPr>
          <w:p w:rsidR="005C1C01" w:rsidRPr="00B52B32" w:rsidRDefault="005C1C01" w:rsidP="00695A8D">
            <w:pPr>
              <w:pStyle w:val="TextSectionsIJCSS"/>
              <w:ind w:right="30"/>
              <w:jc w:val="center"/>
              <w:rPr>
                <w:sz w:val="22"/>
                <w:szCs w:val="22"/>
              </w:rPr>
            </w:pPr>
            <w:r w:rsidRPr="00B52B32">
              <w:rPr>
                <w:sz w:val="22"/>
                <w:szCs w:val="22"/>
              </w:rPr>
              <w:t>Group</w:t>
            </w:r>
          </w:p>
        </w:tc>
        <w:tc>
          <w:tcPr>
            <w:tcW w:w="1189" w:type="dxa"/>
            <w:tcBorders>
              <w:top w:val="nil"/>
              <w:left w:val="nil"/>
              <w:bottom w:val="single" w:sz="4" w:space="0" w:color="auto"/>
              <w:right w:val="nil"/>
            </w:tcBorders>
            <w:vAlign w:val="center"/>
            <w:hideMark/>
          </w:tcPr>
          <w:p w:rsidR="005C1C01" w:rsidRPr="00B52B32" w:rsidRDefault="005C1C01" w:rsidP="00695A8D">
            <w:pPr>
              <w:pStyle w:val="TextSectionsIJCSS"/>
              <w:ind w:right="-34"/>
              <w:jc w:val="center"/>
              <w:rPr>
                <w:sz w:val="22"/>
                <w:szCs w:val="22"/>
              </w:rPr>
            </w:pPr>
            <w:r w:rsidRPr="00B52B32">
              <w:rPr>
                <w:sz w:val="22"/>
                <w:szCs w:val="22"/>
              </w:rPr>
              <w:t>Instruction</w:t>
            </w:r>
          </w:p>
        </w:tc>
        <w:tc>
          <w:tcPr>
            <w:tcW w:w="1417" w:type="dxa"/>
            <w:gridSpan w:val="2"/>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0"/>
              <w:jc w:val="center"/>
              <w:rPr>
                <w:bCs/>
                <w:sz w:val="22"/>
                <w:szCs w:val="22"/>
              </w:rPr>
            </w:pPr>
            <w:r w:rsidRPr="00B52B32">
              <w:rPr>
                <w:bCs/>
                <w:sz w:val="22"/>
                <w:szCs w:val="22"/>
              </w:rPr>
              <w:t>Provider</w:t>
            </w:r>
          </w:p>
        </w:tc>
        <w:tc>
          <w:tcPr>
            <w:tcW w:w="1163" w:type="dxa"/>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0"/>
              <w:jc w:val="center"/>
              <w:rPr>
                <w:bCs/>
                <w:sz w:val="22"/>
                <w:szCs w:val="22"/>
              </w:rPr>
            </w:pPr>
            <w:r w:rsidRPr="00B52B32">
              <w:rPr>
                <w:bCs/>
                <w:sz w:val="22"/>
                <w:szCs w:val="22"/>
              </w:rPr>
              <w:t>Time</w:t>
            </w:r>
          </w:p>
        </w:tc>
        <w:tc>
          <w:tcPr>
            <w:tcW w:w="814" w:type="dxa"/>
            <w:tcBorders>
              <w:top w:val="single" w:sz="4" w:space="0" w:color="auto"/>
              <w:left w:val="nil"/>
              <w:bottom w:val="single" w:sz="4" w:space="0" w:color="auto"/>
              <w:right w:val="nil"/>
            </w:tcBorders>
            <w:vAlign w:val="center"/>
            <w:hideMark/>
          </w:tcPr>
          <w:p w:rsidR="005C1C01" w:rsidRPr="00B52B32" w:rsidRDefault="005C1C01" w:rsidP="00695A8D">
            <w:pPr>
              <w:pStyle w:val="TextSectionsIJCSS"/>
              <w:ind w:right="0"/>
              <w:jc w:val="center"/>
              <w:rPr>
                <w:bCs/>
                <w:sz w:val="22"/>
                <w:szCs w:val="22"/>
              </w:rPr>
            </w:pPr>
            <w:r w:rsidRPr="00B52B32">
              <w:rPr>
                <w:bCs/>
                <w:sz w:val="22"/>
                <w:szCs w:val="22"/>
              </w:rPr>
              <w:t>Place</w:t>
            </w:r>
          </w:p>
        </w:tc>
        <w:tc>
          <w:tcPr>
            <w:tcW w:w="1175" w:type="dxa"/>
            <w:gridSpan w:val="2"/>
            <w:tcBorders>
              <w:top w:val="nil"/>
              <w:left w:val="nil"/>
              <w:bottom w:val="single" w:sz="4" w:space="0" w:color="auto"/>
              <w:right w:val="nil"/>
            </w:tcBorders>
            <w:vAlign w:val="center"/>
            <w:hideMark/>
          </w:tcPr>
          <w:p w:rsidR="005C1C01" w:rsidRPr="00B52B32" w:rsidRDefault="005C1C01" w:rsidP="00695A8D">
            <w:pPr>
              <w:pStyle w:val="TextSectionsIJCSS"/>
              <w:ind w:right="31"/>
              <w:jc w:val="center"/>
              <w:rPr>
                <w:bCs/>
                <w:sz w:val="22"/>
                <w:szCs w:val="22"/>
              </w:rPr>
            </w:pPr>
            <w:r w:rsidRPr="00B52B32">
              <w:rPr>
                <w:bCs/>
                <w:sz w:val="22"/>
                <w:szCs w:val="22"/>
              </w:rPr>
              <w:t>Format Provider</w:t>
            </w:r>
          </w:p>
        </w:tc>
        <w:tc>
          <w:tcPr>
            <w:tcW w:w="976" w:type="dxa"/>
            <w:gridSpan w:val="2"/>
            <w:tcBorders>
              <w:left w:val="nil"/>
              <w:right w:val="nil"/>
            </w:tcBorders>
            <w:vAlign w:val="center"/>
            <w:hideMark/>
          </w:tcPr>
          <w:p w:rsidR="005C1C01" w:rsidRPr="00B52B32" w:rsidRDefault="005C1C01" w:rsidP="00E92A74">
            <w:pPr>
              <w:pStyle w:val="TextSectionsIJCSS"/>
              <w:ind w:right="25"/>
              <w:jc w:val="center"/>
              <w:rPr>
                <w:bCs/>
                <w:sz w:val="22"/>
                <w:szCs w:val="22"/>
              </w:rPr>
            </w:pPr>
            <w:r w:rsidRPr="00B52B32">
              <w:rPr>
                <w:bCs/>
                <w:sz w:val="22"/>
                <w:szCs w:val="22"/>
              </w:rPr>
              <w:t>Content Form</w:t>
            </w:r>
          </w:p>
        </w:tc>
        <w:tc>
          <w:tcPr>
            <w:tcW w:w="1081" w:type="dxa"/>
            <w:tcBorders>
              <w:top w:val="nil"/>
              <w:left w:val="nil"/>
              <w:bottom w:val="single" w:sz="4" w:space="0" w:color="auto"/>
              <w:right w:val="nil"/>
            </w:tcBorders>
            <w:vAlign w:val="center"/>
            <w:hideMark/>
          </w:tcPr>
          <w:p w:rsidR="005C1C01" w:rsidRPr="00B52B32" w:rsidRDefault="005C1C01" w:rsidP="00E92A74">
            <w:pPr>
              <w:pStyle w:val="TextSectionsIJCSS"/>
              <w:ind w:right="-40"/>
              <w:jc w:val="center"/>
              <w:rPr>
                <w:bCs/>
                <w:sz w:val="22"/>
                <w:szCs w:val="22"/>
              </w:rPr>
            </w:pPr>
            <w:r w:rsidRPr="00B52B32">
              <w:rPr>
                <w:bCs/>
                <w:sz w:val="22"/>
                <w:szCs w:val="22"/>
              </w:rPr>
              <w:t>Motor activities</w:t>
            </w:r>
          </w:p>
        </w:tc>
      </w:tr>
      <w:tr w:rsidR="00F4094D" w:rsidRPr="00B52B32" w:rsidTr="0018308D">
        <w:trPr>
          <w:trHeight w:val="283"/>
          <w:jc w:val="center"/>
        </w:trPr>
        <w:tc>
          <w:tcPr>
            <w:tcW w:w="1022" w:type="dxa"/>
            <w:tcBorders>
              <w:top w:val="single" w:sz="4" w:space="0" w:color="auto"/>
              <w:left w:val="nil"/>
              <w:bottom w:val="nil"/>
              <w:right w:val="nil"/>
            </w:tcBorders>
            <w:vAlign w:val="center"/>
            <w:hideMark/>
          </w:tcPr>
          <w:p w:rsidR="005C1C01" w:rsidRPr="00B52B32" w:rsidRDefault="005C1C01" w:rsidP="00695A8D">
            <w:pPr>
              <w:pStyle w:val="TextSectionsIJCSS"/>
              <w:ind w:right="32"/>
              <w:jc w:val="center"/>
              <w:rPr>
                <w:bCs/>
                <w:sz w:val="22"/>
                <w:szCs w:val="22"/>
              </w:rPr>
            </w:pPr>
            <w:r w:rsidRPr="00B52B32">
              <w:rPr>
                <w:bCs/>
                <w:sz w:val="22"/>
                <w:szCs w:val="22"/>
              </w:rPr>
              <w:t>CON</w:t>
            </w:r>
          </w:p>
        </w:tc>
        <w:tc>
          <w:tcPr>
            <w:tcW w:w="1189" w:type="dxa"/>
            <w:tcBorders>
              <w:top w:val="single" w:sz="4" w:space="0" w:color="auto"/>
              <w:left w:val="nil"/>
              <w:bottom w:val="nil"/>
              <w:right w:val="nil"/>
            </w:tcBorders>
            <w:vAlign w:val="center"/>
            <w:hideMark/>
          </w:tcPr>
          <w:p w:rsidR="005C1C01" w:rsidRPr="00B52B32" w:rsidRDefault="005C1C01" w:rsidP="00695A8D">
            <w:pPr>
              <w:pStyle w:val="TextSectionsIJCSS"/>
              <w:ind w:right="-34"/>
              <w:jc w:val="center"/>
              <w:rPr>
                <w:bCs/>
                <w:sz w:val="22"/>
                <w:szCs w:val="22"/>
              </w:rPr>
            </w:pPr>
            <w:r w:rsidRPr="00B52B32">
              <w:rPr>
                <w:bCs/>
                <w:sz w:val="22"/>
                <w:szCs w:val="22"/>
              </w:rPr>
              <w:t>Typical</w:t>
            </w:r>
          </w:p>
        </w:tc>
        <w:tc>
          <w:tcPr>
            <w:tcW w:w="1417" w:type="dxa"/>
            <w:gridSpan w:val="2"/>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PET</w:t>
            </w:r>
          </w:p>
        </w:tc>
        <w:tc>
          <w:tcPr>
            <w:tcW w:w="1163" w:type="dxa"/>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during the lesson</w:t>
            </w:r>
          </w:p>
        </w:tc>
        <w:tc>
          <w:tcPr>
            <w:tcW w:w="814" w:type="dxa"/>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field</w:t>
            </w:r>
          </w:p>
        </w:tc>
        <w:tc>
          <w:tcPr>
            <w:tcW w:w="1175" w:type="dxa"/>
            <w:gridSpan w:val="2"/>
            <w:tcBorders>
              <w:top w:val="single" w:sz="4" w:space="0" w:color="auto"/>
              <w:left w:val="nil"/>
              <w:bottom w:val="nil"/>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V</w:t>
            </w:r>
          </w:p>
          <w:p w:rsidR="005C1C01" w:rsidRPr="00B52B32" w:rsidRDefault="005C1C01" w:rsidP="00695A8D">
            <w:pPr>
              <w:pStyle w:val="TextSectionsIJCSS"/>
              <w:ind w:right="0"/>
              <w:jc w:val="center"/>
              <w:rPr>
                <w:sz w:val="22"/>
                <w:szCs w:val="22"/>
              </w:rPr>
            </w:pPr>
            <w:r w:rsidRPr="00B52B32">
              <w:rPr>
                <w:sz w:val="22"/>
                <w:szCs w:val="22"/>
              </w:rPr>
              <w:t>PET</w:t>
            </w:r>
          </w:p>
        </w:tc>
        <w:tc>
          <w:tcPr>
            <w:tcW w:w="976" w:type="dxa"/>
            <w:gridSpan w:val="2"/>
            <w:tcBorders>
              <w:top w:val="single" w:sz="4" w:space="0" w:color="auto"/>
              <w:left w:val="nil"/>
              <w:bottom w:val="nil"/>
              <w:right w:val="nil"/>
            </w:tcBorders>
            <w:vAlign w:val="center"/>
            <w:hideMark/>
          </w:tcPr>
          <w:p w:rsidR="005C1C01" w:rsidRPr="00B52B32" w:rsidRDefault="005C1C01" w:rsidP="00E92A74">
            <w:pPr>
              <w:pStyle w:val="TextSectionsIJCSS"/>
              <w:ind w:right="25"/>
              <w:jc w:val="center"/>
              <w:rPr>
                <w:sz w:val="22"/>
                <w:szCs w:val="22"/>
              </w:rPr>
            </w:pPr>
            <w:r w:rsidRPr="00B52B32">
              <w:rPr>
                <w:sz w:val="22"/>
                <w:szCs w:val="22"/>
              </w:rPr>
              <w:t>C, P</w:t>
            </w:r>
          </w:p>
          <w:p w:rsidR="005C1C01" w:rsidRPr="00B52B32" w:rsidRDefault="005C1C01" w:rsidP="00E92A74">
            <w:pPr>
              <w:pStyle w:val="TextSectionsIJCSS"/>
              <w:ind w:right="25"/>
              <w:jc w:val="center"/>
              <w:rPr>
                <w:sz w:val="22"/>
                <w:szCs w:val="22"/>
              </w:rPr>
            </w:pPr>
            <w:r w:rsidRPr="00B52B32">
              <w:rPr>
                <w:sz w:val="22"/>
                <w:szCs w:val="22"/>
              </w:rPr>
              <w:t>KP</w:t>
            </w:r>
          </w:p>
        </w:tc>
        <w:tc>
          <w:tcPr>
            <w:tcW w:w="1081" w:type="dxa"/>
            <w:vMerge w:val="restart"/>
            <w:tcBorders>
              <w:top w:val="single" w:sz="4" w:space="0" w:color="auto"/>
              <w:left w:val="nil"/>
              <w:bottom w:val="single" w:sz="4" w:space="0" w:color="auto"/>
              <w:right w:val="nil"/>
            </w:tcBorders>
            <w:vAlign w:val="center"/>
            <w:hideMark/>
          </w:tcPr>
          <w:p w:rsidR="005C1C01" w:rsidRPr="00B52B32" w:rsidRDefault="005C1C01" w:rsidP="00E92A74">
            <w:pPr>
              <w:pStyle w:val="TextSectionsIJCSS"/>
              <w:ind w:right="-40"/>
              <w:jc w:val="center"/>
              <w:rPr>
                <w:sz w:val="22"/>
                <w:szCs w:val="22"/>
              </w:rPr>
            </w:pPr>
            <w:r w:rsidRPr="00B52B32">
              <w:rPr>
                <w:sz w:val="22"/>
                <w:szCs w:val="22"/>
              </w:rPr>
              <w:t>Common</w:t>
            </w:r>
          </w:p>
        </w:tc>
      </w:tr>
      <w:tr w:rsidR="00F4094D" w:rsidRPr="00B52B32" w:rsidTr="0018308D">
        <w:trPr>
          <w:trHeight w:val="567"/>
          <w:jc w:val="center"/>
        </w:trPr>
        <w:tc>
          <w:tcPr>
            <w:tcW w:w="1022" w:type="dxa"/>
            <w:vAlign w:val="center"/>
            <w:hideMark/>
          </w:tcPr>
          <w:p w:rsidR="005C1C01" w:rsidRPr="00B52B32" w:rsidRDefault="005C1C01" w:rsidP="00695A8D">
            <w:pPr>
              <w:pStyle w:val="TextSectionsIJCSS"/>
              <w:ind w:right="32"/>
              <w:jc w:val="center"/>
              <w:rPr>
                <w:bCs/>
                <w:sz w:val="22"/>
                <w:szCs w:val="22"/>
              </w:rPr>
            </w:pPr>
            <w:r w:rsidRPr="00B52B32">
              <w:rPr>
                <w:bCs/>
                <w:sz w:val="22"/>
                <w:szCs w:val="22"/>
              </w:rPr>
              <w:t>EXP</w:t>
            </w:r>
          </w:p>
        </w:tc>
        <w:tc>
          <w:tcPr>
            <w:tcW w:w="1189" w:type="dxa"/>
            <w:vAlign w:val="center"/>
            <w:hideMark/>
          </w:tcPr>
          <w:p w:rsidR="005C1C01" w:rsidRPr="00B52B32" w:rsidRDefault="005C1C01" w:rsidP="00695A8D">
            <w:pPr>
              <w:pStyle w:val="TextSectionsIJCSS"/>
              <w:ind w:right="-34"/>
              <w:jc w:val="center"/>
              <w:rPr>
                <w:bCs/>
                <w:sz w:val="22"/>
                <w:szCs w:val="22"/>
              </w:rPr>
            </w:pPr>
            <w:r w:rsidRPr="00B52B32">
              <w:rPr>
                <w:bCs/>
                <w:sz w:val="22"/>
                <w:szCs w:val="22"/>
              </w:rPr>
              <w:t>Blended learning</w:t>
            </w:r>
          </w:p>
        </w:tc>
        <w:tc>
          <w:tcPr>
            <w:tcW w:w="1417" w:type="dxa"/>
            <w:gridSpan w:val="2"/>
            <w:vAlign w:val="center"/>
            <w:hideMark/>
          </w:tcPr>
          <w:p w:rsidR="005C1C01" w:rsidRPr="00B52B32" w:rsidRDefault="005C1C01" w:rsidP="00695A8D">
            <w:pPr>
              <w:pStyle w:val="TextSectionsIJCSS"/>
              <w:ind w:right="0"/>
              <w:jc w:val="center"/>
              <w:rPr>
                <w:sz w:val="22"/>
                <w:szCs w:val="22"/>
              </w:rPr>
            </w:pPr>
            <w:r w:rsidRPr="00B52B32">
              <w:rPr>
                <w:sz w:val="22"/>
                <w:szCs w:val="22"/>
              </w:rPr>
              <w:t>Online Multimedia Instruction</w:t>
            </w:r>
          </w:p>
        </w:tc>
        <w:tc>
          <w:tcPr>
            <w:tcW w:w="1163" w:type="dxa"/>
            <w:vAlign w:val="center"/>
            <w:hideMark/>
          </w:tcPr>
          <w:p w:rsidR="005C1C01" w:rsidRPr="00B52B32" w:rsidRDefault="005C1C01" w:rsidP="00695A8D">
            <w:pPr>
              <w:pStyle w:val="TextSectionsIJCSS"/>
              <w:ind w:right="0"/>
              <w:jc w:val="center"/>
              <w:rPr>
                <w:sz w:val="22"/>
                <w:szCs w:val="22"/>
              </w:rPr>
            </w:pPr>
            <w:r w:rsidRPr="00B52B32">
              <w:rPr>
                <w:sz w:val="22"/>
                <w:szCs w:val="22"/>
                <w:lang w:val="el-GR"/>
              </w:rPr>
              <w:t>7-10’</w:t>
            </w:r>
            <w:r w:rsidR="004F1AE1" w:rsidRPr="00B52B32">
              <w:rPr>
                <w:sz w:val="22"/>
                <w:szCs w:val="22"/>
              </w:rPr>
              <w:t xml:space="preserve"> </w:t>
            </w:r>
            <w:r w:rsidRPr="00B52B32">
              <w:rPr>
                <w:sz w:val="22"/>
                <w:szCs w:val="22"/>
              </w:rPr>
              <w:t>beginning of lesson</w:t>
            </w:r>
          </w:p>
        </w:tc>
        <w:tc>
          <w:tcPr>
            <w:tcW w:w="814" w:type="dxa"/>
            <w:vAlign w:val="center"/>
            <w:hideMark/>
          </w:tcPr>
          <w:p w:rsidR="005C1C01" w:rsidRPr="00B52B32" w:rsidRDefault="005C1C01" w:rsidP="00695A8D">
            <w:pPr>
              <w:pStyle w:val="TextSectionsIJCSS"/>
              <w:ind w:right="0"/>
              <w:jc w:val="center"/>
              <w:rPr>
                <w:sz w:val="22"/>
                <w:szCs w:val="22"/>
              </w:rPr>
            </w:pPr>
            <w:r w:rsidRPr="00B52B32">
              <w:rPr>
                <w:sz w:val="22"/>
                <w:szCs w:val="22"/>
              </w:rPr>
              <w:t>CL</w:t>
            </w:r>
          </w:p>
        </w:tc>
        <w:tc>
          <w:tcPr>
            <w:tcW w:w="1175" w:type="dxa"/>
            <w:gridSpan w:val="2"/>
            <w:vAlign w:val="center"/>
            <w:hideMark/>
          </w:tcPr>
          <w:p w:rsidR="005C1C01" w:rsidRPr="00B52B32" w:rsidRDefault="005C1C01" w:rsidP="00695A8D">
            <w:pPr>
              <w:pStyle w:val="TextSectionsIJCSS"/>
              <w:ind w:right="0"/>
              <w:jc w:val="center"/>
              <w:rPr>
                <w:sz w:val="22"/>
                <w:szCs w:val="22"/>
              </w:rPr>
            </w:pPr>
            <w:r w:rsidRPr="00B52B32">
              <w:rPr>
                <w:sz w:val="22"/>
                <w:szCs w:val="22"/>
              </w:rPr>
              <w:t>V</w:t>
            </w:r>
          </w:p>
          <w:p w:rsidR="005C1C01" w:rsidRPr="00B52B32" w:rsidRDefault="005C1C01" w:rsidP="00695A8D">
            <w:pPr>
              <w:pStyle w:val="TextSectionsIJCSS"/>
              <w:ind w:right="0"/>
              <w:jc w:val="center"/>
              <w:rPr>
                <w:sz w:val="22"/>
                <w:szCs w:val="22"/>
              </w:rPr>
            </w:pPr>
            <w:r w:rsidRPr="00B52B32">
              <w:rPr>
                <w:sz w:val="22"/>
                <w:szCs w:val="22"/>
              </w:rPr>
              <w:t>PET</w:t>
            </w:r>
          </w:p>
        </w:tc>
        <w:tc>
          <w:tcPr>
            <w:tcW w:w="976" w:type="dxa"/>
            <w:gridSpan w:val="2"/>
            <w:vAlign w:val="center"/>
            <w:hideMark/>
          </w:tcPr>
          <w:p w:rsidR="005C1C01" w:rsidRPr="00B52B32" w:rsidRDefault="005C1C01" w:rsidP="00E92A74">
            <w:pPr>
              <w:pStyle w:val="TextSectionsIJCSS"/>
              <w:ind w:right="25"/>
              <w:jc w:val="center"/>
              <w:rPr>
                <w:sz w:val="22"/>
                <w:szCs w:val="22"/>
              </w:rPr>
            </w:pPr>
            <w:r w:rsidRPr="00B52B32">
              <w:rPr>
                <w:sz w:val="22"/>
                <w:szCs w:val="22"/>
              </w:rPr>
              <w:t>C, P</w:t>
            </w:r>
          </w:p>
          <w:p w:rsidR="005C1C01" w:rsidRPr="00B52B32" w:rsidRDefault="005C1C01" w:rsidP="00E92A74">
            <w:pPr>
              <w:pStyle w:val="TextSectionsIJCSS"/>
              <w:ind w:right="25"/>
              <w:jc w:val="center"/>
              <w:rPr>
                <w:sz w:val="22"/>
                <w:szCs w:val="22"/>
              </w:rPr>
            </w:pPr>
            <w:r w:rsidRPr="00B52B32">
              <w:rPr>
                <w:sz w:val="22"/>
                <w:szCs w:val="22"/>
              </w:rPr>
              <w:t>KP</w:t>
            </w:r>
          </w:p>
        </w:tc>
        <w:tc>
          <w:tcPr>
            <w:tcW w:w="1081" w:type="dxa"/>
            <w:vMerge/>
            <w:tcBorders>
              <w:top w:val="single" w:sz="4" w:space="0" w:color="auto"/>
              <w:left w:val="nil"/>
              <w:bottom w:val="single" w:sz="4" w:space="0" w:color="auto"/>
              <w:right w:val="nil"/>
            </w:tcBorders>
            <w:vAlign w:val="center"/>
            <w:hideMark/>
          </w:tcPr>
          <w:p w:rsidR="005C1C01" w:rsidRPr="00B52B32" w:rsidRDefault="005C1C01">
            <w:pPr>
              <w:spacing w:after="0"/>
              <w:jc w:val="left"/>
              <w:rPr>
                <w:color w:val="000000"/>
                <w:sz w:val="22"/>
                <w:szCs w:val="22"/>
                <w:lang w:val="en-US"/>
              </w:rPr>
            </w:pPr>
          </w:p>
        </w:tc>
      </w:tr>
      <w:tr w:rsidR="00F4094D" w:rsidRPr="00B52B32" w:rsidTr="0018308D">
        <w:trPr>
          <w:trHeight w:val="680"/>
          <w:jc w:val="center"/>
        </w:trPr>
        <w:tc>
          <w:tcPr>
            <w:tcW w:w="1022" w:type="dxa"/>
            <w:tcBorders>
              <w:top w:val="nil"/>
              <w:left w:val="nil"/>
              <w:bottom w:val="single" w:sz="4" w:space="0" w:color="auto"/>
              <w:right w:val="nil"/>
            </w:tcBorders>
            <w:vAlign w:val="center"/>
            <w:hideMark/>
          </w:tcPr>
          <w:p w:rsidR="005C1C01" w:rsidRPr="00B52B32" w:rsidRDefault="005C1C01" w:rsidP="00695A8D">
            <w:pPr>
              <w:pStyle w:val="TextSectionsIJCSS"/>
              <w:ind w:right="32"/>
              <w:jc w:val="center"/>
              <w:rPr>
                <w:bCs/>
                <w:sz w:val="22"/>
                <w:szCs w:val="22"/>
              </w:rPr>
            </w:pPr>
            <w:r w:rsidRPr="00B52B32">
              <w:rPr>
                <w:bCs/>
                <w:sz w:val="22"/>
                <w:szCs w:val="22"/>
              </w:rPr>
              <w:t>EXPVF</w:t>
            </w:r>
          </w:p>
        </w:tc>
        <w:tc>
          <w:tcPr>
            <w:tcW w:w="1189" w:type="dxa"/>
            <w:tcBorders>
              <w:top w:val="nil"/>
              <w:left w:val="nil"/>
              <w:bottom w:val="single" w:sz="4" w:space="0" w:color="auto"/>
              <w:right w:val="nil"/>
            </w:tcBorders>
            <w:vAlign w:val="center"/>
            <w:hideMark/>
          </w:tcPr>
          <w:p w:rsidR="005C1C01" w:rsidRPr="00B52B32" w:rsidRDefault="005C1C01" w:rsidP="00695A8D">
            <w:pPr>
              <w:pStyle w:val="TextSectionsIJCSS"/>
              <w:ind w:right="-34"/>
              <w:jc w:val="center"/>
              <w:rPr>
                <w:bCs/>
                <w:sz w:val="22"/>
                <w:szCs w:val="22"/>
                <w:lang w:val="el-GR"/>
              </w:rPr>
            </w:pPr>
            <w:r w:rsidRPr="00B52B32">
              <w:rPr>
                <w:bCs/>
                <w:sz w:val="22"/>
                <w:szCs w:val="22"/>
              </w:rPr>
              <w:t>Blended learning</w:t>
            </w:r>
          </w:p>
        </w:tc>
        <w:tc>
          <w:tcPr>
            <w:tcW w:w="1417" w:type="dxa"/>
            <w:gridSpan w:val="2"/>
            <w:tcBorders>
              <w:top w:val="nil"/>
              <w:left w:val="nil"/>
              <w:bottom w:val="single" w:sz="4" w:space="0" w:color="auto"/>
              <w:right w:val="nil"/>
            </w:tcBorders>
            <w:vAlign w:val="center"/>
            <w:hideMark/>
          </w:tcPr>
          <w:p w:rsidR="005C1C01" w:rsidRPr="00B52B32" w:rsidRDefault="005C1C01" w:rsidP="00695A8D">
            <w:pPr>
              <w:pStyle w:val="TextSectionsIJCSS"/>
              <w:ind w:right="0"/>
              <w:jc w:val="center"/>
              <w:rPr>
                <w:sz w:val="22"/>
                <w:szCs w:val="22"/>
                <w:lang w:val="el-GR"/>
              </w:rPr>
            </w:pPr>
            <w:r w:rsidRPr="00B52B32">
              <w:rPr>
                <w:sz w:val="22"/>
                <w:szCs w:val="22"/>
              </w:rPr>
              <w:t>Online Multimedia Instruction</w:t>
            </w:r>
          </w:p>
        </w:tc>
        <w:tc>
          <w:tcPr>
            <w:tcW w:w="1163" w:type="dxa"/>
            <w:tcBorders>
              <w:top w:val="nil"/>
              <w:left w:val="nil"/>
              <w:bottom w:val="single" w:sz="4" w:space="0" w:color="auto"/>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lang w:val="el-GR"/>
              </w:rPr>
              <w:t>7-10’</w:t>
            </w:r>
            <w:r w:rsidR="004F1AE1" w:rsidRPr="00B52B32">
              <w:rPr>
                <w:sz w:val="22"/>
                <w:szCs w:val="22"/>
              </w:rPr>
              <w:t xml:space="preserve"> </w:t>
            </w:r>
            <w:r w:rsidRPr="00B52B32">
              <w:rPr>
                <w:sz w:val="22"/>
                <w:szCs w:val="22"/>
              </w:rPr>
              <w:t>beginning of lesson</w:t>
            </w:r>
          </w:p>
        </w:tc>
        <w:tc>
          <w:tcPr>
            <w:tcW w:w="814" w:type="dxa"/>
            <w:tcBorders>
              <w:top w:val="nil"/>
              <w:left w:val="nil"/>
              <w:bottom w:val="single" w:sz="4" w:space="0" w:color="auto"/>
              <w:right w:val="nil"/>
            </w:tcBorders>
            <w:vAlign w:val="center"/>
            <w:hideMark/>
          </w:tcPr>
          <w:p w:rsidR="005C1C01" w:rsidRPr="00B52B32" w:rsidRDefault="005C1C01" w:rsidP="00695A8D">
            <w:pPr>
              <w:pStyle w:val="TextSectionsIJCSS"/>
              <w:ind w:right="0"/>
              <w:jc w:val="center"/>
              <w:rPr>
                <w:sz w:val="22"/>
                <w:szCs w:val="22"/>
              </w:rPr>
            </w:pPr>
            <w:r w:rsidRPr="00B52B32">
              <w:rPr>
                <w:sz w:val="22"/>
                <w:szCs w:val="22"/>
              </w:rPr>
              <w:t>CL</w:t>
            </w:r>
          </w:p>
        </w:tc>
        <w:tc>
          <w:tcPr>
            <w:tcW w:w="1175" w:type="dxa"/>
            <w:gridSpan w:val="2"/>
            <w:tcBorders>
              <w:top w:val="nil"/>
              <w:left w:val="nil"/>
              <w:bottom w:val="single" w:sz="4" w:space="0" w:color="auto"/>
              <w:right w:val="nil"/>
            </w:tcBorders>
            <w:vAlign w:val="center"/>
            <w:hideMark/>
          </w:tcPr>
          <w:p w:rsidR="005C1C01" w:rsidRPr="00B52B32" w:rsidRDefault="00792A35" w:rsidP="00695A8D">
            <w:pPr>
              <w:pStyle w:val="TextSectionsIJCSS"/>
              <w:ind w:right="0"/>
              <w:jc w:val="center"/>
              <w:rPr>
                <w:sz w:val="22"/>
                <w:szCs w:val="22"/>
              </w:rPr>
            </w:pPr>
            <w:r w:rsidRPr="00B52B32">
              <w:rPr>
                <w:sz w:val="22"/>
                <w:szCs w:val="22"/>
              </w:rPr>
              <w:t>V</w:t>
            </w:r>
            <w:r w:rsidR="005C1C01" w:rsidRPr="00B52B32">
              <w:rPr>
                <w:sz w:val="22"/>
                <w:szCs w:val="22"/>
              </w:rPr>
              <w:t xml:space="preserve"> - visual PE</w:t>
            </w:r>
            <w:r w:rsidRPr="00B52B32">
              <w:rPr>
                <w:sz w:val="22"/>
                <w:szCs w:val="22"/>
              </w:rPr>
              <w:t>T</w:t>
            </w:r>
            <w:r w:rsidR="005C1C01" w:rsidRPr="00B52B32">
              <w:rPr>
                <w:sz w:val="22"/>
                <w:szCs w:val="22"/>
              </w:rPr>
              <w:t>-</w:t>
            </w:r>
            <w:r w:rsidR="002A5585" w:rsidRPr="00B52B32">
              <w:rPr>
                <w:sz w:val="22"/>
                <w:szCs w:val="22"/>
              </w:rPr>
              <w:t>AVF</w:t>
            </w:r>
          </w:p>
        </w:tc>
        <w:tc>
          <w:tcPr>
            <w:tcW w:w="976" w:type="dxa"/>
            <w:gridSpan w:val="2"/>
            <w:tcBorders>
              <w:top w:val="nil"/>
              <w:left w:val="nil"/>
              <w:bottom w:val="single" w:sz="4" w:space="0" w:color="auto"/>
              <w:right w:val="nil"/>
            </w:tcBorders>
            <w:vAlign w:val="center"/>
            <w:hideMark/>
          </w:tcPr>
          <w:p w:rsidR="005C1C01" w:rsidRPr="00B52B32" w:rsidRDefault="005C1C01" w:rsidP="00E92A74">
            <w:pPr>
              <w:pStyle w:val="TextSectionsIJCSS"/>
              <w:ind w:right="25"/>
              <w:jc w:val="center"/>
              <w:rPr>
                <w:sz w:val="22"/>
                <w:szCs w:val="22"/>
              </w:rPr>
            </w:pPr>
            <w:r w:rsidRPr="00B52B32">
              <w:rPr>
                <w:sz w:val="22"/>
                <w:szCs w:val="22"/>
              </w:rPr>
              <w:t>B</w:t>
            </w:r>
            <w:r w:rsidR="00792A35" w:rsidRPr="00B52B32">
              <w:rPr>
                <w:sz w:val="22"/>
                <w:szCs w:val="22"/>
              </w:rPr>
              <w:t>I</w:t>
            </w:r>
          </w:p>
          <w:p w:rsidR="005C1C01" w:rsidRPr="00B52B32" w:rsidRDefault="005C1C01" w:rsidP="00E92A74">
            <w:pPr>
              <w:pStyle w:val="TextSectionsIJCSS"/>
              <w:ind w:right="25"/>
              <w:jc w:val="center"/>
              <w:rPr>
                <w:sz w:val="22"/>
                <w:szCs w:val="22"/>
              </w:rPr>
            </w:pPr>
            <w:r w:rsidRPr="00B52B32">
              <w:rPr>
                <w:sz w:val="22"/>
                <w:szCs w:val="22"/>
              </w:rPr>
              <w:t>KP</w:t>
            </w:r>
          </w:p>
        </w:tc>
        <w:tc>
          <w:tcPr>
            <w:tcW w:w="1081" w:type="dxa"/>
            <w:vMerge/>
            <w:tcBorders>
              <w:top w:val="single" w:sz="4" w:space="0" w:color="auto"/>
              <w:left w:val="nil"/>
              <w:bottom w:val="single" w:sz="4" w:space="0" w:color="auto"/>
              <w:right w:val="nil"/>
            </w:tcBorders>
            <w:vAlign w:val="center"/>
            <w:hideMark/>
          </w:tcPr>
          <w:p w:rsidR="005C1C01" w:rsidRPr="00B52B32" w:rsidRDefault="005C1C01">
            <w:pPr>
              <w:spacing w:after="0"/>
              <w:jc w:val="left"/>
              <w:rPr>
                <w:color w:val="000000"/>
                <w:sz w:val="22"/>
                <w:szCs w:val="22"/>
                <w:lang w:val="en-US"/>
              </w:rPr>
            </w:pPr>
          </w:p>
        </w:tc>
        <w:bookmarkEnd w:id="2"/>
      </w:tr>
    </w:tbl>
    <w:p w:rsidR="005C1C01" w:rsidRPr="00B52B32" w:rsidRDefault="005C1C01" w:rsidP="005C1C01">
      <w:pPr>
        <w:pStyle w:val="TableTextIJCSS"/>
        <w:ind w:left="142" w:firstLine="0"/>
        <w:rPr>
          <w:lang w:val="en-GB"/>
        </w:rPr>
      </w:pPr>
      <w:r w:rsidRPr="00B52B32">
        <w:rPr>
          <w:lang w:val="en-GB"/>
        </w:rPr>
        <w:t>CON: control group (</w:t>
      </w:r>
      <w:r w:rsidR="00792A35" w:rsidRPr="00B52B32">
        <w:rPr>
          <w:lang w:val="en-GB"/>
        </w:rPr>
        <w:t>typical instruction</w:t>
      </w:r>
      <w:r w:rsidRPr="00B52B32">
        <w:rPr>
          <w:lang w:val="en-GB"/>
        </w:rPr>
        <w:t xml:space="preserve">); EXP: 1st experimental group (blended learning approach); EXPVF: 2nd experimental group (blended learning with direct video feedback); </w:t>
      </w:r>
      <w:r w:rsidR="00792A35" w:rsidRPr="00B52B32">
        <w:rPr>
          <w:lang w:val="en-GB"/>
        </w:rPr>
        <w:t xml:space="preserve">PET: Physical Education Teacher; </w:t>
      </w:r>
      <w:r w:rsidR="002A5585" w:rsidRPr="00B52B32">
        <w:rPr>
          <w:lang w:val="en-GB"/>
        </w:rPr>
        <w:t>CL</w:t>
      </w:r>
      <w:r w:rsidRPr="00B52B32">
        <w:rPr>
          <w:lang w:val="en-GB"/>
        </w:rPr>
        <w:t xml:space="preserve">: </w:t>
      </w:r>
      <w:r w:rsidR="002A5585" w:rsidRPr="00B52B32">
        <w:rPr>
          <w:lang w:val="en-GB"/>
        </w:rPr>
        <w:t>Computer Lab</w:t>
      </w:r>
      <w:r w:rsidRPr="00B52B32">
        <w:rPr>
          <w:lang w:val="en-GB"/>
        </w:rPr>
        <w:t xml:space="preserve">; </w:t>
      </w:r>
      <w:r w:rsidR="002A5585" w:rsidRPr="00B52B32">
        <w:rPr>
          <w:lang w:val="en-GB"/>
        </w:rPr>
        <w:t>V</w:t>
      </w:r>
      <w:r w:rsidRPr="00B52B32">
        <w:rPr>
          <w:lang w:val="en-GB"/>
        </w:rPr>
        <w:t>:</w:t>
      </w:r>
      <w:r w:rsidR="002A5585" w:rsidRPr="00B52B32">
        <w:rPr>
          <w:lang w:val="en-GB"/>
        </w:rPr>
        <w:t xml:space="preserve"> Verbal; </w:t>
      </w:r>
      <w:r w:rsidR="00792A35" w:rsidRPr="00B52B32">
        <w:rPr>
          <w:lang w:val="en-GB"/>
        </w:rPr>
        <w:t xml:space="preserve">AVF: Automated Video Feedback; C: Corrective; P: Praise; </w:t>
      </w:r>
      <w:r w:rsidR="002A5585" w:rsidRPr="00B52B32">
        <w:rPr>
          <w:lang w:val="en-GB"/>
        </w:rPr>
        <w:t>BI: Brief Instruction</w:t>
      </w:r>
      <w:r w:rsidR="00792A35" w:rsidRPr="00B52B32">
        <w:rPr>
          <w:lang w:val="en-GB"/>
        </w:rPr>
        <w:t>; KP: Knowledge of Performance.</w:t>
      </w:r>
    </w:p>
    <w:p w:rsidR="00A76F44" w:rsidRPr="00B52B32" w:rsidRDefault="00A76F44" w:rsidP="001D6A5F">
      <w:pPr>
        <w:pStyle w:val="SubsectionHeadingIJCSS"/>
      </w:pPr>
      <w:r w:rsidRPr="00B52B32">
        <w:t>Three-step ball throw testing procedure</w:t>
      </w:r>
    </w:p>
    <w:p w:rsidR="00A76F44" w:rsidRPr="00B52B32" w:rsidRDefault="00A76F44" w:rsidP="001D02FA">
      <w:pPr>
        <w:pStyle w:val="TextSectionsIJCSS"/>
        <w:rPr>
          <w:color w:val="auto"/>
          <w:lang w:val="en-GB"/>
        </w:rPr>
      </w:pPr>
      <w:r w:rsidRPr="00B52B32">
        <w:rPr>
          <w:color w:val="auto"/>
          <w:lang w:val="en-GB"/>
        </w:rPr>
        <w:t xml:space="preserve">Students performed a test throw, </w:t>
      </w:r>
      <w:r w:rsidR="003F5AD2" w:rsidRPr="00B52B32">
        <w:rPr>
          <w:color w:val="auto"/>
          <w:lang w:val="en-GB"/>
        </w:rPr>
        <w:t>following</w:t>
      </w:r>
      <w:r w:rsidRPr="00B52B32">
        <w:rPr>
          <w:color w:val="auto"/>
          <w:lang w:val="en-GB"/>
        </w:rPr>
        <w:t xml:space="preserve"> an appropriate standard warm-up consisting of dynamic stretching and throw exercises. After the test throw, each student performed a three-step ball throw which was recorded for </w:t>
      </w:r>
      <w:r w:rsidR="00D42267" w:rsidRPr="00B52B32">
        <w:rPr>
          <w:color w:val="auto"/>
          <w:lang w:val="en-GB"/>
        </w:rPr>
        <w:t xml:space="preserve">its </w:t>
      </w:r>
      <w:r w:rsidRPr="00B52B32">
        <w:rPr>
          <w:color w:val="auto"/>
          <w:lang w:val="en-GB"/>
        </w:rPr>
        <w:t>evaluation. Students were starting the run-up 5 - 6</w:t>
      </w:r>
      <w:r w:rsidR="00D42267" w:rsidRPr="00B52B32">
        <w:rPr>
          <w:color w:val="auto"/>
          <w:lang w:val="en-GB"/>
        </w:rPr>
        <w:t xml:space="preserve"> </w:t>
      </w:r>
      <w:r w:rsidRPr="00B52B32">
        <w:rPr>
          <w:color w:val="auto"/>
          <w:lang w:val="en-GB"/>
        </w:rPr>
        <w:t>m before the final throw line (foul-line). They were also instructed by the PET to throw the ball for maximum distance without passing the foul-line.</w:t>
      </w:r>
    </w:p>
    <w:p w:rsidR="00A76F44" w:rsidRPr="00B52B32" w:rsidRDefault="00A76F44" w:rsidP="001D6A5F">
      <w:pPr>
        <w:pStyle w:val="SubsectionHeadingIJCSS"/>
      </w:pPr>
      <w:r w:rsidRPr="00B52B32">
        <w:t>Data acquisition and analysis</w:t>
      </w:r>
    </w:p>
    <w:p w:rsidR="00A76F44" w:rsidRPr="00B52B32" w:rsidRDefault="00A76F44" w:rsidP="001D02FA">
      <w:pPr>
        <w:pStyle w:val="TextSectionsIJCSS"/>
        <w:rPr>
          <w:color w:val="auto"/>
          <w:lang w:val="en-GB"/>
        </w:rPr>
      </w:pPr>
      <w:r w:rsidRPr="00B52B32">
        <w:rPr>
          <w:color w:val="auto"/>
          <w:lang w:val="en-GB"/>
        </w:rPr>
        <w:t xml:space="preserve">A Casio EXILIM EX-FH20 camera (Casio Computer Co. Ltd, Shibuya, Japan) was used to record the students’ throws. The camera was operating </w:t>
      </w:r>
      <w:r w:rsidR="0082399E" w:rsidRPr="00B52B32">
        <w:rPr>
          <w:color w:val="auto"/>
          <w:lang w:val="en-GB"/>
        </w:rPr>
        <w:t>in</w:t>
      </w:r>
      <w:r w:rsidRPr="00B52B32">
        <w:rPr>
          <w:color w:val="auto"/>
          <w:lang w:val="en-GB"/>
        </w:rPr>
        <w:t xml:space="preserve"> 210 fps </w:t>
      </w:r>
      <w:r w:rsidR="0082399E" w:rsidRPr="00B52B32">
        <w:rPr>
          <w:color w:val="auto"/>
          <w:lang w:val="en-GB"/>
        </w:rPr>
        <w:t xml:space="preserve">mode </w:t>
      </w:r>
      <w:r w:rsidRPr="00B52B32">
        <w:rPr>
          <w:color w:val="auto"/>
          <w:lang w:val="en-GB"/>
        </w:rPr>
        <w:t xml:space="preserve">and was mounted on a fixed tripod at 14m from the throwing area to the extension of the foul-line. The camera’s </w:t>
      </w:r>
      <w:r w:rsidR="00D42267" w:rsidRPr="00B52B32">
        <w:rPr>
          <w:color w:val="auto"/>
          <w:lang w:val="en-GB"/>
        </w:rPr>
        <w:t xml:space="preserve">optical axis </w:t>
      </w:r>
      <w:r w:rsidRPr="00B52B32">
        <w:rPr>
          <w:color w:val="auto"/>
          <w:lang w:val="en-GB"/>
        </w:rPr>
        <w:t xml:space="preserve">was perpendicular to the plane of the throw and its field of view was 6m wide, capturing the full </w:t>
      </w:r>
      <w:r w:rsidR="00D42267" w:rsidRPr="00B52B32">
        <w:rPr>
          <w:color w:val="auto"/>
          <w:lang w:val="en-GB"/>
        </w:rPr>
        <w:t xml:space="preserve">examined motion of the </w:t>
      </w:r>
      <w:r w:rsidRPr="00B52B32">
        <w:rPr>
          <w:color w:val="auto"/>
          <w:lang w:val="en-GB"/>
        </w:rPr>
        <w:t xml:space="preserve">students. </w:t>
      </w:r>
    </w:p>
    <w:p w:rsidR="002D147C" w:rsidRPr="00B52B32" w:rsidRDefault="00A76F44" w:rsidP="001D02FA">
      <w:pPr>
        <w:pStyle w:val="TextSectionsIJCSS"/>
        <w:rPr>
          <w:color w:val="auto"/>
        </w:rPr>
      </w:pPr>
      <w:r w:rsidRPr="00B52B32">
        <w:rPr>
          <w:color w:val="auto"/>
          <w:lang w:val="en-GB"/>
        </w:rPr>
        <w:t xml:space="preserve">To determine the inter-rater agreement between the two experts’ judgement of the quality level of each technique element, thirty randomly selected </w:t>
      </w:r>
      <w:r w:rsidR="00D42267" w:rsidRPr="00B52B32">
        <w:rPr>
          <w:color w:val="auto"/>
          <w:lang w:val="en-GB"/>
        </w:rPr>
        <w:t xml:space="preserve">throws </w:t>
      </w:r>
      <w:r w:rsidRPr="00B52B32">
        <w:rPr>
          <w:color w:val="auto"/>
          <w:lang w:val="en-GB"/>
        </w:rPr>
        <w:t>were used to run a weighted kappa (</w:t>
      </w:r>
      <w:r w:rsidR="00270EB8" w:rsidRPr="00B52B32">
        <w:rPr>
          <w:color w:val="auto"/>
          <w:lang w:val="en-GB"/>
        </w:rPr>
        <w:t>κ</w:t>
      </w:r>
      <w:r w:rsidR="00270EB8" w:rsidRPr="00B52B32">
        <w:rPr>
          <w:color w:val="auto"/>
          <w:vertAlign w:val="subscript"/>
          <w:lang w:val="en-GB"/>
        </w:rPr>
        <w:t>w</w:t>
      </w:r>
      <w:r w:rsidRPr="00B52B32">
        <w:rPr>
          <w:color w:val="auto"/>
          <w:lang w:val="en-GB"/>
        </w:rPr>
        <w:t>) with linear weights test (Cicchetti &amp; Allison, 1971). There was a statistically significant agreement between the two experts for K40 element (</w:t>
      </w:r>
      <w:r w:rsidR="00270EB8" w:rsidRPr="00B52B32">
        <w:rPr>
          <w:color w:val="auto"/>
          <w:lang w:val="en-GB"/>
        </w:rPr>
        <w:t>κ</w:t>
      </w:r>
      <w:r w:rsidR="00270EB8" w:rsidRPr="00B52B32">
        <w:rPr>
          <w:color w:val="auto"/>
          <w:vertAlign w:val="subscript"/>
          <w:lang w:val="en-GB"/>
        </w:rPr>
        <w:t>w</w:t>
      </w:r>
      <w:r w:rsidRPr="00B52B32">
        <w:rPr>
          <w:color w:val="auto"/>
          <w:lang w:val="en-GB"/>
        </w:rPr>
        <w:t xml:space="preserve"> = .847, 95% CI [.689, 1.006], p &lt; .001). Since K40 had the lowest weighted kappa value of all elements, the strength of agreement was classified as excellent for all five technique elements (Fleiss, Levin, &amp; Paik, 2003).</w:t>
      </w:r>
      <w:r w:rsidR="00105FEC" w:rsidRPr="00B52B32">
        <w:rPr>
          <w:color w:val="auto"/>
          <w:lang w:val="en-GB"/>
        </w:rPr>
        <w:t xml:space="preserve"> </w:t>
      </w:r>
      <w:r w:rsidR="00355FE9" w:rsidRPr="00B52B32">
        <w:rPr>
          <w:color w:val="auto"/>
        </w:rPr>
        <w:t>After</w:t>
      </w:r>
      <w:r w:rsidR="00105FEC" w:rsidRPr="00B52B32">
        <w:rPr>
          <w:color w:val="auto"/>
        </w:rPr>
        <w:t xml:space="preserve"> the inter-rater </w:t>
      </w:r>
      <w:r w:rsidR="00AC3B05" w:rsidRPr="00B52B32">
        <w:rPr>
          <w:color w:val="auto"/>
        </w:rPr>
        <w:t xml:space="preserve">agreement </w:t>
      </w:r>
      <w:r w:rsidR="00105FEC" w:rsidRPr="00B52B32">
        <w:rPr>
          <w:color w:val="auto"/>
        </w:rPr>
        <w:t xml:space="preserve">analysis, the </w:t>
      </w:r>
      <w:r w:rsidR="00D34BE7" w:rsidRPr="00B52B32">
        <w:rPr>
          <w:color w:val="auto"/>
        </w:rPr>
        <w:t xml:space="preserve">video files containing the </w:t>
      </w:r>
      <w:r w:rsidR="00105FEC" w:rsidRPr="00B52B32">
        <w:rPr>
          <w:color w:val="auto"/>
        </w:rPr>
        <w:t>throw</w:t>
      </w:r>
      <w:r w:rsidR="006732FA" w:rsidRPr="00B52B32">
        <w:rPr>
          <w:color w:val="auto"/>
        </w:rPr>
        <w:t>s</w:t>
      </w:r>
      <w:r w:rsidR="00105FEC" w:rsidRPr="00B52B32">
        <w:rPr>
          <w:color w:val="auto"/>
        </w:rPr>
        <w:t xml:space="preserve"> were randomly divided into two groups and given to the experts for evaluation.</w:t>
      </w:r>
    </w:p>
    <w:p w:rsidR="005C1C01" w:rsidRPr="00B52B32" w:rsidRDefault="005C1C01" w:rsidP="001D02FA">
      <w:pPr>
        <w:pStyle w:val="TextSectionsIJCSS"/>
        <w:rPr>
          <w:color w:val="auto"/>
        </w:rPr>
      </w:pPr>
    </w:p>
    <w:p w:rsidR="003A1F91" w:rsidRPr="00B52B32" w:rsidRDefault="003A1F91" w:rsidP="001D02FA">
      <w:pPr>
        <w:pStyle w:val="TextSectionsIJCSS"/>
        <w:rPr>
          <w:color w:val="auto"/>
        </w:rPr>
      </w:pPr>
    </w:p>
    <w:p w:rsidR="00141DE1" w:rsidRPr="00B52B32" w:rsidRDefault="003B4BC4" w:rsidP="00141DE1">
      <w:pPr>
        <w:pStyle w:val="TableTextIJCSS"/>
        <w:rPr>
          <w:lang w:val="en-GB"/>
        </w:rPr>
      </w:pPr>
      <w:r w:rsidRPr="00B52B32">
        <w:rPr>
          <w:lang w:val="en-GB"/>
        </w:rPr>
        <w:br w:type="page"/>
      </w:r>
      <w:r w:rsidR="00141DE1" w:rsidRPr="00B52B32">
        <w:rPr>
          <w:lang w:val="en-GB"/>
        </w:rPr>
        <w:lastRenderedPageBreak/>
        <w:t xml:space="preserve">Table </w:t>
      </w:r>
      <w:r w:rsidR="003A1F91" w:rsidRPr="00B52B32">
        <w:rPr>
          <w:lang w:val="en-GB"/>
        </w:rPr>
        <w:t>2</w:t>
      </w:r>
      <w:r w:rsidR="00141DE1" w:rsidRPr="00B52B32">
        <w:rPr>
          <w:lang w:val="en-GB"/>
        </w:rPr>
        <w:t>: Definition of the technique elements used in the present study (according to Tidow, 1996).</w:t>
      </w:r>
    </w:p>
    <w:tbl>
      <w:tblPr>
        <w:tblW w:w="851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51"/>
        <w:gridCol w:w="2888"/>
        <w:gridCol w:w="3679"/>
      </w:tblGrid>
      <w:tr w:rsidR="00141DE1" w:rsidRPr="00B52B32" w:rsidTr="00141DE1">
        <w:trPr>
          <w:trHeight w:val="624"/>
          <w:jc w:val="center"/>
        </w:trPr>
        <w:tc>
          <w:tcPr>
            <w:tcW w:w="1951" w:type="dxa"/>
          </w:tcPr>
          <w:p w:rsidR="00141DE1" w:rsidRPr="00B52B32" w:rsidRDefault="00141DE1" w:rsidP="00141DE1">
            <w:pPr>
              <w:pStyle w:val="TextSectionsIJCSS"/>
              <w:rPr>
                <w:b/>
                <w:bCs/>
                <w:color w:val="auto"/>
                <w:lang w:val="en-GB"/>
              </w:rPr>
            </w:pPr>
            <w:r w:rsidRPr="00B52B32">
              <w:rPr>
                <w:b/>
                <w:bCs/>
                <w:color w:val="auto"/>
                <w:lang w:val="en-GB"/>
              </w:rPr>
              <w:t xml:space="preserve">Technique Element Abbreviation </w:t>
            </w:r>
          </w:p>
        </w:tc>
        <w:tc>
          <w:tcPr>
            <w:tcW w:w="2888" w:type="dxa"/>
          </w:tcPr>
          <w:p w:rsidR="00141DE1" w:rsidRPr="00B52B32" w:rsidRDefault="00141DE1" w:rsidP="00141DE1">
            <w:pPr>
              <w:pStyle w:val="TextSectionsIJCSS"/>
              <w:ind w:right="24"/>
              <w:rPr>
                <w:b/>
                <w:bCs/>
                <w:color w:val="auto"/>
                <w:lang w:val="en-GB"/>
              </w:rPr>
            </w:pPr>
            <w:r w:rsidRPr="00B52B32">
              <w:rPr>
                <w:b/>
                <w:bCs/>
                <w:color w:val="auto"/>
                <w:lang w:val="en-GB"/>
              </w:rPr>
              <w:t>Phase of the throw</w:t>
            </w:r>
          </w:p>
        </w:tc>
        <w:tc>
          <w:tcPr>
            <w:tcW w:w="3679" w:type="dxa"/>
          </w:tcPr>
          <w:p w:rsidR="00141DE1" w:rsidRPr="00B52B32" w:rsidRDefault="00141DE1" w:rsidP="00141DE1">
            <w:pPr>
              <w:pStyle w:val="TextSectionsIJCSS"/>
              <w:ind w:right="157"/>
              <w:jc w:val="center"/>
              <w:rPr>
                <w:b/>
                <w:bCs/>
                <w:color w:val="auto"/>
                <w:lang w:val="en-GB"/>
              </w:rPr>
            </w:pPr>
            <w:r w:rsidRPr="00B52B32">
              <w:rPr>
                <w:b/>
                <w:bCs/>
                <w:color w:val="auto"/>
                <w:lang w:val="en-GB"/>
              </w:rPr>
              <w:t>Explanation</w:t>
            </w:r>
          </w:p>
        </w:tc>
      </w:tr>
      <w:tr w:rsidR="00141DE1" w:rsidRPr="00B52B32" w:rsidTr="008219B8">
        <w:trPr>
          <w:jc w:val="center"/>
        </w:trPr>
        <w:tc>
          <w:tcPr>
            <w:tcW w:w="1951" w:type="dxa"/>
            <w:tcBorders>
              <w:bottom w:val="nil"/>
            </w:tcBorders>
          </w:tcPr>
          <w:p w:rsidR="00141DE1" w:rsidRPr="00B52B32" w:rsidRDefault="00141DE1" w:rsidP="00141DE1">
            <w:pPr>
              <w:pStyle w:val="TextSectionsIJCSS"/>
              <w:rPr>
                <w:b/>
                <w:bCs/>
                <w:color w:val="auto"/>
                <w:lang w:val="en-GB"/>
              </w:rPr>
            </w:pPr>
            <w:r w:rsidRPr="00B52B32">
              <w:rPr>
                <w:b/>
                <w:bCs/>
                <w:color w:val="auto"/>
                <w:lang w:val="en-GB"/>
              </w:rPr>
              <w:t>D10</w:t>
            </w:r>
          </w:p>
        </w:tc>
        <w:tc>
          <w:tcPr>
            <w:tcW w:w="2888" w:type="dxa"/>
            <w:tcBorders>
              <w:bottom w:val="nil"/>
            </w:tcBorders>
          </w:tcPr>
          <w:p w:rsidR="00141DE1" w:rsidRPr="00B52B32" w:rsidRDefault="00141DE1" w:rsidP="00141DE1">
            <w:pPr>
              <w:pStyle w:val="TextSectionsIJCSS"/>
              <w:ind w:right="166"/>
              <w:rPr>
                <w:color w:val="auto"/>
                <w:lang w:val="en-GB"/>
              </w:rPr>
            </w:pPr>
            <w:r w:rsidRPr="00B52B32">
              <w:rPr>
                <w:color w:val="auto"/>
                <w:lang w:val="en-GB"/>
              </w:rPr>
              <w:t xml:space="preserve">First step </w:t>
            </w:r>
          </w:p>
        </w:tc>
        <w:tc>
          <w:tcPr>
            <w:tcW w:w="3679" w:type="dxa"/>
            <w:tcBorders>
              <w:bottom w:val="nil"/>
            </w:tcBorders>
          </w:tcPr>
          <w:p w:rsidR="00141DE1" w:rsidRPr="00B52B32" w:rsidRDefault="00141DE1" w:rsidP="00141DE1">
            <w:pPr>
              <w:pStyle w:val="TextSectionsIJCSS"/>
              <w:ind w:right="157"/>
              <w:rPr>
                <w:color w:val="auto"/>
                <w:lang w:val="en-GB"/>
              </w:rPr>
            </w:pPr>
            <w:r w:rsidRPr="00B52B32">
              <w:rPr>
                <w:color w:val="auto"/>
                <w:lang w:val="en-GB"/>
              </w:rPr>
              <w:t>Throwing arm to be extended, parallel to the ground</w:t>
            </w:r>
          </w:p>
        </w:tc>
      </w:tr>
      <w:tr w:rsidR="00141DE1" w:rsidRPr="00B52B32" w:rsidTr="008219B8">
        <w:trPr>
          <w:trHeight w:val="425"/>
          <w:jc w:val="center"/>
        </w:trPr>
        <w:tc>
          <w:tcPr>
            <w:tcW w:w="1951" w:type="dxa"/>
            <w:tcBorders>
              <w:top w:val="nil"/>
              <w:bottom w:val="nil"/>
            </w:tcBorders>
          </w:tcPr>
          <w:p w:rsidR="00141DE1" w:rsidRPr="00B52B32" w:rsidRDefault="00141DE1" w:rsidP="00141DE1">
            <w:pPr>
              <w:pStyle w:val="TextSectionsIJCSS"/>
              <w:rPr>
                <w:b/>
                <w:bCs/>
                <w:color w:val="auto"/>
                <w:lang w:val="en-GB"/>
              </w:rPr>
            </w:pPr>
            <w:r w:rsidRPr="00B52B32">
              <w:rPr>
                <w:b/>
                <w:bCs/>
                <w:color w:val="auto"/>
                <w:lang w:val="en-GB"/>
              </w:rPr>
              <w:t>Ε15</w:t>
            </w:r>
          </w:p>
        </w:tc>
        <w:tc>
          <w:tcPr>
            <w:tcW w:w="2888" w:type="dxa"/>
            <w:tcBorders>
              <w:top w:val="nil"/>
              <w:bottom w:val="nil"/>
            </w:tcBorders>
          </w:tcPr>
          <w:p w:rsidR="00141DE1" w:rsidRPr="00B52B32" w:rsidRDefault="00141DE1" w:rsidP="00141DE1">
            <w:pPr>
              <w:pStyle w:val="TextSectionsIJCSS"/>
              <w:ind w:right="166"/>
              <w:rPr>
                <w:color w:val="auto"/>
                <w:lang w:val="en-GB"/>
              </w:rPr>
            </w:pPr>
            <w:r w:rsidRPr="00B52B32">
              <w:rPr>
                <w:color w:val="auto"/>
                <w:lang w:val="en-GB"/>
              </w:rPr>
              <w:t>Second step/Intermediate stride</w:t>
            </w:r>
          </w:p>
        </w:tc>
        <w:tc>
          <w:tcPr>
            <w:tcW w:w="3679" w:type="dxa"/>
            <w:tcBorders>
              <w:top w:val="nil"/>
              <w:bottom w:val="nil"/>
            </w:tcBorders>
          </w:tcPr>
          <w:p w:rsidR="00141DE1" w:rsidRPr="00B52B32" w:rsidRDefault="00141DE1" w:rsidP="00141DE1">
            <w:pPr>
              <w:pStyle w:val="TextSectionsIJCSS"/>
              <w:ind w:right="157"/>
              <w:rPr>
                <w:color w:val="auto"/>
                <w:lang w:val="en-GB"/>
              </w:rPr>
            </w:pPr>
            <w:r w:rsidRPr="00B52B32">
              <w:rPr>
                <w:color w:val="auto"/>
                <w:lang w:val="en-GB"/>
              </w:rPr>
              <w:t>Throwing arm in constant position as related to shoulder line.</w:t>
            </w:r>
          </w:p>
        </w:tc>
      </w:tr>
      <w:tr w:rsidR="00141DE1" w:rsidRPr="00B52B32" w:rsidTr="008219B8">
        <w:trPr>
          <w:jc w:val="center"/>
        </w:trPr>
        <w:tc>
          <w:tcPr>
            <w:tcW w:w="1951" w:type="dxa"/>
            <w:tcBorders>
              <w:top w:val="nil"/>
              <w:bottom w:val="nil"/>
            </w:tcBorders>
          </w:tcPr>
          <w:p w:rsidR="00141DE1" w:rsidRPr="00B52B32" w:rsidRDefault="00141DE1" w:rsidP="00141DE1">
            <w:pPr>
              <w:pStyle w:val="TextSectionsIJCSS"/>
              <w:rPr>
                <w:b/>
                <w:bCs/>
                <w:color w:val="auto"/>
                <w:lang w:val="en-GB"/>
              </w:rPr>
            </w:pPr>
            <w:r w:rsidRPr="00B52B32">
              <w:rPr>
                <w:b/>
                <w:bCs/>
                <w:color w:val="auto"/>
                <w:lang w:val="en-GB"/>
              </w:rPr>
              <w:t>H26</w:t>
            </w:r>
          </w:p>
        </w:tc>
        <w:tc>
          <w:tcPr>
            <w:tcW w:w="2888" w:type="dxa"/>
            <w:tcBorders>
              <w:top w:val="nil"/>
              <w:bottom w:val="nil"/>
            </w:tcBorders>
          </w:tcPr>
          <w:p w:rsidR="00141DE1" w:rsidRPr="00B52B32" w:rsidRDefault="00141DE1" w:rsidP="00141DE1">
            <w:pPr>
              <w:pStyle w:val="TextSectionsIJCSS"/>
              <w:ind w:right="166"/>
              <w:rPr>
                <w:color w:val="auto"/>
                <w:lang w:val="en-GB"/>
              </w:rPr>
            </w:pPr>
            <w:r w:rsidRPr="00B52B32">
              <w:rPr>
                <w:color w:val="auto"/>
                <w:lang w:val="en-GB"/>
              </w:rPr>
              <w:t>Third step/Drive split position</w:t>
            </w:r>
          </w:p>
        </w:tc>
        <w:tc>
          <w:tcPr>
            <w:tcW w:w="3679" w:type="dxa"/>
            <w:tcBorders>
              <w:top w:val="nil"/>
              <w:bottom w:val="nil"/>
            </w:tcBorders>
          </w:tcPr>
          <w:p w:rsidR="00141DE1" w:rsidRPr="00B52B32" w:rsidRDefault="00141DE1" w:rsidP="00141DE1">
            <w:pPr>
              <w:pStyle w:val="TextSectionsIJCSS"/>
              <w:ind w:right="157"/>
              <w:rPr>
                <w:color w:val="auto"/>
                <w:lang w:val="en-GB"/>
              </w:rPr>
            </w:pPr>
            <w:r w:rsidRPr="00B52B32">
              <w:rPr>
                <w:color w:val="auto"/>
                <w:lang w:val="en-GB"/>
              </w:rPr>
              <w:t>Throwing arm still extended, lifted parallel to the ground</w:t>
            </w:r>
          </w:p>
        </w:tc>
      </w:tr>
      <w:tr w:rsidR="00141DE1" w:rsidRPr="00B52B32" w:rsidTr="008219B8">
        <w:trPr>
          <w:jc w:val="center"/>
        </w:trPr>
        <w:tc>
          <w:tcPr>
            <w:tcW w:w="1951" w:type="dxa"/>
            <w:tcBorders>
              <w:top w:val="nil"/>
              <w:bottom w:val="nil"/>
            </w:tcBorders>
          </w:tcPr>
          <w:p w:rsidR="00141DE1" w:rsidRPr="00B52B32" w:rsidRDefault="00141DE1" w:rsidP="00141DE1">
            <w:pPr>
              <w:pStyle w:val="TextSectionsIJCSS"/>
              <w:rPr>
                <w:b/>
                <w:bCs/>
                <w:color w:val="auto"/>
                <w:lang w:val="en-GB"/>
              </w:rPr>
            </w:pPr>
            <w:r w:rsidRPr="00B52B32">
              <w:rPr>
                <w:b/>
                <w:bCs/>
                <w:color w:val="auto"/>
                <w:lang w:val="en-GB"/>
              </w:rPr>
              <w:t>Κ40</w:t>
            </w:r>
          </w:p>
        </w:tc>
        <w:tc>
          <w:tcPr>
            <w:tcW w:w="2888" w:type="dxa"/>
            <w:tcBorders>
              <w:top w:val="nil"/>
              <w:bottom w:val="nil"/>
            </w:tcBorders>
          </w:tcPr>
          <w:p w:rsidR="00141DE1" w:rsidRPr="00B52B32" w:rsidRDefault="00141DE1" w:rsidP="00141DE1">
            <w:pPr>
              <w:pStyle w:val="TextSectionsIJCSS"/>
              <w:ind w:right="166"/>
              <w:rPr>
                <w:color w:val="auto"/>
                <w:lang w:val="en-GB"/>
              </w:rPr>
            </w:pPr>
            <w:r w:rsidRPr="00B52B32">
              <w:rPr>
                <w:color w:val="auto"/>
                <w:lang w:val="en-GB"/>
              </w:rPr>
              <w:t>Striking position</w:t>
            </w:r>
          </w:p>
        </w:tc>
        <w:tc>
          <w:tcPr>
            <w:tcW w:w="3679" w:type="dxa"/>
            <w:tcBorders>
              <w:top w:val="nil"/>
              <w:bottom w:val="nil"/>
            </w:tcBorders>
          </w:tcPr>
          <w:p w:rsidR="00141DE1" w:rsidRPr="00B52B32" w:rsidRDefault="00141DE1" w:rsidP="00141DE1">
            <w:pPr>
              <w:pStyle w:val="TextSectionsIJCSS"/>
              <w:ind w:right="157"/>
              <w:rPr>
                <w:color w:val="auto"/>
                <w:lang w:val="en-GB"/>
              </w:rPr>
            </w:pPr>
            <w:r w:rsidRPr="00B52B32">
              <w:rPr>
                <w:color w:val="auto"/>
                <w:lang w:val="en-GB"/>
              </w:rPr>
              <w:t>Elbow joint is led over the shoulder</w:t>
            </w:r>
          </w:p>
        </w:tc>
      </w:tr>
      <w:tr w:rsidR="00141DE1" w:rsidRPr="00B52B32" w:rsidTr="008219B8">
        <w:trPr>
          <w:jc w:val="center"/>
        </w:trPr>
        <w:tc>
          <w:tcPr>
            <w:tcW w:w="1951" w:type="dxa"/>
            <w:tcBorders>
              <w:top w:val="nil"/>
            </w:tcBorders>
          </w:tcPr>
          <w:p w:rsidR="00141DE1" w:rsidRPr="00B52B32" w:rsidRDefault="00141DE1" w:rsidP="00141DE1">
            <w:pPr>
              <w:pStyle w:val="TextSectionsIJCSS"/>
              <w:rPr>
                <w:b/>
                <w:bCs/>
                <w:color w:val="auto"/>
                <w:lang w:val="en-GB"/>
              </w:rPr>
            </w:pPr>
            <w:r w:rsidRPr="00B52B32">
              <w:rPr>
                <w:b/>
                <w:bCs/>
                <w:color w:val="auto"/>
                <w:lang w:val="en-GB"/>
              </w:rPr>
              <w:t>L48</w:t>
            </w:r>
          </w:p>
        </w:tc>
        <w:tc>
          <w:tcPr>
            <w:tcW w:w="2888" w:type="dxa"/>
            <w:tcBorders>
              <w:top w:val="nil"/>
            </w:tcBorders>
          </w:tcPr>
          <w:p w:rsidR="00141DE1" w:rsidRPr="00B52B32" w:rsidRDefault="00141DE1" w:rsidP="00141DE1">
            <w:pPr>
              <w:pStyle w:val="TextSectionsIJCSS"/>
              <w:ind w:right="166"/>
              <w:rPr>
                <w:color w:val="auto"/>
                <w:lang w:val="en-GB"/>
              </w:rPr>
            </w:pPr>
            <w:r w:rsidRPr="00B52B32">
              <w:rPr>
                <w:color w:val="auto"/>
                <w:lang w:val="en-GB"/>
              </w:rPr>
              <w:t>Release position</w:t>
            </w:r>
          </w:p>
        </w:tc>
        <w:tc>
          <w:tcPr>
            <w:tcW w:w="3679" w:type="dxa"/>
            <w:tcBorders>
              <w:top w:val="nil"/>
            </w:tcBorders>
          </w:tcPr>
          <w:p w:rsidR="00141DE1" w:rsidRPr="00B52B32" w:rsidRDefault="00141DE1" w:rsidP="00141DE1">
            <w:pPr>
              <w:pStyle w:val="TextSectionsIJCSS"/>
              <w:ind w:right="157"/>
              <w:rPr>
                <w:color w:val="auto"/>
                <w:lang w:val="en-GB"/>
              </w:rPr>
            </w:pPr>
            <w:r w:rsidRPr="00B52B32">
              <w:rPr>
                <w:color w:val="auto"/>
                <w:lang w:val="en-GB"/>
              </w:rPr>
              <w:t xml:space="preserve">Bracing leg </w:t>
            </w:r>
            <w:r w:rsidR="00C94B9E" w:rsidRPr="00B52B32">
              <w:rPr>
                <w:color w:val="auto"/>
                <w:lang w:val="en-GB"/>
              </w:rPr>
              <w:t>completely</w:t>
            </w:r>
            <w:r w:rsidRPr="00B52B32">
              <w:rPr>
                <w:color w:val="auto"/>
                <w:lang w:val="en-GB"/>
              </w:rPr>
              <w:t xml:space="preserve"> extended</w:t>
            </w:r>
          </w:p>
        </w:tc>
      </w:tr>
    </w:tbl>
    <w:p w:rsidR="009C5E4D" w:rsidRPr="00B52B32" w:rsidRDefault="009C5E4D" w:rsidP="009C5E4D">
      <w:pPr>
        <w:pStyle w:val="TextSectionsIJCSS"/>
        <w:rPr>
          <w:color w:val="auto"/>
          <w:lang w:val="en-GB"/>
        </w:rPr>
      </w:pPr>
    </w:p>
    <w:p w:rsidR="00141DE1" w:rsidRPr="00B52B32" w:rsidRDefault="00141DE1" w:rsidP="001D6A5F">
      <w:pPr>
        <w:pStyle w:val="SubsectionHeadingIJCSS"/>
      </w:pPr>
      <w:r w:rsidRPr="00B52B32">
        <w:t>Statistical analysis</w:t>
      </w:r>
    </w:p>
    <w:p w:rsidR="00141DE1" w:rsidRPr="00B52B32" w:rsidRDefault="00954FBF" w:rsidP="00905A69">
      <w:pPr>
        <w:pStyle w:val="TextSectionsIJCSS"/>
        <w:rPr>
          <w:color w:val="auto"/>
          <w:lang w:val="en-GB"/>
        </w:rPr>
      </w:pPr>
      <w:r w:rsidRPr="00B52B32">
        <w:rPr>
          <w:color w:val="auto"/>
          <w:lang w:val="en-GB"/>
        </w:rPr>
        <w:t>A two-factor design was used to analyse the data</w:t>
      </w:r>
      <w:r w:rsidR="00141DE1" w:rsidRPr="00B52B32">
        <w:rPr>
          <w:color w:val="auto"/>
          <w:lang w:val="en-GB"/>
        </w:rPr>
        <w:t>, with the within-subject factor being time (pre/post) and the between-subject factor being group (CON/EXP/EXPVF). The technique elements values “not correct”, “partially correct” and “correct” were coded as 1, 2 and 3, respectively.</w:t>
      </w:r>
      <w:r w:rsidR="00E00B0B" w:rsidRPr="00B52B32">
        <w:rPr>
          <w:color w:val="auto"/>
          <w:lang w:val="en-GB"/>
        </w:rPr>
        <w:t xml:space="preserve"> The depende</w:t>
      </w:r>
      <w:r w:rsidR="00205A12" w:rsidRPr="00B52B32">
        <w:rPr>
          <w:color w:val="auto"/>
          <w:lang w:val="en-GB"/>
        </w:rPr>
        <w:t>nt</w:t>
      </w:r>
      <w:r w:rsidR="00E00B0B" w:rsidRPr="00B52B32">
        <w:rPr>
          <w:color w:val="auto"/>
          <w:lang w:val="en-GB"/>
        </w:rPr>
        <w:t xml:space="preserve"> variables concerning the technique elements </w:t>
      </w:r>
      <w:r w:rsidR="004A5666" w:rsidRPr="00B52B32">
        <w:rPr>
          <w:color w:val="auto"/>
          <w:lang w:val="en-GB"/>
        </w:rPr>
        <w:t>were</w:t>
      </w:r>
      <w:r w:rsidR="00E00B0B" w:rsidRPr="00B52B32">
        <w:rPr>
          <w:color w:val="auto"/>
          <w:lang w:val="en-GB"/>
        </w:rPr>
        <w:t xml:space="preserve"> of ordinal scale without specific interval size,</w:t>
      </w:r>
      <w:r w:rsidR="00E71418" w:rsidRPr="00B52B32">
        <w:t xml:space="preserve"> </w:t>
      </w:r>
      <w:r w:rsidR="00E71418" w:rsidRPr="00B52B32">
        <w:rPr>
          <w:color w:val="auto"/>
          <w:lang w:val="en-GB"/>
        </w:rPr>
        <w:t>nor normal distribution of their scores as assessed by Shapiro-Wilk</w:t>
      </w:r>
      <w:r w:rsidR="00147703" w:rsidRPr="00B52B32">
        <w:rPr>
          <w:color w:val="auto"/>
          <w:lang w:val="en-GB"/>
        </w:rPr>
        <w:t>’s</w:t>
      </w:r>
      <w:r w:rsidR="00E71418" w:rsidRPr="00B52B32">
        <w:rPr>
          <w:color w:val="auto"/>
          <w:lang w:val="en-GB"/>
        </w:rPr>
        <w:t xml:space="preserve"> test (p &lt; .05). Therefore,</w:t>
      </w:r>
      <w:r w:rsidR="00E00B0B" w:rsidRPr="00B52B32">
        <w:rPr>
          <w:color w:val="auto"/>
          <w:lang w:val="en-GB"/>
        </w:rPr>
        <w:t xml:space="preserve"> they </w:t>
      </w:r>
      <w:r w:rsidR="004A5666" w:rsidRPr="00B52B32">
        <w:rPr>
          <w:color w:val="auto"/>
          <w:lang w:val="en-GB"/>
        </w:rPr>
        <w:t>could not</w:t>
      </w:r>
      <w:r w:rsidR="00E00B0B" w:rsidRPr="00B52B32">
        <w:rPr>
          <w:color w:val="auto"/>
          <w:lang w:val="en-GB"/>
        </w:rPr>
        <w:t xml:space="preserve"> be processed as continuous variables within the parametric framework (Lalla, 2017) and a rank-based non-parametric approach</w:t>
      </w:r>
      <w:r w:rsidR="00741F3B" w:rsidRPr="00B52B32">
        <w:rPr>
          <w:color w:val="auto"/>
          <w:lang w:val="en-GB"/>
        </w:rPr>
        <w:t xml:space="preserve"> was</w:t>
      </w:r>
      <w:r w:rsidR="00E00B0B" w:rsidRPr="00B52B32">
        <w:rPr>
          <w:color w:val="auto"/>
          <w:lang w:val="en-GB"/>
        </w:rPr>
        <w:t xml:space="preserve"> </w:t>
      </w:r>
      <w:r w:rsidR="00741F3B" w:rsidRPr="00B52B32">
        <w:rPr>
          <w:color w:val="auto"/>
          <w:lang w:val="en-GB"/>
        </w:rPr>
        <w:t xml:space="preserve">required </w:t>
      </w:r>
      <w:r w:rsidR="00E00B0B" w:rsidRPr="00B52B32">
        <w:rPr>
          <w:color w:val="auto"/>
          <w:lang w:val="en-GB"/>
        </w:rPr>
        <w:t xml:space="preserve">(Calver &amp; Fletcher, 2020; McCrum-Gardner, 2008; McDonald, 2009). </w:t>
      </w:r>
      <w:r w:rsidR="00141DE1" w:rsidRPr="00B52B32">
        <w:rPr>
          <w:color w:val="auto"/>
          <w:lang w:val="en-GB"/>
        </w:rPr>
        <w:t>A Wilcoxon signed-rank test was used to compare pre- and post-measurements for each group. Effect size (r) was calculated and considered as small (r &lt; .3), medium (r</w:t>
      </w:r>
      <w:r w:rsidR="001A0900" w:rsidRPr="00B52B32">
        <w:rPr>
          <w:color w:val="auto"/>
          <w:lang w:val="en-GB"/>
        </w:rPr>
        <w:t xml:space="preserve"> </w:t>
      </w:r>
      <w:r w:rsidR="00141DE1" w:rsidRPr="00B52B32">
        <w:rPr>
          <w:color w:val="auto"/>
          <w:lang w:val="en-GB"/>
        </w:rPr>
        <w:t>= 0.30 – ≤ .50) and large (r &gt; .5) according to Cohen’s classification (Cohen, 1988). A Kruskal-Wallis H test was used to analyse differences in the distribution among groups in both pre- and post-measurements.</w:t>
      </w:r>
      <w:r w:rsidR="00F51A25" w:rsidRPr="00B52B32">
        <w:rPr>
          <w:color w:val="auto"/>
          <w:lang w:val="en-GB"/>
        </w:rPr>
        <w:t xml:space="preserve"> </w:t>
      </w:r>
      <w:r w:rsidR="00141DE1" w:rsidRPr="00B52B32">
        <w:rPr>
          <w:color w:val="auto"/>
          <w:lang w:val="en-GB"/>
        </w:rPr>
        <w:t>The eta squared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141DE1" w:rsidRPr="00B52B32">
        <w:rPr>
          <w:color w:val="auto"/>
          <w:lang w:val="en-GB"/>
        </w:rPr>
        <w:t xml:space="preserve">) estimate of effect size </w:t>
      </w:r>
      <w:r w:rsidR="003728A8" w:rsidRPr="00B52B32">
        <w:rPr>
          <w:color w:val="auto"/>
          <w:lang w:val="en-GB"/>
        </w:rPr>
        <w:t>based on</w:t>
      </w:r>
      <w:r w:rsidR="000B4AD2" w:rsidRPr="00B52B32">
        <w:rPr>
          <w:color w:val="auto"/>
          <w:lang w:val="en-GB"/>
        </w:rPr>
        <w:t xml:space="preserve"> the H statistic </w:t>
      </w:r>
      <w:r w:rsidR="00141DE1" w:rsidRPr="00B52B32">
        <w:rPr>
          <w:color w:val="auto"/>
          <w:lang w:val="en-GB"/>
        </w:rPr>
        <w:t xml:space="preserve">was </w:t>
      </w:r>
      <w:r w:rsidR="003D0C7E" w:rsidRPr="00B52B32">
        <w:rPr>
          <w:color w:val="auto"/>
          <w:lang w:val="en-GB"/>
        </w:rPr>
        <w:t>calculated (Cohen, 2008; Tomczak, &amp; Tomczak, 2014)</w:t>
      </w:r>
      <w:r w:rsidR="00141DE1" w:rsidRPr="00B52B32">
        <w:rPr>
          <w:color w:val="auto"/>
          <w:lang w:val="en-GB"/>
        </w:rPr>
        <w:t xml:space="preserve"> and considered as small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00141DE1" w:rsidRPr="00B52B32">
        <w:rPr>
          <w:color w:val="auto"/>
          <w:lang w:val="en-GB"/>
        </w:rPr>
        <w:t>&lt; .01), medium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00141DE1" w:rsidRPr="00B52B32">
        <w:rPr>
          <w:color w:val="auto"/>
          <w:lang w:val="en-GB"/>
        </w:rPr>
        <w:t>≥ 0.01 – &lt; .14) and large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00141DE1" w:rsidRPr="00B52B32">
        <w:rPr>
          <w:color w:val="auto"/>
          <w:lang w:val="en-GB"/>
        </w:rPr>
        <w:t>≥ .14</w:t>
      </w:r>
      <w:r w:rsidR="003D0C7E" w:rsidRPr="00B52B32">
        <w:rPr>
          <w:color w:val="auto"/>
          <w:lang w:val="en-GB"/>
        </w:rPr>
        <w:t xml:space="preserve"> (</w:t>
      </w:r>
      <w:r w:rsidR="00141DE1" w:rsidRPr="00B52B32">
        <w:rPr>
          <w:color w:val="auto"/>
          <w:lang w:val="en-GB"/>
        </w:rPr>
        <w:t xml:space="preserve">Richardson, 2011). In case of a significant effect on group, pairwise comparisons after Bonferroni correction were performed using Dunn’s (1964) procedure for multiple comparisons in order to determine significant differences between groups. Adjusted p values are presented. All statistical tests were conducted using the IBM SPSS Statistics v.26 software (International Business Machines Corp., Armonk, NY). The level of significance was set at </w:t>
      </w:r>
      <w:r w:rsidR="00FA7EF7" w:rsidRPr="00B52B32">
        <w:rPr>
          <w:color w:val="auto"/>
          <w:lang w:val="el-GR"/>
        </w:rPr>
        <w:t>α</w:t>
      </w:r>
      <w:r w:rsidR="00141DE1" w:rsidRPr="00B52B32">
        <w:rPr>
          <w:color w:val="auto"/>
          <w:lang w:val="en-GB"/>
        </w:rPr>
        <w:t xml:space="preserve"> ≤ 0.05.</w:t>
      </w:r>
    </w:p>
    <w:p w:rsidR="00141DE1" w:rsidRPr="00B52B32" w:rsidRDefault="00141DE1" w:rsidP="00141DE1">
      <w:pPr>
        <w:pStyle w:val="SectionHeadingIJCSS"/>
        <w:rPr>
          <w:color w:val="auto"/>
          <w:lang w:val="en-GB"/>
        </w:rPr>
      </w:pPr>
      <w:r w:rsidRPr="00B52B32">
        <w:rPr>
          <w:color w:val="auto"/>
          <w:lang w:val="en-GB"/>
        </w:rPr>
        <w:t xml:space="preserve">Results </w:t>
      </w:r>
    </w:p>
    <w:p w:rsidR="00141DE1" w:rsidRPr="00B52B32" w:rsidRDefault="00954FBF" w:rsidP="001D02FA">
      <w:pPr>
        <w:pStyle w:val="TextSectionsIJCSS"/>
        <w:rPr>
          <w:color w:val="auto"/>
          <w:lang w:val="en-GB"/>
        </w:rPr>
      </w:pPr>
      <w:r w:rsidRPr="00B52B32">
        <w:rPr>
          <w:color w:val="auto"/>
          <w:lang w:val="en-GB"/>
        </w:rPr>
        <w:t xml:space="preserve">Table </w:t>
      </w:r>
      <w:r w:rsidR="00CB04A7" w:rsidRPr="00B52B32">
        <w:rPr>
          <w:color w:val="auto"/>
          <w:lang w:val="en-GB"/>
        </w:rPr>
        <w:t>3</w:t>
      </w:r>
      <w:r w:rsidRPr="00B52B32">
        <w:rPr>
          <w:color w:val="auto"/>
          <w:lang w:val="en-GB"/>
        </w:rPr>
        <w:t xml:space="preserve"> shows the differences and statistical results for each group's pre-post comparison.</w:t>
      </w:r>
      <w:r w:rsidR="00141DE1" w:rsidRPr="00B52B32">
        <w:rPr>
          <w:color w:val="auto"/>
          <w:lang w:val="en-GB"/>
        </w:rPr>
        <w:t xml:space="preserve"> </w:t>
      </w:r>
      <w:r w:rsidR="00206B1F" w:rsidRPr="00B52B32">
        <w:rPr>
          <w:color w:val="auto"/>
          <w:lang w:val="en-GB"/>
        </w:rPr>
        <w:t xml:space="preserve">There was a statistically significant difference between all three groups </w:t>
      </w:r>
      <w:r w:rsidR="00141DE1" w:rsidRPr="00B52B32">
        <w:rPr>
          <w:color w:val="auto"/>
          <w:lang w:val="en-GB"/>
        </w:rPr>
        <w:t xml:space="preserve">(p &lt; .05) after the intervention; however, the effect sizes (r) varied. </w:t>
      </w:r>
    </w:p>
    <w:p w:rsidR="007C101B" w:rsidRPr="00B52B32" w:rsidRDefault="007C101B" w:rsidP="00065503">
      <w:pPr>
        <w:pStyle w:val="TableTextIJCSS"/>
        <w:rPr>
          <w:lang w:val="en-GB"/>
        </w:rPr>
      </w:pPr>
    </w:p>
    <w:p w:rsidR="00141DE1" w:rsidRPr="00B52B32" w:rsidRDefault="00141DE1" w:rsidP="00065503">
      <w:pPr>
        <w:pStyle w:val="TableTextIJCSS"/>
        <w:rPr>
          <w:lang w:val="en-GB"/>
        </w:rPr>
      </w:pPr>
      <w:r w:rsidRPr="00B52B32">
        <w:rPr>
          <w:lang w:val="en-GB"/>
        </w:rPr>
        <w:lastRenderedPageBreak/>
        <w:t xml:space="preserve">Table </w:t>
      </w:r>
      <w:r w:rsidR="00CB04A7" w:rsidRPr="00B52B32">
        <w:rPr>
          <w:lang w:val="en-GB"/>
        </w:rPr>
        <w:t>3</w:t>
      </w:r>
      <w:r w:rsidRPr="00B52B32">
        <w:rPr>
          <w:lang w:val="en-GB"/>
        </w:rPr>
        <w:t>: Statistical results of the technique elements for time factor.</w:t>
      </w:r>
    </w:p>
    <w:tbl>
      <w:tblPr>
        <w:tblW w:w="5000" w:type="pct"/>
        <w:tblLook w:val="04A0" w:firstRow="1" w:lastRow="0" w:firstColumn="1" w:lastColumn="0" w:noHBand="0" w:noVBand="1"/>
      </w:tblPr>
      <w:tblGrid>
        <w:gridCol w:w="1199"/>
        <w:gridCol w:w="723"/>
        <w:gridCol w:w="915"/>
        <w:gridCol w:w="1015"/>
        <w:gridCol w:w="597"/>
        <w:gridCol w:w="980"/>
        <w:gridCol w:w="1015"/>
        <w:gridCol w:w="891"/>
        <w:gridCol w:w="1187"/>
        <w:gridCol w:w="721"/>
      </w:tblGrid>
      <w:tr w:rsidR="00C81BA8" w:rsidRPr="00B52B32" w:rsidTr="00A94312">
        <w:tc>
          <w:tcPr>
            <w:tcW w:w="649" w:type="pct"/>
            <w:tcBorders>
              <w:top w:val="single" w:sz="4" w:space="0" w:color="auto"/>
            </w:tcBorders>
            <w:shd w:val="clear" w:color="auto" w:fill="auto"/>
            <w:vAlign w:val="bottom"/>
          </w:tcPr>
          <w:p w:rsidR="00C81BA8" w:rsidRPr="00B52B32" w:rsidRDefault="00C81BA8" w:rsidP="00A94312">
            <w:pPr>
              <w:rPr>
                <w:rFonts w:eastAsia="Calibri"/>
                <w:b/>
                <w:bCs/>
                <w:sz w:val="22"/>
                <w:szCs w:val="22"/>
                <w:lang w:val="en-GB"/>
              </w:rPr>
            </w:pPr>
          </w:p>
        </w:tc>
        <w:tc>
          <w:tcPr>
            <w:tcW w:w="886" w:type="pct"/>
            <w:gridSpan w:val="2"/>
            <w:tcBorders>
              <w:top w:val="single" w:sz="4" w:space="0" w:color="auto"/>
              <w:bottom w:val="single" w:sz="4" w:space="0" w:color="auto"/>
            </w:tcBorders>
            <w:shd w:val="clear" w:color="auto" w:fill="auto"/>
            <w:vAlign w:val="bottom"/>
          </w:tcPr>
          <w:p w:rsidR="00C81BA8" w:rsidRPr="00B52B32" w:rsidRDefault="00C81BA8" w:rsidP="00A94312">
            <w:pPr>
              <w:ind w:right="-174"/>
              <w:rPr>
                <w:rFonts w:eastAsia="Calibri"/>
                <w:b/>
                <w:i/>
                <w:iCs/>
                <w:sz w:val="22"/>
                <w:szCs w:val="22"/>
                <w:lang w:val="en-GB"/>
              </w:rPr>
            </w:pPr>
            <w:r w:rsidRPr="00B52B32">
              <w:rPr>
                <w:rFonts w:eastAsia="Calibri"/>
                <w:b/>
                <w:sz w:val="22"/>
                <w:szCs w:val="22"/>
                <w:lang w:val="en-GB" w:eastAsia="el-GR"/>
              </w:rPr>
              <w:t>CON (</w:t>
            </w:r>
            <w:r w:rsidRPr="00B52B32">
              <w:rPr>
                <w:rFonts w:eastAsia="Calibri"/>
                <w:b/>
                <w:i/>
                <w:sz w:val="22"/>
                <w:szCs w:val="22"/>
                <w:lang w:val="en-GB" w:eastAsia="el-GR"/>
              </w:rPr>
              <w:t>n</w:t>
            </w:r>
            <w:r w:rsidRPr="00B52B32">
              <w:rPr>
                <w:rFonts w:eastAsia="Calibri"/>
                <w:b/>
                <w:sz w:val="22"/>
                <w:szCs w:val="22"/>
                <w:lang w:val="en-GB" w:eastAsia="el-GR"/>
              </w:rPr>
              <w:t xml:space="preserve"> = 42)</w:t>
            </w:r>
          </w:p>
        </w:tc>
        <w:tc>
          <w:tcPr>
            <w:tcW w:w="549" w:type="pct"/>
            <w:tcBorders>
              <w:top w:val="single" w:sz="4" w:space="0" w:color="auto"/>
            </w:tcBorders>
            <w:shd w:val="clear" w:color="auto" w:fill="auto"/>
          </w:tcPr>
          <w:p w:rsidR="00C81BA8" w:rsidRPr="00B52B32" w:rsidRDefault="00C81BA8" w:rsidP="00A94312">
            <w:pPr>
              <w:ind w:right="-124"/>
              <w:rPr>
                <w:rFonts w:eastAsia="Calibri"/>
                <w:b/>
                <w:sz w:val="22"/>
                <w:szCs w:val="22"/>
                <w:lang w:val="en-GB" w:eastAsia="el-GR"/>
              </w:rPr>
            </w:pPr>
          </w:p>
        </w:tc>
        <w:tc>
          <w:tcPr>
            <w:tcW w:w="853" w:type="pct"/>
            <w:gridSpan w:val="2"/>
            <w:tcBorders>
              <w:top w:val="single" w:sz="4" w:space="0" w:color="auto"/>
            </w:tcBorders>
            <w:shd w:val="clear" w:color="auto" w:fill="auto"/>
            <w:vAlign w:val="bottom"/>
          </w:tcPr>
          <w:p w:rsidR="00C81BA8" w:rsidRPr="00B52B32" w:rsidRDefault="00C81BA8" w:rsidP="00A94312">
            <w:pPr>
              <w:ind w:right="-124"/>
              <w:rPr>
                <w:rFonts w:eastAsia="Calibri"/>
                <w:b/>
                <w:i/>
                <w:iCs/>
                <w:sz w:val="22"/>
                <w:szCs w:val="22"/>
                <w:lang w:val="en-GB"/>
              </w:rPr>
            </w:pPr>
            <w:r w:rsidRPr="00B52B32">
              <w:rPr>
                <w:rFonts w:eastAsia="Calibri"/>
                <w:b/>
                <w:sz w:val="22"/>
                <w:szCs w:val="22"/>
                <w:lang w:val="en-GB" w:eastAsia="el-GR"/>
              </w:rPr>
              <w:t>EXP (</w:t>
            </w:r>
            <w:r w:rsidRPr="00B52B32">
              <w:rPr>
                <w:rFonts w:eastAsia="Calibri"/>
                <w:b/>
                <w:i/>
                <w:sz w:val="22"/>
                <w:szCs w:val="22"/>
                <w:lang w:val="en-GB" w:eastAsia="el-GR"/>
              </w:rPr>
              <w:t>n</w:t>
            </w:r>
            <w:r w:rsidRPr="00B52B32">
              <w:rPr>
                <w:rFonts w:eastAsia="Calibri"/>
                <w:b/>
                <w:sz w:val="22"/>
                <w:szCs w:val="22"/>
                <w:lang w:val="en-GB" w:eastAsia="el-GR"/>
              </w:rPr>
              <w:t xml:space="preserve"> = 41)</w:t>
            </w:r>
          </w:p>
        </w:tc>
        <w:tc>
          <w:tcPr>
            <w:tcW w:w="549" w:type="pct"/>
            <w:tcBorders>
              <w:top w:val="single" w:sz="4" w:space="0" w:color="auto"/>
            </w:tcBorders>
            <w:shd w:val="clear" w:color="auto" w:fill="auto"/>
            <w:vAlign w:val="bottom"/>
          </w:tcPr>
          <w:p w:rsidR="00C81BA8" w:rsidRPr="00B52B32" w:rsidRDefault="00C81BA8" w:rsidP="00A94312">
            <w:pPr>
              <w:rPr>
                <w:rFonts w:eastAsia="Calibri"/>
                <w:b/>
                <w:sz w:val="22"/>
                <w:szCs w:val="22"/>
                <w:lang w:val="en-GB" w:eastAsia="el-GR"/>
              </w:rPr>
            </w:pPr>
          </w:p>
        </w:tc>
        <w:tc>
          <w:tcPr>
            <w:tcW w:w="1124" w:type="pct"/>
            <w:gridSpan w:val="2"/>
            <w:tcBorders>
              <w:top w:val="single" w:sz="4" w:space="0" w:color="auto"/>
              <w:bottom w:val="single" w:sz="4" w:space="0" w:color="auto"/>
            </w:tcBorders>
            <w:shd w:val="clear" w:color="auto" w:fill="auto"/>
            <w:vAlign w:val="bottom"/>
          </w:tcPr>
          <w:p w:rsidR="00C81BA8" w:rsidRPr="00B52B32" w:rsidRDefault="00C81BA8" w:rsidP="00A94312">
            <w:pPr>
              <w:rPr>
                <w:rFonts w:eastAsia="Calibri"/>
                <w:b/>
                <w:i/>
                <w:iCs/>
                <w:sz w:val="22"/>
                <w:szCs w:val="22"/>
                <w:lang w:val="en-GB"/>
              </w:rPr>
            </w:pPr>
            <w:r w:rsidRPr="00B52B32">
              <w:rPr>
                <w:rFonts w:eastAsia="Calibri"/>
                <w:b/>
                <w:sz w:val="22"/>
                <w:szCs w:val="22"/>
                <w:lang w:val="en-GB" w:eastAsia="el-GR"/>
              </w:rPr>
              <w:t>EXPVF (</w:t>
            </w:r>
            <w:r w:rsidRPr="00B52B32">
              <w:rPr>
                <w:rFonts w:eastAsia="Calibri"/>
                <w:b/>
                <w:i/>
                <w:sz w:val="22"/>
                <w:szCs w:val="22"/>
                <w:lang w:val="en-GB" w:eastAsia="el-GR"/>
              </w:rPr>
              <w:t>n</w:t>
            </w:r>
            <w:r w:rsidRPr="00B52B32">
              <w:rPr>
                <w:rFonts w:eastAsia="Calibri"/>
                <w:b/>
                <w:sz w:val="22"/>
                <w:szCs w:val="22"/>
                <w:lang w:val="en-GB" w:eastAsia="el-GR"/>
              </w:rPr>
              <w:t xml:space="preserve"> = 48)</w:t>
            </w:r>
          </w:p>
        </w:tc>
        <w:tc>
          <w:tcPr>
            <w:tcW w:w="390" w:type="pct"/>
            <w:tcBorders>
              <w:top w:val="single" w:sz="4" w:space="0" w:color="auto"/>
            </w:tcBorders>
            <w:shd w:val="clear" w:color="auto" w:fill="auto"/>
          </w:tcPr>
          <w:p w:rsidR="00C81BA8" w:rsidRPr="00B52B32" w:rsidRDefault="00C81BA8" w:rsidP="00A94312">
            <w:pPr>
              <w:jc w:val="center"/>
              <w:rPr>
                <w:rFonts w:eastAsia="Calibri"/>
                <w:b/>
                <w:bCs/>
                <w:sz w:val="22"/>
                <w:szCs w:val="22"/>
                <w:lang w:val="en-GB" w:eastAsia="el-GR"/>
              </w:rPr>
            </w:pPr>
          </w:p>
        </w:tc>
      </w:tr>
      <w:tr w:rsidR="00C81BA8" w:rsidRPr="00B52B32" w:rsidTr="00A94312">
        <w:tc>
          <w:tcPr>
            <w:tcW w:w="649" w:type="pct"/>
            <w:tcBorders>
              <w:bottom w:val="single" w:sz="4" w:space="0" w:color="auto"/>
            </w:tcBorders>
            <w:shd w:val="clear" w:color="auto" w:fill="auto"/>
            <w:vAlign w:val="bottom"/>
          </w:tcPr>
          <w:p w:rsidR="00C81BA8" w:rsidRPr="00B52B32" w:rsidRDefault="00C81BA8" w:rsidP="00A94312">
            <w:pPr>
              <w:jc w:val="center"/>
              <w:rPr>
                <w:rFonts w:eastAsia="Calibri"/>
                <w:b/>
                <w:sz w:val="22"/>
                <w:szCs w:val="22"/>
                <w:lang w:val="en-GB"/>
              </w:rPr>
            </w:pPr>
            <w:r w:rsidRPr="00B52B32">
              <w:rPr>
                <w:rFonts w:eastAsia="Calibri"/>
                <w:b/>
                <w:bCs/>
                <w:sz w:val="22"/>
                <w:szCs w:val="22"/>
                <w:lang w:val="en-GB"/>
              </w:rPr>
              <w:t>Element</w:t>
            </w:r>
          </w:p>
        </w:tc>
        <w:tc>
          <w:tcPr>
            <w:tcW w:w="391"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z</w:t>
            </w:r>
          </w:p>
        </w:tc>
        <w:tc>
          <w:tcPr>
            <w:tcW w:w="495"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p</w:t>
            </w:r>
          </w:p>
        </w:tc>
        <w:tc>
          <w:tcPr>
            <w:tcW w:w="549" w:type="pct"/>
            <w:tcBorders>
              <w:bottom w:val="single" w:sz="4" w:space="0" w:color="auto"/>
            </w:tcBorders>
            <w:shd w:val="clear" w:color="auto" w:fill="auto"/>
            <w:vAlign w:val="bottom"/>
          </w:tcPr>
          <w:p w:rsidR="00C81BA8" w:rsidRPr="00B52B32" w:rsidRDefault="00C81BA8" w:rsidP="00A94312">
            <w:pPr>
              <w:ind w:left="46" w:hanging="17"/>
              <w:jc w:val="center"/>
              <w:rPr>
                <w:rFonts w:eastAsia="Calibri"/>
                <w:sz w:val="22"/>
                <w:szCs w:val="22"/>
                <w:lang w:val="en-GB"/>
              </w:rPr>
            </w:pPr>
            <w:r w:rsidRPr="00B52B32">
              <w:rPr>
                <w:rFonts w:eastAsia="Calibri"/>
                <w:sz w:val="22"/>
                <w:szCs w:val="22"/>
                <w:lang w:val="en-GB"/>
              </w:rPr>
              <w:t>r</w:t>
            </w:r>
          </w:p>
        </w:tc>
        <w:tc>
          <w:tcPr>
            <w:tcW w:w="323" w:type="pct"/>
            <w:tcBorders>
              <w:bottom w:val="single" w:sz="4" w:space="0" w:color="auto"/>
            </w:tcBorders>
            <w:shd w:val="clear" w:color="auto" w:fill="auto"/>
            <w:vAlign w:val="bottom"/>
          </w:tcPr>
          <w:p w:rsidR="00C81BA8" w:rsidRPr="00B52B32" w:rsidRDefault="00C81BA8" w:rsidP="00A94312">
            <w:pPr>
              <w:ind w:left="46" w:hanging="17"/>
              <w:jc w:val="center"/>
              <w:rPr>
                <w:rFonts w:eastAsia="Calibri"/>
                <w:sz w:val="22"/>
                <w:szCs w:val="22"/>
                <w:lang w:val="en-GB"/>
              </w:rPr>
            </w:pPr>
            <w:r w:rsidRPr="00B52B32">
              <w:rPr>
                <w:rFonts w:eastAsia="Calibri"/>
                <w:sz w:val="22"/>
                <w:szCs w:val="22"/>
                <w:lang w:val="en-GB"/>
              </w:rPr>
              <w:t>z</w:t>
            </w:r>
          </w:p>
        </w:tc>
        <w:tc>
          <w:tcPr>
            <w:tcW w:w="530" w:type="pct"/>
            <w:tcBorders>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p</w:t>
            </w:r>
          </w:p>
        </w:tc>
        <w:tc>
          <w:tcPr>
            <w:tcW w:w="549" w:type="pct"/>
            <w:tcBorders>
              <w:bottom w:val="single" w:sz="4" w:space="0" w:color="auto"/>
            </w:tcBorders>
            <w:shd w:val="clear" w:color="auto" w:fill="auto"/>
            <w:vAlign w:val="bottom"/>
          </w:tcPr>
          <w:p w:rsidR="00C81BA8" w:rsidRPr="00B52B32" w:rsidRDefault="008E2810" w:rsidP="00A94312">
            <w:pPr>
              <w:ind w:left="-102" w:right="170" w:hanging="11"/>
              <w:jc w:val="center"/>
              <w:rPr>
                <w:rFonts w:eastAsia="Calibri"/>
                <w:sz w:val="22"/>
                <w:szCs w:val="22"/>
                <w:lang w:val="en-GB"/>
              </w:rPr>
            </w:pPr>
            <w:r w:rsidRPr="00B52B32">
              <w:rPr>
                <w:rFonts w:eastAsia="Calibri"/>
                <w:sz w:val="22"/>
                <w:szCs w:val="22"/>
                <w:lang w:val="en-GB"/>
              </w:rPr>
              <w:t>r</w:t>
            </w:r>
          </w:p>
        </w:tc>
        <w:tc>
          <w:tcPr>
            <w:tcW w:w="482"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z</w:t>
            </w:r>
          </w:p>
        </w:tc>
        <w:tc>
          <w:tcPr>
            <w:tcW w:w="642" w:type="pct"/>
            <w:tcBorders>
              <w:top w:val="single" w:sz="4" w:space="0" w:color="auto"/>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p</w:t>
            </w:r>
          </w:p>
        </w:tc>
        <w:tc>
          <w:tcPr>
            <w:tcW w:w="390" w:type="pct"/>
            <w:tcBorders>
              <w:bottom w:val="single" w:sz="4" w:space="0" w:color="auto"/>
            </w:tcBorders>
            <w:shd w:val="clear" w:color="auto" w:fill="auto"/>
            <w:vAlign w:val="bottom"/>
          </w:tcPr>
          <w:p w:rsidR="00C81BA8" w:rsidRPr="00B52B32" w:rsidRDefault="00C81BA8" w:rsidP="00A94312">
            <w:pPr>
              <w:jc w:val="center"/>
              <w:rPr>
                <w:rFonts w:eastAsia="Calibri"/>
                <w:sz w:val="22"/>
                <w:szCs w:val="22"/>
                <w:lang w:val="en-GB"/>
              </w:rPr>
            </w:pPr>
            <w:r w:rsidRPr="00B52B32">
              <w:rPr>
                <w:rFonts w:eastAsia="Calibri"/>
                <w:sz w:val="22"/>
                <w:szCs w:val="22"/>
                <w:lang w:val="en-GB"/>
              </w:rPr>
              <w:t>r</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D10</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5.43</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&lt;.001</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.592</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5.73</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&lt;.001</w:t>
            </w:r>
          </w:p>
        </w:tc>
        <w:tc>
          <w:tcPr>
            <w:tcW w:w="549" w:type="pct"/>
            <w:shd w:val="clear" w:color="auto" w:fill="auto"/>
            <w:vAlign w:val="bottom"/>
          </w:tcPr>
          <w:p w:rsidR="00C81BA8" w:rsidRPr="00B52B32" w:rsidRDefault="00C81BA8" w:rsidP="00A94312">
            <w:pPr>
              <w:ind w:left="-24"/>
              <w:rPr>
                <w:rFonts w:eastAsia="Calibri"/>
                <w:sz w:val="22"/>
                <w:szCs w:val="22"/>
                <w:lang w:val="en-GB"/>
              </w:rPr>
            </w:pPr>
            <w:r w:rsidRPr="00B52B32">
              <w:rPr>
                <w:rFonts w:eastAsia="Calibri"/>
                <w:sz w:val="22"/>
                <w:szCs w:val="22"/>
                <w:lang w:val="en-GB"/>
              </w:rPr>
              <w:t>.633</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6.03</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C81BA8">
            <w:pPr>
              <w:rPr>
                <w:rFonts w:eastAsia="Calibri"/>
                <w:sz w:val="22"/>
                <w:szCs w:val="22"/>
                <w:lang w:val="en-GB"/>
              </w:rPr>
            </w:pPr>
            <w:r w:rsidRPr="00B52B32">
              <w:rPr>
                <w:rFonts w:eastAsia="Calibri"/>
                <w:sz w:val="22"/>
                <w:szCs w:val="22"/>
                <w:lang w:val="en-GB"/>
              </w:rPr>
              <w:t>.615</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Ε15</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4.34</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&lt;.001</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.474</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5.20</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.574</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6.11</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.624</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H26</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2.32</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 xml:space="preserve">  .020</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.253</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4.70</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.519</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5.57</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.568</w:t>
            </w:r>
          </w:p>
        </w:tc>
      </w:tr>
      <w:tr w:rsidR="00C81BA8" w:rsidRPr="00B52B32" w:rsidTr="00A94312">
        <w:trPr>
          <w:trHeight w:val="397"/>
        </w:trPr>
        <w:tc>
          <w:tcPr>
            <w:tcW w:w="649" w:type="pct"/>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Κ40</w:t>
            </w:r>
          </w:p>
        </w:tc>
        <w:tc>
          <w:tcPr>
            <w:tcW w:w="391"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2.18</w:t>
            </w:r>
          </w:p>
        </w:tc>
        <w:tc>
          <w:tcPr>
            <w:tcW w:w="495"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 xml:space="preserve">  .029</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.238</w:t>
            </w:r>
          </w:p>
        </w:tc>
        <w:tc>
          <w:tcPr>
            <w:tcW w:w="323" w:type="pct"/>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3.11</w:t>
            </w:r>
          </w:p>
        </w:tc>
        <w:tc>
          <w:tcPr>
            <w:tcW w:w="530" w:type="pct"/>
            <w:shd w:val="clear" w:color="auto" w:fill="auto"/>
            <w:vAlign w:val="bottom"/>
          </w:tcPr>
          <w:p w:rsidR="00C81BA8" w:rsidRPr="00B52B32" w:rsidRDefault="00C81BA8" w:rsidP="00A94312">
            <w:pPr>
              <w:rPr>
                <w:rFonts w:eastAsia="Calibri"/>
                <w:sz w:val="22"/>
                <w:szCs w:val="22"/>
                <w:vertAlign w:val="superscript"/>
                <w:lang w:val="en-GB"/>
              </w:rPr>
            </w:pPr>
            <w:r w:rsidRPr="00B52B32">
              <w:rPr>
                <w:rFonts w:eastAsia="Calibri"/>
                <w:sz w:val="22"/>
                <w:szCs w:val="22"/>
                <w:lang w:val="en-GB"/>
              </w:rPr>
              <w:t xml:space="preserve">  .001</w:t>
            </w:r>
            <w:r w:rsidRPr="00B52B32">
              <w:rPr>
                <w:rFonts w:eastAsia="Calibri"/>
                <w:sz w:val="22"/>
                <w:szCs w:val="22"/>
                <w:vertAlign w:val="superscript"/>
                <w:lang w:val="en-GB"/>
              </w:rPr>
              <w:t>a</w:t>
            </w:r>
          </w:p>
        </w:tc>
        <w:tc>
          <w:tcPr>
            <w:tcW w:w="549"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.343</w:t>
            </w:r>
          </w:p>
        </w:tc>
        <w:tc>
          <w:tcPr>
            <w:tcW w:w="482" w:type="pct"/>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4.42</w:t>
            </w:r>
          </w:p>
        </w:tc>
        <w:tc>
          <w:tcPr>
            <w:tcW w:w="642" w:type="pct"/>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.451</w:t>
            </w:r>
          </w:p>
        </w:tc>
      </w:tr>
      <w:tr w:rsidR="00C81BA8" w:rsidRPr="00B52B32" w:rsidTr="00A94312">
        <w:trPr>
          <w:trHeight w:val="397"/>
        </w:trPr>
        <w:tc>
          <w:tcPr>
            <w:tcW w:w="649" w:type="pct"/>
            <w:tcBorders>
              <w:bottom w:val="single" w:sz="4" w:space="0" w:color="auto"/>
            </w:tcBorders>
            <w:shd w:val="clear" w:color="auto" w:fill="auto"/>
            <w:vAlign w:val="bottom"/>
          </w:tcPr>
          <w:p w:rsidR="00C81BA8" w:rsidRPr="00B52B32" w:rsidRDefault="00C81BA8" w:rsidP="00A94312">
            <w:pPr>
              <w:jc w:val="center"/>
              <w:rPr>
                <w:rFonts w:eastAsia="Calibri"/>
                <w:bCs/>
                <w:sz w:val="22"/>
                <w:szCs w:val="22"/>
                <w:lang w:val="en-GB"/>
              </w:rPr>
            </w:pPr>
            <w:r w:rsidRPr="00B52B32">
              <w:rPr>
                <w:rFonts w:eastAsia="Calibri"/>
                <w:bCs/>
                <w:sz w:val="22"/>
                <w:szCs w:val="22"/>
                <w:lang w:val="en-GB"/>
              </w:rPr>
              <w:t>L48</w:t>
            </w:r>
          </w:p>
        </w:tc>
        <w:tc>
          <w:tcPr>
            <w:tcW w:w="391"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2.11</w:t>
            </w:r>
          </w:p>
        </w:tc>
        <w:tc>
          <w:tcPr>
            <w:tcW w:w="495"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 xml:space="preserve">  .035</w:t>
            </w:r>
          </w:p>
        </w:tc>
        <w:tc>
          <w:tcPr>
            <w:tcW w:w="549"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.230</w:t>
            </w:r>
          </w:p>
        </w:tc>
        <w:tc>
          <w:tcPr>
            <w:tcW w:w="323" w:type="pct"/>
            <w:tcBorders>
              <w:bottom w:val="single" w:sz="4" w:space="0" w:color="auto"/>
            </w:tcBorders>
            <w:shd w:val="clear" w:color="auto" w:fill="auto"/>
            <w:vAlign w:val="bottom"/>
          </w:tcPr>
          <w:p w:rsidR="00C81BA8" w:rsidRPr="00B52B32" w:rsidRDefault="00C81BA8" w:rsidP="00A94312">
            <w:pPr>
              <w:ind w:hanging="120"/>
              <w:jc w:val="right"/>
              <w:rPr>
                <w:rFonts w:eastAsia="Calibri"/>
                <w:sz w:val="22"/>
                <w:szCs w:val="22"/>
                <w:lang w:val="en-GB"/>
              </w:rPr>
            </w:pPr>
            <w:r w:rsidRPr="00B52B32">
              <w:rPr>
                <w:rFonts w:eastAsia="Calibri"/>
                <w:sz w:val="22"/>
                <w:szCs w:val="22"/>
                <w:lang w:val="en-GB"/>
              </w:rPr>
              <w:t>3.96</w:t>
            </w:r>
          </w:p>
        </w:tc>
        <w:tc>
          <w:tcPr>
            <w:tcW w:w="530"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&lt;.001</w:t>
            </w:r>
          </w:p>
        </w:tc>
        <w:tc>
          <w:tcPr>
            <w:tcW w:w="549"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.437</w:t>
            </w:r>
          </w:p>
        </w:tc>
        <w:tc>
          <w:tcPr>
            <w:tcW w:w="482" w:type="pct"/>
            <w:tcBorders>
              <w:bottom w:val="single" w:sz="4" w:space="0" w:color="auto"/>
            </w:tcBorders>
            <w:shd w:val="clear" w:color="auto" w:fill="auto"/>
            <w:vAlign w:val="bottom"/>
          </w:tcPr>
          <w:p w:rsidR="00C81BA8" w:rsidRPr="00B52B32" w:rsidRDefault="00C81BA8" w:rsidP="00A94312">
            <w:pPr>
              <w:jc w:val="right"/>
              <w:rPr>
                <w:rFonts w:eastAsia="Calibri"/>
                <w:sz w:val="22"/>
                <w:szCs w:val="22"/>
                <w:lang w:val="en-GB"/>
              </w:rPr>
            </w:pPr>
            <w:r w:rsidRPr="00B52B32">
              <w:rPr>
                <w:rFonts w:eastAsia="Calibri"/>
                <w:sz w:val="22"/>
                <w:szCs w:val="22"/>
                <w:lang w:val="en-GB"/>
              </w:rPr>
              <w:t>5.35</w:t>
            </w:r>
          </w:p>
        </w:tc>
        <w:tc>
          <w:tcPr>
            <w:tcW w:w="642" w:type="pct"/>
            <w:tcBorders>
              <w:bottom w:val="single" w:sz="4" w:space="0" w:color="auto"/>
            </w:tcBorders>
            <w:shd w:val="clear" w:color="auto" w:fill="auto"/>
            <w:vAlign w:val="bottom"/>
          </w:tcPr>
          <w:p w:rsidR="00C81BA8" w:rsidRPr="00B52B32" w:rsidRDefault="00C81BA8" w:rsidP="00A94312">
            <w:pPr>
              <w:ind w:left="-126" w:firstLine="126"/>
              <w:rPr>
                <w:rFonts w:eastAsia="Calibri"/>
                <w:sz w:val="22"/>
                <w:szCs w:val="22"/>
                <w:vertAlign w:val="superscript"/>
                <w:lang w:val="en-GB"/>
              </w:rPr>
            </w:pPr>
            <w:r w:rsidRPr="00B52B32">
              <w:rPr>
                <w:rFonts w:eastAsia="Calibri"/>
                <w:sz w:val="22"/>
                <w:szCs w:val="22"/>
                <w:lang w:val="en-GB"/>
              </w:rPr>
              <w:t>&lt;.001</w:t>
            </w:r>
            <w:r w:rsidRPr="00B52B32">
              <w:rPr>
                <w:rFonts w:eastAsia="Calibri"/>
                <w:sz w:val="22"/>
                <w:szCs w:val="22"/>
                <w:vertAlign w:val="superscript"/>
                <w:lang w:val="en-GB"/>
              </w:rPr>
              <w:t>a, b</w:t>
            </w:r>
          </w:p>
        </w:tc>
        <w:tc>
          <w:tcPr>
            <w:tcW w:w="390" w:type="pct"/>
            <w:tcBorders>
              <w:bottom w:val="single" w:sz="4" w:space="0" w:color="auto"/>
            </w:tcBorders>
            <w:shd w:val="clear" w:color="auto" w:fill="auto"/>
            <w:vAlign w:val="bottom"/>
          </w:tcPr>
          <w:p w:rsidR="00C81BA8" w:rsidRPr="00B52B32" w:rsidRDefault="00C81BA8" w:rsidP="00A94312">
            <w:pPr>
              <w:rPr>
                <w:rFonts w:eastAsia="Calibri"/>
                <w:sz w:val="22"/>
                <w:szCs w:val="22"/>
                <w:lang w:val="en-GB"/>
              </w:rPr>
            </w:pPr>
            <w:r w:rsidRPr="00B52B32">
              <w:rPr>
                <w:rFonts w:eastAsia="Calibri"/>
                <w:sz w:val="22"/>
                <w:szCs w:val="22"/>
                <w:lang w:val="en-GB"/>
              </w:rPr>
              <w:t>.546</w:t>
            </w:r>
          </w:p>
        </w:tc>
      </w:tr>
    </w:tbl>
    <w:p w:rsidR="00C93400" w:rsidRPr="00B52B32" w:rsidRDefault="008219B8" w:rsidP="008219B8">
      <w:pPr>
        <w:pStyle w:val="TableTextIJCSS"/>
        <w:ind w:left="142" w:firstLine="0"/>
        <w:rPr>
          <w:lang w:val="en-GB"/>
        </w:rPr>
      </w:pPr>
      <w:r w:rsidRPr="00B52B32">
        <w:rPr>
          <w:lang w:val="en-GB"/>
        </w:rPr>
        <w:t>CON: control group (</w:t>
      </w:r>
      <w:r w:rsidR="00227B9D" w:rsidRPr="00B52B32">
        <w:rPr>
          <w:lang w:val="en-GB"/>
        </w:rPr>
        <w:t xml:space="preserve">typical </w:t>
      </w:r>
      <w:r w:rsidRPr="00B52B32">
        <w:rPr>
          <w:lang w:val="en-GB"/>
        </w:rPr>
        <w:t xml:space="preserve"> </w:t>
      </w:r>
      <w:r w:rsidR="00227B9D" w:rsidRPr="00B52B32">
        <w:rPr>
          <w:lang w:val="en-GB"/>
        </w:rPr>
        <w:t>instruction</w:t>
      </w:r>
      <w:r w:rsidRPr="00B52B32">
        <w:rPr>
          <w:lang w:val="en-GB"/>
        </w:rPr>
        <w:t xml:space="preserve">); EXP: 1st experimental group (blended learning approach); EXPVF: 2nd experimental group (blended learning with direct video feedback); D10: 1st step, throwing arm to be extended, parallel to the ground; E15: 2nd step, throwing arm in constant position as related to shoulder line; H26: 3rd step throwing arm still extended, lifted parallel to the ground; K40 striking position, elbow joint is led over the shoulder; L48: release position, bracing leg complete extended; </w:t>
      </w:r>
      <w:r w:rsidRPr="00B52B32">
        <w:rPr>
          <w:vertAlign w:val="superscript"/>
          <w:lang w:val="en-GB"/>
        </w:rPr>
        <w:t>a</w:t>
      </w:r>
      <w:r w:rsidRPr="00B52B32">
        <w:rPr>
          <w:lang w:val="en-GB"/>
        </w:rPr>
        <w:t xml:space="preserve">: p &lt; .05 vs CON; </w:t>
      </w:r>
      <w:r w:rsidRPr="00B52B32">
        <w:rPr>
          <w:vertAlign w:val="superscript"/>
          <w:lang w:val="en-GB"/>
        </w:rPr>
        <w:t>b</w:t>
      </w:r>
      <w:r w:rsidRPr="00B52B32">
        <w:rPr>
          <w:lang w:val="en-GB"/>
        </w:rPr>
        <w:t>: p &lt; .05 vs EXP.</w:t>
      </w:r>
    </w:p>
    <w:p w:rsidR="00141DE1" w:rsidRPr="00B52B32" w:rsidRDefault="005D5306" w:rsidP="00600712">
      <w:pPr>
        <w:pStyle w:val="TextSectionsIJCSS"/>
        <w:rPr>
          <w:color w:val="auto"/>
          <w:lang w:val="en-GB"/>
        </w:rPr>
      </w:pPr>
      <w:r w:rsidRPr="00B52B32">
        <w:rPr>
          <w:color w:val="auto"/>
          <w:lang w:val="en-GB"/>
        </w:rPr>
        <w:t xml:space="preserve">In detail, starting with the element D10, a large effect size was observed for all examined groups. In element E15, large effect sizes were revealed for EXP and EXPVF, while there was a medium effect size for CON. Large effect sizes for element H26 were evident in EXP and EXPVF. On the contrary, the effect size was small for CON in elements H26, K40 and L48. For the last two elements (K40, L48), a medium and a large effect size were revealed for the EXP and EXPVF groups, respectively. The effect size findings are in line with the students' positive differences between pre- and post-measurements, which are illustrated in Figure </w:t>
      </w:r>
      <w:r w:rsidR="002D05AF" w:rsidRPr="00B52B32">
        <w:rPr>
          <w:color w:val="auto"/>
          <w:lang w:val="en-GB"/>
        </w:rPr>
        <w:t>2</w:t>
      </w:r>
      <w:r w:rsidRPr="00B52B32">
        <w:rPr>
          <w:color w:val="auto"/>
          <w:lang w:val="en-GB"/>
        </w:rPr>
        <w:t>.</w:t>
      </w:r>
    </w:p>
    <w:p w:rsidR="00141DE1" w:rsidRPr="00B52B32" w:rsidRDefault="006C2252" w:rsidP="00600712">
      <w:pPr>
        <w:pStyle w:val="TextSectionsIJCSS"/>
        <w:jc w:val="center"/>
        <w:rPr>
          <w:color w:val="auto"/>
          <w:lang w:val="en-GB"/>
        </w:rPr>
      </w:pPr>
      <w:r w:rsidRPr="00B52B32">
        <w:rPr>
          <w:noProof/>
          <w:color w:val="auto"/>
          <w:lang w:val="en-GB"/>
        </w:rPr>
        <w:drawing>
          <wp:inline distT="0" distB="0" distL="0" distR="0">
            <wp:extent cx="5400675" cy="248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481580"/>
                    </a:xfrm>
                    <a:prstGeom prst="rect">
                      <a:avLst/>
                    </a:prstGeom>
                    <a:noFill/>
                    <a:ln>
                      <a:noFill/>
                    </a:ln>
                  </pic:spPr>
                </pic:pic>
              </a:graphicData>
            </a:graphic>
          </wp:inline>
        </w:drawing>
      </w:r>
    </w:p>
    <w:p w:rsidR="005D5306" w:rsidRPr="00B52B32" w:rsidRDefault="005D5306" w:rsidP="00907C9F">
      <w:pPr>
        <w:pStyle w:val="FigureTextIJCSS"/>
        <w:rPr>
          <w:lang w:val="en-GB"/>
        </w:rPr>
      </w:pPr>
      <w:r w:rsidRPr="00B52B32">
        <w:rPr>
          <w:lang w:val="en-GB"/>
        </w:rPr>
        <w:t xml:space="preserve">Figure </w:t>
      </w:r>
      <w:r w:rsidR="002D05AF" w:rsidRPr="00B52B32">
        <w:rPr>
          <w:lang w:val="en-GB"/>
        </w:rPr>
        <w:t>2</w:t>
      </w:r>
      <w:r w:rsidRPr="00B52B32">
        <w:rPr>
          <w:lang w:val="en-GB"/>
        </w:rPr>
        <w:t>: Positive differences for each group. CON: control group (</w:t>
      </w:r>
      <w:r w:rsidR="00227B9D" w:rsidRPr="00B52B32">
        <w:rPr>
          <w:lang w:val="en-GB"/>
        </w:rPr>
        <w:t xml:space="preserve">typical </w:t>
      </w:r>
      <w:r w:rsidRPr="00B52B32">
        <w:rPr>
          <w:lang w:val="en-GB"/>
        </w:rPr>
        <w:t xml:space="preserve"> </w:t>
      </w:r>
      <w:r w:rsidR="00227B9D" w:rsidRPr="00B52B32">
        <w:rPr>
          <w:lang w:val="en-GB"/>
        </w:rPr>
        <w:t>instruction</w:t>
      </w:r>
      <w:r w:rsidRPr="00B52B32">
        <w:rPr>
          <w:lang w:val="en-GB"/>
        </w:rPr>
        <w:t>); EXP: 1st experimental group (blended learning approach); EXPVF: 2nd experimental group (blended learning with direct video feedback); D10: 1st step, throwing arm to be extended, parallel to the ground; E15: 2nd step, throwing arm in constant position as related to shoulder line; H26: 3rd step throwing arm still extended, lifted parallel to the ground; K40 striking position, elbow joint is led over the shoulder; L48: release position, bracing leg complete extended.</w:t>
      </w:r>
    </w:p>
    <w:p w:rsidR="004F1AE1" w:rsidRPr="00B52B32" w:rsidRDefault="004F1AE1" w:rsidP="004F1AE1">
      <w:pPr>
        <w:pStyle w:val="SubsectionHeadingIJCSS"/>
      </w:pPr>
      <w:r w:rsidRPr="00B52B32">
        <w:t>D10 (1st step, throwing arm to be extended and parallel to the ground)</w:t>
      </w:r>
    </w:p>
    <w:p w:rsidR="004F1AE1" w:rsidRPr="00B52B32" w:rsidRDefault="004F1AE1" w:rsidP="00AE608C">
      <w:pPr>
        <w:pStyle w:val="TextSectionsIJCSS"/>
        <w:rPr>
          <w:color w:val="auto"/>
          <w:lang w:val="en-GB"/>
        </w:rPr>
      </w:pPr>
      <w:r w:rsidRPr="00B52B32">
        <w:rPr>
          <w:rStyle w:val="gen-content"/>
          <w:color w:val="auto"/>
          <w:lang w:val="en-GB"/>
        </w:rPr>
        <w:t>T</w:t>
      </w:r>
      <w:r w:rsidRPr="00B52B32">
        <w:rPr>
          <w:color w:val="auto"/>
          <w:lang w:val="en-GB"/>
        </w:rPr>
        <w:t>here was no significant difference between groups in the pre-measurement (H</w:t>
      </w:r>
      <w:r w:rsidRPr="00B52B32">
        <w:rPr>
          <w:color w:val="auto"/>
          <w:vertAlign w:val="subscript"/>
          <w:lang w:val="en-GB"/>
        </w:rPr>
        <w:t>2</w:t>
      </w:r>
      <w:r w:rsidRPr="00B52B32">
        <w:rPr>
          <w:color w:val="auto"/>
          <w:lang w:val="en-GB"/>
        </w:rPr>
        <w:t xml:space="preserve"> = .123, p = </w:t>
      </w:r>
      <w:r w:rsidRPr="00B52B32">
        <w:rPr>
          <w:color w:val="auto"/>
          <w:lang w:val="en-GB"/>
        </w:rPr>
        <w:lastRenderedPageBreak/>
        <w:t xml:space="preserve">.940, </w:t>
      </w:r>
      <w:bookmarkStart w:id="3" w:name="_Hlk83762636"/>
      <w:r w:rsidRPr="00B52B32">
        <w:rPr>
          <w:color w:val="auto"/>
          <w:lang w:val="en-GB"/>
        </w:rPr>
        <w:t>η</w:t>
      </w:r>
      <w:r w:rsidRPr="00B52B32">
        <w:rPr>
          <w:color w:val="auto"/>
          <w:vertAlign w:val="superscript"/>
          <w:lang w:val="en-GB"/>
        </w:rPr>
        <w:t>2</w:t>
      </w:r>
      <w:r w:rsidRPr="00B52B32">
        <w:rPr>
          <w:color w:val="auto"/>
          <w:vertAlign w:val="subscript"/>
          <w:lang w:val="en-GB"/>
        </w:rPr>
        <w:t>H</w:t>
      </w:r>
      <w:r w:rsidRPr="00B52B32">
        <w:rPr>
          <w:color w:val="auto"/>
          <w:lang w:val="en-GB"/>
        </w:rPr>
        <w:t xml:space="preserve"> = .015</w:t>
      </w:r>
      <w:bookmarkEnd w:id="3"/>
      <w:r w:rsidRPr="00B52B32">
        <w:rPr>
          <w:color w:val="auto"/>
          <w:lang w:val="en-GB"/>
        </w:rPr>
        <w:t>). In the post measurement, a medium effect size was observed while the distributions of scores were statistically significantly different between groups (H</w:t>
      </w:r>
      <w:r w:rsidRPr="00B52B32">
        <w:rPr>
          <w:color w:val="auto"/>
          <w:vertAlign w:val="subscript"/>
          <w:lang w:val="en-GB"/>
        </w:rPr>
        <w:t>2</w:t>
      </w:r>
      <w:r w:rsidRPr="00B52B32">
        <w:rPr>
          <w:color w:val="auto"/>
          <w:lang w:val="en-GB"/>
        </w:rPr>
        <w:t xml:space="preserve"> = 16.867, p &lt; .001, η</w:t>
      </w:r>
      <w:r w:rsidRPr="00B52B32">
        <w:rPr>
          <w:color w:val="auto"/>
          <w:vertAlign w:val="superscript"/>
          <w:lang w:val="en-GB"/>
        </w:rPr>
        <w:t>2</w:t>
      </w:r>
      <w:r w:rsidRPr="00B52B32">
        <w:rPr>
          <w:color w:val="auto"/>
          <w:vertAlign w:val="subscript"/>
          <w:lang w:val="en-GB"/>
        </w:rPr>
        <w:t>H</w:t>
      </w:r>
      <w:r w:rsidRPr="00B52B32">
        <w:rPr>
          <w:color w:val="auto"/>
          <w:lang w:val="en-GB"/>
        </w:rPr>
        <w:t xml:space="preserve"> = .116). Pairwise comparisons </w:t>
      </w:r>
      <w:r w:rsidRPr="00B52B32">
        <w:rPr>
          <w:rStyle w:val="gen-content"/>
          <w:color w:val="auto"/>
          <w:lang w:val="en-GB"/>
        </w:rPr>
        <w:t>using Dunn's test with a Bonferroni correction indicated significant differences between CON (mean rank = 52.24) and EXPVF (mean rank = 80.33, p &lt; .001) groups and between EXP (mean rank = 63.32) and EXPVF (p = .044) groups, but not between CON and EXP (p = .371) groups.</w:t>
      </w:r>
    </w:p>
    <w:p w:rsidR="001D02FA" w:rsidRPr="00B52B32" w:rsidRDefault="001D02FA" w:rsidP="001D6A5F">
      <w:pPr>
        <w:pStyle w:val="SubsectionHeadingIJCSS"/>
      </w:pPr>
      <w:r w:rsidRPr="00B52B32">
        <w:t>E15 (2</w:t>
      </w:r>
      <w:r w:rsidRPr="00B52B32">
        <w:rPr>
          <w:vertAlign w:val="superscript"/>
        </w:rPr>
        <w:t>nd</w:t>
      </w:r>
      <w:r w:rsidRPr="00B52B32">
        <w:t xml:space="preserve"> step, </w:t>
      </w:r>
      <w:r w:rsidRPr="00B52B32">
        <w:rPr>
          <w:rStyle w:val="subheading"/>
          <w:lang w:val="en-GB"/>
        </w:rPr>
        <w:t>throwing</w:t>
      </w:r>
      <w:r w:rsidRPr="00B52B32">
        <w:t xml:space="preserve"> arm in constant position as related to shoulder line)</w:t>
      </w:r>
    </w:p>
    <w:p w:rsidR="001D02FA" w:rsidRPr="00B52B32" w:rsidRDefault="001D02FA" w:rsidP="00907C9F">
      <w:pPr>
        <w:pStyle w:val="TextSectionsIJCSS"/>
        <w:rPr>
          <w:rStyle w:val="gen-content"/>
          <w:color w:val="auto"/>
          <w:lang w:val="en-GB"/>
        </w:rPr>
      </w:pPr>
      <w:r w:rsidRPr="00B52B32">
        <w:rPr>
          <w:rStyle w:val="gen-content"/>
          <w:color w:val="auto"/>
          <w:lang w:val="en-GB"/>
        </w:rPr>
        <w:t>Results of the Kruskal-Wallis H test</w:t>
      </w:r>
      <w:r w:rsidRPr="00B52B32">
        <w:rPr>
          <w:color w:val="auto"/>
          <w:lang w:val="en-GB"/>
        </w:rPr>
        <w:t xml:space="preserve"> showed that there was no significant difference between groups in the first measurement (H</w:t>
      </w:r>
      <w:r w:rsidRPr="00B52B32">
        <w:rPr>
          <w:color w:val="auto"/>
          <w:vertAlign w:val="subscript"/>
          <w:lang w:val="en-GB"/>
        </w:rPr>
        <w:t>2</w:t>
      </w:r>
      <w:r w:rsidRPr="00B52B32">
        <w:rPr>
          <w:color w:val="auto"/>
          <w:lang w:val="en-GB"/>
        </w:rPr>
        <w:t xml:space="preserve"> = .583, p = .747,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.011). In the final measurement, large effect size was observed. The distributions of scores were statistically significantly different between groups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27.580, p &lt; .001, </w:t>
      </w:r>
      <w:r w:rsidR="003728A8" w:rsidRPr="00B52B32">
        <w:rPr>
          <w:color w:val="auto"/>
          <w:lang w:val="en-GB"/>
        </w:rPr>
        <w:t>η</w:t>
      </w:r>
      <w:r w:rsidR="003728A8" w:rsidRPr="00B52B32">
        <w:rPr>
          <w:color w:val="auto"/>
          <w:vertAlign w:val="superscript"/>
          <w:lang w:val="en-GB"/>
        </w:rPr>
        <w:t>2</w:t>
      </w:r>
      <w:r w:rsidR="003728A8" w:rsidRPr="00B52B32">
        <w:rPr>
          <w:color w:val="auto"/>
          <w:vertAlign w:val="subscript"/>
          <w:lang w:val="en-GB"/>
        </w:rPr>
        <w:t>H</w:t>
      </w:r>
      <w:r w:rsidR="003728A8" w:rsidRPr="00B52B32">
        <w:rPr>
          <w:color w:val="auto"/>
          <w:lang w:val="en-GB"/>
        </w:rPr>
        <w:t xml:space="preserve"> </w:t>
      </w:r>
      <w:r w:rsidRPr="00B52B32">
        <w:rPr>
          <w:color w:val="auto"/>
          <w:lang w:val="en-GB"/>
        </w:rPr>
        <w:t xml:space="preserve">= .200). Pairwise comparisons </w:t>
      </w:r>
      <w:r w:rsidRPr="00B52B32">
        <w:rPr>
          <w:rStyle w:val="gen-content"/>
          <w:color w:val="auto"/>
          <w:lang w:val="en-GB"/>
        </w:rPr>
        <w:t>using Dunn's test with a Bonferroni correction indicated significant differences between CON (mean rank = 47.15) and EXP (mean rank = 65.45, p = .029) groups, between CON and EXPVF (mean rank = 82.96, p &lt; .001) and between EXP and EXPVF (p = .032) groups.</w:t>
      </w:r>
    </w:p>
    <w:p w:rsidR="001D02FA" w:rsidRPr="00B52B32" w:rsidRDefault="001D02FA" w:rsidP="001D6A5F">
      <w:pPr>
        <w:pStyle w:val="SubsectionHeadingIJCSS"/>
      </w:pPr>
      <w:r w:rsidRPr="00B52B32">
        <w:t>H26 (3</w:t>
      </w:r>
      <w:r w:rsidRPr="00B52B32">
        <w:rPr>
          <w:vertAlign w:val="superscript"/>
        </w:rPr>
        <w:t>rd</w:t>
      </w:r>
      <w:r w:rsidRPr="00B52B32">
        <w:t xml:space="preserve"> step, throwing arm still extended and lifted parallel to the ground)</w:t>
      </w:r>
    </w:p>
    <w:p w:rsidR="001D02FA" w:rsidRPr="00B52B32" w:rsidRDefault="001D02FA" w:rsidP="00FE7FF7">
      <w:pPr>
        <w:pStyle w:val="TextSectionsIJCSS"/>
        <w:rPr>
          <w:rStyle w:val="gen-content"/>
          <w:color w:val="auto"/>
          <w:lang w:val="en-GB"/>
        </w:rPr>
      </w:pPr>
      <w:r w:rsidRPr="00B52B32">
        <w:rPr>
          <w:color w:val="auto"/>
          <w:lang w:val="en-GB"/>
        </w:rPr>
        <w:t>There was no significant difference between groups in the pre-measurement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1.284, p = .526,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.006). In the post measurement, a large effect size was observed while the distributions of scores were statistically significantly different between groups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29.729, p &lt; .001,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xml:space="preserve">= .217). Pairwise comparisons </w:t>
      </w:r>
      <w:r w:rsidRPr="00B52B32">
        <w:rPr>
          <w:rStyle w:val="gen-content"/>
          <w:color w:val="auto"/>
          <w:lang w:val="en-GB"/>
        </w:rPr>
        <w:t>using Dunn's test with a Bonferroni correction indicated significant differences between CON (mean rank = 46.67) and EXP (mean rank = 64.68, p = .035) groups, between CON and EXPVF (mean rank = 84.04, p &lt; .001) and between EXP and EXPVF (p = .015) groups.</w:t>
      </w:r>
    </w:p>
    <w:p w:rsidR="001D02FA" w:rsidRPr="00B52B32" w:rsidRDefault="001D02FA" w:rsidP="001D6A5F">
      <w:pPr>
        <w:pStyle w:val="SubsectionHeadingIJCSS"/>
      </w:pPr>
      <w:r w:rsidRPr="00B52B32">
        <w:t>K40 (Striking position, elbow joint is led over the shoulder)</w:t>
      </w:r>
    </w:p>
    <w:p w:rsidR="001D02FA" w:rsidRPr="00B52B32" w:rsidRDefault="001D02FA" w:rsidP="00FE7FF7">
      <w:pPr>
        <w:pStyle w:val="TextSectionsIJCSS"/>
        <w:rPr>
          <w:rStyle w:val="gen-content"/>
          <w:color w:val="auto"/>
          <w:lang w:val="en-GB"/>
        </w:rPr>
      </w:pPr>
      <w:r w:rsidRPr="00B52B32">
        <w:rPr>
          <w:rStyle w:val="gen-content"/>
          <w:color w:val="auto"/>
          <w:lang w:val="en-GB"/>
        </w:rPr>
        <w:t>Kruskal-Wallis H test</w:t>
      </w:r>
      <w:r w:rsidRPr="00B52B32">
        <w:rPr>
          <w:color w:val="auto"/>
          <w:lang w:val="en-GB"/>
        </w:rPr>
        <w:t xml:space="preserve"> showed that there was no significant difference among groups in the pre-measurement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2.816, p = .245,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.006). A large effect size was observed in the post measurement, while the distributions of scores were statistically significantly different between groups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28.593, p &lt; .001,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xml:space="preserve">= .208). Pairwise comparisons </w:t>
      </w:r>
      <w:r w:rsidRPr="00B52B32">
        <w:rPr>
          <w:rStyle w:val="gen-content"/>
          <w:color w:val="auto"/>
          <w:lang w:val="en-GB"/>
        </w:rPr>
        <w:t>using Dunn's test with a Bonferroni correction indicated significant differences between CON (mean rank = 47.14) and EXP (mean rank = 65.12, p = .031) groups, between CON and EXPVF (mean rank = 83.25, p &lt; .001) and between EXP and EXPVF (p = .023) groups.</w:t>
      </w:r>
    </w:p>
    <w:p w:rsidR="001D02FA" w:rsidRPr="00B52B32" w:rsidRDefault="001D02FA" w:rsidP="001D6A5F">
      <w:pPr>
        <w:pStyle w:val="SubsectionHeadingIJCSS"/>
      </w:pPr>
      <w:r w:rsidRPr="00B52B32">
        <w:t>L48 (Release position, bracing leg completely extended)</w:t>
      </w:r>
    </w:p>
    <w:p w:rsidR="001D02FA" w:rsidRPr="00B52B32" w:rsidRDefault="001D02FA" w:rsidP="00FE7FF7">
      <w:pPr>
        <w:pStyle w:val="TextSectionsIJCSS"/>
        <w:rPr>
          <w:rStyle w:val="gen-content"/>
          <w:color w:val="auto"/>
          <w:lang w:val="en-GB"/>
        </w:rPr>
      </w:pPr>
      <w:r w:rsidRPr="00B52B32">
        <w:rPr>
          <w:color w:val="auto"/>
          <w:lang w:val="en-GB"/>
        </w:rPr>
        <w:t>No significant differences were revealed among groups in the pre-measurement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.398, p = .820,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.013). In the post measurement, the distributions of scores were statistically significantly different between groups, along with a large effect size (</w:t>
      </w:r>
      <w:r w:rsidR="001B2865" w:rsidRPr="00B52B32">
        <w:rPr>
          <w:color w:val="auto"/>
          <w:lang w:val="en-GB"/>
        </w:rPr>
        <w:t>H</w:t>
      </w:r>
      <w:r w:rsidR="001B2865" w:rsidRPr="00B52B32">
        <w:rPr>
          <w:color w:val="auto"/>
          <w:vertAlign w:val="subscript"/>
          <w:lang w:val="en-GB"/>
        </w:rPr>
        <w:t>2</w:t>
      </w:r>
      <w:r w:rsidRPr="00B52B32">
        <w:rPr>
          <w:color w:val="auto"/>
          <w:lang w:val="en-GB"/>
        </w:rPr>
        <w:t xml:space="preserve"> = 23.256, p &lt; .001, </w:t>
      </w:r>
      <w:r w:rsidR="00F55E04" w:rsidRPr="00B52B32">
        <w:rPr>
          <w:color w:val="auto"/>
          <w:lang w:val="en-GB"/>
        </w:rPr>
        <w:t>η</w:t>
      </w:r>
      <w:r w:rsidR="00F55E04" w:rsidRPr="00B52B32">
        <w:rPr>
          <w:color w:val="auto"/>
          <w:vertAlign w:val="superscript"/>
          <w:lang w:val="en-GB"/>
        </w:rPr>
        <w:t>2</w:t>
      </w:r>
      <w:r w:rsidR="00F55E04" w:rsidRPr="00B52B32">
        <w:rPr>
          <w:color w:val="auto"/>
          <w:vertAlign w:val="subscript"/>
          <w:lang w:val="en-GB"/>
        </w:rPr>
        <w:t>H</w:t>
      </w:r>
      <w:r w:rsidR="003728A8" w:rsidRPr="00B52B32">
        <w:rPr>
          <w:color w:val="auto"/>
          <w:lang w:val="en-GB"/>
        </w:rPr>
        <w:t xml:space="preserve"> </w:t>
      </w:r>
      <w:r w:rsidRPr="00B52B32">
        <w:rPr>
          <w:color w:val="auto"/>
          <w:lang w:val="en-GB"/>
        </w:rPr>
        <w:t xml:space="preserve">= .166). Pairwise comparisons </w:t>
      </w:r>
      <w:r w:rsidRPr="00B52B32">
        <w:rPr>
          <w:rStyle w:val="gen-content"/>
          <w:color w:val="auto"/>
          <w:lang w:val="en-GB"/>
        </w:rPr>
        <w:t>using Dunn's test with a Bonferroni correction indicated significant differences between CON (mean rank = 49.73) and EXPVF (mean rank = 82.18, p &lt; .001) and between EXP (mean rank = 63.73) and EXPVF (p = .023) groups but not between CON and EXP (p = .140) groups.</w:t>
      </w:r>
    </w:p>
    <w:p w:rsidR="00A62C64" w:rsidRPr="00B52B32" w:rsidRDefault="00A62C64" w:rsidP="00FE7FF7">
      <w:pPr>
        <w:pStyle w:val="SectionHeadingIJCSS"/>
        <w:rPr>
          <w:rStyle w:val="sehl"/>
          <w:color w:val="auto"/>
          <w:shd w:val="clear" w:color="auto" w:fill="auto"/>
          <w:lang w:val="en-GB"/>
        </w:rPr>
      </w:pPr>
      <w:r w:rsidRPr="00B52B32">
        <w:rPr>
          <w:rStyle w:val="sehl"/>
          <w:color w:val="auto"/>
          <w:shd w:val="clear" w:color="auto" w:fill="auto"/>
          <w:lang w:val="en-GB"/>
        </w:rPr>
        <w:t>Discussion</w:t>
      </w:r>
    </w:p>
    <w:p w:rsidR="00FE7FF7" w:rsidRPr="00B52B32" w:rsidRDefault="00FE7FF7" w:rsidP="00FE7FF7">
      <w:pPr>
        <w:pStyle w:val="TextSectionsIJCSS"/>
        <w:rPr>
          <w:color w:val="auto"/>
          <w:lang w:val="en-GB"/>
        </w:rPr>
      </w:pPr>
      <w:r w:rsidRPr="00B52B32">
        <w:rPr>
          <w:color w:val="auto"/>
          <w:lang w:val="en-GB"/>
        </w:rPr>
        <w:t xml:space="preserve">After the three teaching sessions, </w:t>
      </w:r>
      <w:r w:rsidR="008E3FB5" w:rsidRPr="00B52B32">
        <w:rPr>
          <w:color w:val="auto"/>
          <w:lang w:val="en-GB"/>
        </w:rPr>
        <w:t xml:space="preserve">the </w:t>
      </w:r>
      <w:r w:rsidRPr="00B52B32">
        <w:rPr>
          <w:color w:val="auto"/>
          <w:lang w:val="en-GB"/>
        </w:rPr>
        <w:t xml:space="preserve">results showed a significant difference in all five technical elements for all three groups. However, this was </w:t>
      </w:r>
      <w:r w:rsidR="008E3FB5" w:rsidRPr="00B52B32">
        <w:rPr>
          <w:color w:val="auto"/>
          <w:lang w:val="en-GB"/>
        </w:rPr>
        <w:t>recorded</w:t>
      </w:r>
      <w:r w:rsidRPr="00B52B32">
        <w:rPr>
          <w:color w:val="auto"/>
          <w:lang w:val="en-GB"/>
        </w:rPr>
        <w:t xml:space="preserve"> in a different magnitude </w:t>
      </w:r>
      <w:r w:rsidRPr="00B52B32">
        <w:rPr>
          <w:color w:val="auto"/>
          <w:lang w:val="en-GB"/>
        </w:rPr>
        <w:lastRenderedPageBreak/>
        <w:t>for each group, as EXPVF showed a significantly better performance in all five technical elements compared to EXP and CON groups</w:t>
      </w:r>
      <w:r w:rsidR="00940368" w:rsidRPr="00B52B32">
        <w:rPr>
          <w:color w:val="auto"/>
          <w:lang w:val="en-GB"/>
        </w:rPr>
        <w:t>.</w:t>
      </w:r>
      <w:r w:rsidRPr="00B52B32">
        <w:rPr>
          <w:color w:val="auto"/>
          <w:lang w:val="en-GB"/>
        </w:rPr>
        <w:t xml:space="preserve"> </w:t>
      </w:r>
      <w:r w:rsidR="00940368" w:rsidRPr="00B52B32">
        <w:rPr>
          <w:color w:val="auto"/>
          <w:lang w:val="en-GB"/>
        </w:rPr>
        <w:t>The</w:t>
      </w:r>
      <w:r w:rsidRPr="00B52B32">
        <w:rPr>
          <w:color w:val="auto"/>
          <w:lang w:val="en-GB"/>
        </w:rPr>
        <w:t xml:space="preserve"> EXP group </w:t>
      </w:r>
      <w:r w:rsidR="00144E9C" w:rsidRPr="00B52B32">
        <w:rPr>
          <w:color w:val="auto"/>
          <w:lang w:val="en-GB"/>
        </w:rPr>
        <w:t xml:space="preserve">that </w:t>
      </w:r>
      <w:r w:rsidR="00940368" w:rsidRPr="00B52B32">
        <w:rPr>
          <w:color w:val="auto"/>
          <w:lang w:val="en-GB"/>
        </w:rPr>
        <w:t>follow</w:t>
      </w:r>
      <w:r w:rsidR="00701FEF" w:rsidRPr="00B52B32">
        <w:rPr>
          <w:color w:val="auto"/>
          <w:lang w:val="en-GB"/>
        </w:rPr>
        <w:t>ed</w:t>
      </w:r>
      <w:r w:rsidR="00144E9C" w:rsidRPr="00B52B32">
        <w:rPr>
          <w:color w:val="auto"/>
          <w:lang w:val="en-GB"/>
        </w:rPr>
        <w:t>,</w:t>
      </w:r>
      <w:r w:rsidR="00940368" w:rsidRPr="00B52B32">
        <w:rPr>
          <w:color w:val="auto"/>
          <w:lang w:val="en-GB"/>
        </w:rPr>
        <w:t xml:space="preserve"> </w:t>
      </w:r>
      <w:r w:rsidRPr="00B52B32">
        <w:rPr>
          <w:color w:val="auto"/>
          <w:lang w:val="en-GB"/>
        </w:rPr>
        <w:t xml:space="preserve">showed a significant difference in three of the five technical elements (E15, H26, K40) compared to the CON group. Based on the findings, both research hypotheses were confirmed. </w:t>
      </w:r>
    </w:p>
    <w:p w:rsidR="00FE7FF7" w:rsidRPr="00B52B32" w:rsidRDefault="00FE7FF7" w:rsidP="00FE7FF7">
      <w:pPr>
        <w:pStyle w:val="TextSectionsIJCSS"/>
        <w:rPr>
          <w:color w:val="auto"/>
          <w:lang w:val="en-GB"/>
        </w:rPr>
      </w:pPr>
      <w:r w:rsidRPr="00B52B32">
        <w:rPr>
          <w:color w:val="auto"/>
          <w:lang w:val="en-GB"/>
        </w:rPr>
        <w:t xml:space="preserve">Performance in all three groups was improved, although by different extent in each group. This supports research findings showing that children aged 11-12 years have a greater capacity to rapidly improve their motor control (Gallahue, Ozmun, &amp; Goodway, 2006; Tzetzis &amp; Lola, 2015). The present findings are consistent with previous </w:t>
      </w:r>
      <w:r w:rsidR="002336F4" w:rsidRPr="00B52B32">
        <w:rPr>
          <w:color w:val="auto"/>
          <w:lang w:val="en-GB"/>
        </w:rPr>
        <w:t>findings that</w:t>
      </w:r>
      <w:r w:rsidR="002336F4" w:rsidRPr="00B52B32">
        <w:rPr>
          <w:color w:val="auto"/>
          <w:sz w:val="18"/>
          <w:szCs w:val="18"/>
        </w:rPr>
        <w:t xml:space="preserve"> </w:t>
      </w:r>
      <w:r w:rsidR="002336F4" w:rsidRPr="00B52B32">
        <w:rPr>
          <w:color w:val="auto"/>
        </w:rPr>
        <w:t xml:space="preserve">visual instructions can improve children’s motor performance in ball throwing (Sorgente, Cohen, Bravi, </w:t>
      </w:r>
      <w:r w:rsidR="002336F4" w:rsidRPr="00B52B32">
        <w:rPr>
          <w:color w:val="auto"/>
          <w:lang w:val="en-GB"/>
        </w:rPr>
        <w:t xml:space="preserve">&amp; </w:t>
      </w:r>
      <w:r w:rsidR="002336F4" w:rsidRPr="00B52B32">
        <w:rPr>
          <w:color w:val="auto"/>
        </w:rPr>
        <w:t>Minciacchi, 2022)</w:t>
      </w:r>
      <w:r w:rsidR="002336F4" w:rsidRPr="00B52B32">
        <w:rPr>
          <w:color w:val="auto"/>
          <w:lang w:val="en-GB"/>
        </w:rPr>
        <w:t xml:space="preserve">. In addition, past </w:t>
      </w:r>
      <w:r w:rsidRPr="00B52B32">
        <w:rPr>
          <w:color w:val="auto"/>
          <w:lang w:val="en-GB"/>
        </w:rPr>
        <w:t xml:space="preserve">research that has indicated blended learning </w:t>
      </w:r>
      <w:r w:rsidR="008E3FB5" w:rsidRPr="00B52B32">
        <w:rPr>
          <w:color w:val="auto"/>
          <w:lang w:val="en-GB"/>
        </w:rPr>
        <w:t>to be</w:t>
      </w:r>
      <w:r w:rsidRPr="00B52B32">
        <w:rPr>
          <w:color w:val="auto"/>
          <w:lang w:val="en-GB"/>
        </w:rPr>
        <w:t xml:space="preserve"> the best approach for teaching PE (Chism &amp; Wilkins, 2018; Kyriakidis &amp; Papadakis, 2015; Papastergiou &amp; Gerodimos, 2013). Regarding video feedback, the positive results are also in agreement with past studies (O’Loughlin, Chróinín, &amp; O’Grady, 2013; Palao</w:t>
      </w:r>
      <w:r w:rsidR="006D3261" w:rsidRPr="00B52B32">
        <w:rPr>
          <w:color w:val="auto"/>
          <w:lang w:val="en-GB"/>
        </w:rPr>
        <w:t xml:space="preserve"> et al.</w:t>
      </w:r>
      <w:r w:rsidRPr="00B52B32">
        <w:rPr>
          <w:color w:val="auto"/>
          <w:lang w:val="en-GB"/>
        </w:rPr>
        <w:t xml:space="preserve">, 2015; Potdevin et al., 2018; </w:t>
      </w:r>
      <w:r w:rsidR="003C1440" w:rsidRPr="00B52B32">
        <w:rPr>
          <w:color w:val="auto"/>
          <w:lang w:val="en-GB"/>
        </w:rPr>
        <w:t xml:space="preserve">Schmidt et al., 2018; </w:t>
      </w:r>
      <w:r w:rsidRPr="00B52B32">
        <w:rPr>
          <w:color w:val="auto"/>
          <w:lang w:val="en-GB"/>
        </w:rPr>
        <w:t>Sigrist</w:t>
      </w:r>
      <w:r w:rsidR="00C42B81" w:rsidRPr="00B52B32">
        <w:rPr>
          <w:color w:val="auto"/>
          <w:lang w:val="en-GB"/>
        </w:rPr>
        <w:t xml:space="preserve"> et al.</w:t>
      </w:r>
      <w:r w:rsidR="00103507" w:rsidRPr="00B52B32">
        <w:rPr>
          <w:color w:val="auto"/>
          <w:lang w:val="en-GB"/>
        </w:rPr>
        <w:t>,</w:t>
      </w:r>
      <w:r w:rsidRPr="00B52B32">
        <w:rPr>
          <w:color w:val="auto"/>
          <w:lang w:val="en-GB"/>
        </w:rPr>
        <w:t xml:space="preserve"> 2013;</w:t>
      </w:r>
      <w:r w:rsidR="00C42B81" w:rsidRPr="00B52B32">
        <w:rPr>
          <w:color w:val="auto"/>
        </w:rPr>
        <w:t xml:space="preserve"> </w:t>
      </w:r>
      <w:r w:rsidR="00C42B81" w:rsidRPr="00B52B32">
        <w:rPr>
          <w:color w:val="auto"/>
          <w:lang w:val="en-GB"/>
        </w:rPr>
        <w:t>Mödinger et al., 2021)</w:t>
      </w:r>
      <w:r w:rsidRPr="00B52B32">
        <w:rPr>
          <w:color w:val="auto"/>
          <w:lang w:val="en-GB"/>
        </w:rPr>
        <w:t xml:space="preserve">. </w:t>
      </w:r>
    </w:p>
    <w:p w:rsidR="00FE7FF7" w:rsidRPr="00B52B32" w:rsidRDefault="00FE7FF7" w:rsidP="00FE7FF7">
      <w:pPr>
        <w:pStyle w:val="TextSectionsIJCSS"/>
        <w:rPr>
          <w:color w:val="auto"/>
          <w:lang w:val="en-GB"/>
        </w:rPr>
      </w:pPr>
      <w:r w:rsidRPr="00B52B32">
        <w:rPr>
          <w:color w:val="auto"/>
          <w:lang w:val="en-GB"/>
        </w:rPr>
        <w:t>The first three technique elements examined (D10, E15, H26) are related to the constant extension of the throwing arm until the final double support</w:t>
      </w:r>
      <w:r w:rsidR="003C1440" w:rsidRPr="00B52B32">
        <w:rPr>
          <w:color w:val="auto"/>
          <w:lang w:val="en-GB"/>
        </w:rPr>
        <w:t xml:space="preserve"> that is required in </w:t>
      </w:r>
      <w:r w:rsidR="00600C45" w:rsidRPr="00B52B32">
        <w:rPr>
          <w:color w:val="auto"/>
          <w:lang w:val="en-GB"/>
        </w:rPr>
        <w:t>order for the</w:t>
      </w:r>
      <w:r w:rsidRPr="00B52B32">
        <w:rPr>
          <w:color w:val="auto"/>
          <w:lang w:val="en-GB"/>
        </w:rPr>
        <w:t xml:space="preserve"> ball to gain maximum speed (Campos et al., 2004). This is considered to be a difficult task to achieve (Tidow, 1996). For EXPVF and EXP groups, almost </w:t>
      </w:r>
      <w:r w:rsidR="008E3FB5" w:rsidRPr="00B52B32">
        <w:rPr>
          <w:color w:val="auto"/>
          <w:lang w:val="en-GB"/>
        </w:rPr>
        <w:t>every student</w:t>
      </w:r>
      <w:r w:rsidRPr="00B52B32">
        <w:rPr>
          <w:color w:val="auto"/>
          <w:lang w:val="en-GB"/>
        </w:rPr>
        <w:t xml:space="preserve"> improved after the intervention (Figure </w:t>
      </w:r>
      <w:r w:rsidR="002D05AF" w:rsidRPr="00B52B32">
        <w:rPr>
          <w:color w:val="auto"/>
          <w:lang w:val="en-GB"/>
        </w:rPr>
        <w:t>2</w:t>
      </w:r>
      <w:r w:rsidRPr="00B52B32">
        <w:rPr>
          <w:color w:val="auto"/>
          <w:lang w:val="en-GB"/>
        </w:rPr>
        <w:t>), followed by the CON group (93.8%, 92.7% and 78.6%, respectively). However, EXPVF showed a significant difference compared with the other two groups</w:t>
      </w:r>
      <w:r w:rsidR="003C1440" w:rsidRPr="00B52B32">
        <w:rPr>
          <w:color w:val="auto"/>
          <w:lang w:val="en-GB"/>
        </w:rPr>
        <w:t>, indicating the beneficial effect of the added direct video feedback</w:t>
      </w:r>
      <w:r w:rsidRPr="00B52B32">
        <w:rPr>
          <w:color w:val="auto"/>
          <w:lang w:val="en-GB"/>
        </w:rPr>
        <w:t xml:space="preserve">. </w:t>
      </w:r>
    </w:p>
    <w:p w:rsidR="00FE7FF7" w:rsidRPr="00B52B32" w:rsidRDefault="00FE7FF7" w:rsidP="00636AC4">
      <w:pPr>
        <w:pStyle w:val="TextSectionsIJCSS"/>
        <w:rPr>
          <w:color w:val="auto"/>
          <w:lang w:val="en-GB"/>
        </w:rPr>
      </w:pPr>
      <w:r w:rsidRPr="00B52B32">
        <w:rPr>
          <w:color w:val="auto"/>
          <w:lang w:val="en-GB"/>
        </w:rPr>
        <w:t>Moving forward to the second step (element E15), the throwing arm must be kept extended and in constant position as related to shoulder line. At this point</w:t>
      </w:r>
      <w:r w:rsidR="003C1440" w:rsidRPr="00B52B32">
        <w:rPr>
          <w:color w:val="auto"/>
          <w:lang w:val="en-GB"/>
        </w:rPr>
        <w:t>,</w:t>
      </w:r>
      <w:r w:rsidRPr="00B52B32">
        <w:rPr>
          <w:color w:val="auto"/>
          <w:lang w:val="en-GB"/>
        </w:rPr>
        <w:t xml:space="preserve"> EXP group showed a significant difference compared to the CON group</w:t>
      </w:r>
      <w:r w:rsidR="003C1440" w:rsidRPr="00B52B32">
        <w:rPr>
          <w:color w:val="auto"/>
          <w:lang w:val="en-GB"/>
        </w:rPr>
        <w:t>. However,</w:t>
      </w:r>
      <w:r w:rsidRPr="00B52B32">
        <w:rPr>
          <w:color w:val="auto"/>
          <w:lang w:val="en-GB"/>
        </w:rPr>
        <w:t xml:space="preserve"> EXPVF students’ performance was significantly better than the other two groups. This second selected element (E15) is the point from which the effect of each intervention becomes evident, as distinct patterns of positive differences were observed for this and the following technique elements. This can be attributed to the increasing complexity of the movement during this intermediate step, which is corresponding to the impulse stride, namely the step were the optimal conditions for the release are created (Bartonietz, 2000; Silvester, 2003).</w:t>
      </w:r>
    </w:p>
    <w:p w:rsidR="00FE7FF7" w:rsidRPr="00B52B32" w:rsidRDefault="00FE7FF7" w:rsidP="00FE7FF7">
      <w:pPr>
        <w:pStyle w:val="TextSectionsIJCSS"/>
        <w:rPr>
          <w:color w:val="auto"/>
          <w:lang w:val="en-GB"/>
        </w:rPr>
      </w:pPr>
      <w:r w:rsidRPr="00B52B32">
        <w:rPr>
          <w:color w:val="auto"/>
          <w:lang w:val="en-GB"/>
        </w:rPr>
        <w:t xml:space="preserve">In the last step that follows, the delivery and the release of the ball are performed. The throwing arm must </w:t>
      </w:r>
      <w:r w:rsidR="008E3FB5" w:rsidRPr="00B52B32">
        <w:rPr>
          <w:color w:val="auto"/>
          <w:lang w:val="en-GB"/>
        </w:rPr>
        <w:t xml:space="preserve">still </w:t>
      </w:r>
      <w:r w:rsidRPr="00B52B32">
        <w:rPr>
          <w:color w:val="auto"/>
          <w:lang w:val="en-GB"/>
        </w:rPr>
        <w:t>be extended and at horizontal alignment (element H26), for the bow tension to be achieved and to allow the thrower to go under the ball (Tidow, 1996).</w:t>
      </w:r>
      <w:r w:rsidR="00C31B2E" w:rsidRPr="00B52B32">
        <w:rPr>
          <w:color w:val="auto"/>
          <w:lang w:val="en-GB"/>
        </w:rPr>
        <w:t xml:space="preserve"> </w:t>
      </w:r>
      <w:r w:rsidRPr="00B52B32">
        <w:rPr>
          <w:color w:val="auto"/>
          <w:lang w:val="en-GB"/>
        </w:rPr>
        <w:t xml:space="preserve">The performance of EXP was better compared to CON. However, EXPVF students performed significantly better compared to EXP and CON groups. In </w:t>
      </w:r>
      <w:r w:rsidR="00C31B2E" w:rsidRPr="00B52B32">
        <w:rPr>
          <w:color w:val="auto"/>
          <w:lang w:val="en-GB"/>
        </w:rPr>
        <w:t>the next phase (element K40)</w:t>
      </w:r>
      <w:r w:rsidRPr="00B52B32">
        <w:rPr>
          <w:color w:val="auto"/>
          <w:lang w:val="en-GB"/>
        </w:rPr>
        <w:t xml:space="preserve">, the elbow of the throwing arm leads the movement, pointing forward upwards and above the level of the shoulder. The results for that element were expected </w:t>
      </w:r>
      <w:r w:rsidR="00BF0D7D" w:rsidRPr="00B52B32">
        <w:rPr>
          <w:color w:val="auto"/>
          <w:lang w:val="en-GB"/>
        </w:rPr>
        <w:t xml:space="preserve">based on the interpretation of the group performance </w:t>
      </w:r>
      <w:r w:rsidRPr="00B52B32">
        <w:rPr>
          <w:color w:val="auto"/>
          <w:lang w:val="en-GB"/>
        </w:rPr>
        <w:t>of previous technical elements, especially concerning elements E15 and H26 for the second and third step respectively. The students of EXP group performed better compared to CON</w:t>
      </w:r>
      <w:r w:rsidR="003C1440" w:rsidRPr="00B52B32">
        <w:rPr>
          <w:color w:val="auto"/>
          <w:lang w:val="en-GB"/>
        </w:rPr>
        <w:t xml:space="preserve"> but</w:t>
      </w:r>
      <w:r w:rsidRPr="00B52B32">
        <w:rPr>
          <w:color w:val="auto"/>
          <w:lang w:val="en-GB"/>
        </w:rPr>
        <w:t xml:space="preserve"> EXPVF students were rated even </w:t>
      </w:r>
      <w:r w:rsidR="003C1440" w:rsidRPr="00B52B32">
        <w:rPr>
          <w:color w:val="auto"/>
          <w:lang w:val="en-GB"/>
        </w:rPr>
        <w:t>better</w:t>
      </w:r>
      <w:r w:rsidRPr="00B52B32">
        <w:rPr>
          <w:color w:val="auto"/>
          <w:lang w:val="en-GB"/>
        </w:rPr>
        <w:t xml:space="preserve">, resulting in significantly </w:t>
      </w:r>
      <w:r w:rsidR="003C1440" w:rsidRPr="00B52B32">
        <w:rPr>
          <w:color w:val="auto"/>
          <w:lang w:val="en-GB"/>
        </w:rPr>
        <w:t xml:space="preserve">enhanced </w:t>
      </w:r>
      <w:r w:rsidRPr="00B52B32">
        <w:rPr>
          <w:color w:val="auto"/>
          <w:lang w:val="en-GB"/>
        </w:rPr>
        <w:t xml:space="preserve">performance compared to the other two groups. </w:t>
      </w:r>
    </w:p>
    <w:p w:rsidR="00FE7FF7" w:rsidRPr="00B52B32" w:rsidRDefault="00FE7FF7" w:rsidP="00FE7FF7">
      <w:pPr>
        <w:pStyle w:val="TextSectionsIJCSS"/>
        <w:rPr>
          <w:color w:val="auto"/>
          <w:lang w:val="en-GB"/>
        </w:rPr>
      </w:pPr>
      <w:r w:rsidRPr="00B52B32">
        <w:rPr>
          <w:color w:val="auto"/>
          <w:lang w:val="en-GB"/>
        </w:rPr>
        <w:t xml:space="preserve">The last examined technique element (L48) </w:t>
      </w:r>
      <w:r w:rsidR="00B37B60" w:rsidRPr="00B52B32">
        <w:rPr>
          <w:color w:val="auto"/>
          <w:lang w:val="en-GB"/>
        </w:rPr>
        <w:t>concerns</w:t>
      </w:r>
      <w:r w:rsidRPr="00B52B32">
        <w:rPr>
          <w:color w:val="auto"/>
          <w:lang w:val="en-GB"/>
        </w:rPr>
        <w:t xml:space="preserve"> the braking action of the front leg, which is the mechanism </w:t>
      </w:r>
      <w:r w:rsidR="003B19FC" w:rsidRPr="00B52B32">
        <w:rPr>
          <w:color w:val="auto"/>
          <w:lang w:val="en-GB"/>
        </w:rPr>
        <w:t xml:space="preserve">required </w:t>
      </w:r>
      <w:r w:rsidRPr="00B52B32">
        <w:rPr>
          <w:color w:val="auto"/>
          <w:lang w:val="en-GB"/>
        </w:rPr>
        <w:t xml:space="preserve">to transform the throwers’ horizontal velocity </w:t>
      </w:r>
      <w:r w:rsidR="003B19FC" w:rsidRPr="00B52B32">
        <w:rPr>
          <w:color w:val="auto"/>
          <w:lang w:val="en-GB"/>
        </w:rPr>
        <w:t xml:space="preserve">in order </w:t>
      </w:r>
      <w:r w:rsidRPr="00B52B32">
        <w:rPr>
          <w:color w:val="auto"/>
          <w:lang w:val="en-GB"/>
        </w:rPr>
        <w:t xml:space="preserve">to reach maximum release velocity (Campos et al., 2004). EXPVF </w:t>
      </w:r>
      <w:r w:rsidR="00C31B2E" w:rsidRPr="00B52B32">
        <w:rPr>
          <w:color w:val="auto"/>
          <w:lang w:val="en-GB"/>
        </w:rPr>
        <w:t xml:space="preserve">group </w:t>
      </w:r>
      <w:r w:rsidRPr="00B52B32">
        <w:rPr>
          <w:color w:val="auto"/>
          <w:lang w:val="en-GB"/>
        </w:rPr>
        <w:t xml:space="preserve">performed significantly better compared with the two other groups regarding technique element L48. No significant difference between CON and EXP groups was observed. In general, a flexed front leg knee </w:t>
      </w:r>
      <w:r w:rsidRPr="00B52B32">
        <w:rPr>
          <w:color w:val="auto"/>
          <w:lang w:val="en-GB"/>
        </w:rPr>
        <w:lastRenderedPageBreak/>
        <w:t xml:space="preserve">angle at release is a common technique error in young athletes due to their limited </w:t>
      </w:r>
      <w:r w:rsidR="00B7439E" w:rsidRPr="00B52B32">
        <w:rPr>
          <w:color w:val="auto"/>
          <w:lang w:val="en-GB"/>
        </w:rPr>
        <w:t>capacity</w:t>
      </w:r>
      <w:r w:rsidRPr="00B52B32">
        <w:rPr>
          <w:color w:val="auto"/>
          <w:lang w:val="en-GB"/>
        </w:rPr>
        <w:t xml:space="preserve"> to exploit their strength application capability (Maximov, 1979; Panoutsakopoulos</w:t>
      </w:r>
      <w:r w:rsidR="003C1440" w:rsidRPr="00B52B32">
        <w:rPr>
          <w:color w:val="auto"/>
          <w:lang w:val="en-GB"/>
        </w:rPr>
        <w:t>,</w:t>
      </w:r>
      <w:r w:rsidR="000B5F4E" w:rsidRPr="00B52B32">
        <w:rPr>
          <w:color w:val="auto"/>
          <w:lang w:val="en-GB"/>
        </w:rPr>
        <w:t xml:space="preserve"> </w:t>
      </w:r>
      <w:r w:rsidR="003C1440" w:rsidRPr="00B52B32">
        <w:rPr>
          <w:color w:val="auto"/>
          <w:lang w:val="en-GB"/>
        </w:rPr>
        <w:t>Vujkov, Kotzamanidou, &amp; Vujkov</w:t>
      </w:r>
      <w:r w:rsidRPr="00B52B32">
        <w:rPr>
          <w:color w:val="auto"/>
          <w:lang w:val="en-GB"/>
        </w:rPr>
        <w:t>, 2016).</w:t>
      </w:r>
    </w:p>
    <w:p w:rsidR="00FE7FF7" w:rsidRPr="00B52B32" w:rsidRDefault="00FE7FF7" w:rsidP="00FE7FF7">
      <w:pPr>
        <w:pStyle w:val="TextSectionsIJCSS"/>
        <w:rPr>
          <w:color w:val="auto"/>
          <w:lang w:val="en-GB"/>
        </w:rPr>
      </w:pPr>
      <w:r w:rsidRPr="00B52B32">
        <w:rPr>
          <w:color w:val="auto"/>
          <w:lang w:val="en-GB"/>
        </w:rPr>
        <w:t>The implementation of a blended learning course in the two experimental groups was the factor that distinguished teaching the three-step ball throw between the EXP/EXPVF students from the CON group students. The online part included software developed based on past research findings for enhancing learning using new technologies. Incorporating modern technologies into PE instruction aids students in developing a mental model of what they should perform (Legrain</w:t>
      </w:r>
      <w:r w:rsidR="00121996" w:rsidRPr="00B52B32">
        <w:rPr>
          <w:color w:val="auto"/>
          <w:lang w:val="en-GB"/>
        </w:rPr>
        <w:t xml:space="preserve"> et al.,</w:t>
      </w:r>
      <w:r w:rsidR="005B0EFF" w:rsidRPr="00B52B32">
        <w:rPr>
          <w:color w:val="auto"/>
          <w:lang w:val="en-GB"/>
        </w:rPr>
        <w:t xml:space="preserve"> </w:t>
      </w:r>
      <w:r w:rsidRPr="00B52B32">
        <w:rPr>
          <w:color w:val="auto"/>
          <w:lang w:val="en-GB"/>
        </w:rPr>
        <w:t>2015).</w:t>
      </w:r>
      <w:r w:rsidR="00A769C8" w:rsidRPr="00B52B32">
        <w:rPr>
          <w:color w:val="auto"/>
          <w:lang w:val="en-GB"/>
        </w:rPr>
        <w:t xml:space="preserve"> </w:t>
      </w:r>
      <w:r w:rsidRPr="00B52B32">
        <w:rPr>
          <w:color w:val="auto"/>
          <w:lang w:val="en-GB"/>
        </w:rPr>
        <w:t xml:space="preserve">High quality, accurate and detailed visual representations of the throw performed by world-class athletes that would be impossible for PET to demonstrate in a PE class with </w:t>
      </w:r>
      <w:r w:rsidR="00227B9D" w:rsidRPr="00B52B32">
        <w:rPr>
          <w:color w:val="auto"/>
          <w:lang w:val="en-GB"/>
        </w:rPr>
        <w:t>typical instructional</w:t>
      </w:r>
      <w:r w:rsidRPr="00B52B32">
        <w:rPr>
          <w:color w:val="auto"/>
          <w:lang w:val="en-GB"/>
        </w:rPr>
        <w:t xml:space="preserve"> methods</w:t>
      </w:r>
      <w:r w:rsidR="00B7439E" w:rsidRPr="00B52B32">
        <w:rPr>
          <w:color w:val="auto"/>
          <w:lang w:val="en-GB"/>
        </w:rPr>
        <w:t xml:space="preserve"> were included</w:t>
      </w:r>
      <w:r w:rsidRPr="00B52B32">
        <w:rPr>
          <w:color w:val="auto"/>
          <w:lang w:val="en-GB"/>
        </w:rPr>
        <w:t xml:space="preserve">. This precision in the presentation is necessary for students to learn a motor activity (Rink &amp; Hall, 2008; Schmidt &amp; Wrisberg, 2008). Likewise, contemporary interactive media </w:t>
      </w:r>
      <w:r w:rsidR="001D1065" w:rsidRPr="00B52B32">
        <w:rPr>
          <w:color w:val="auto"/>
          <w:lang w:val="en-GB"/>
        </w:rPr>
        <w:t xml:space="preserve">were used </w:t>
      </w:r>
      <w:r w:rsidRPr="00B52B32">
        <w:rPr>
          <w:color w:val="auto"/>
          <w:lang w:val="en-GB"/>
        </w:rPr>
        <w:t xml:space="preserve">such as interactive video, which </w:t>
      </w:r>
      <w:r w:rsidR="008774F3" w:rsidRPr="00B52B32">
        <w:rPr>
          <w:color w:val="auto"/>
          <w:lang w:val="en-GB"/>
        </w:rPr>
        <w:t xml:space="preserve">further </w:t>
      </w:r>
      <w:r w:rsidRPr="00B52B32">
        <w:rPr>
          <w:color w:val="auto"/>
          <w:lang w:val="en-GB"/>
        </w:rPr>
        <w:t xml:space="preserve">increases students' attention and participation than a normal video (Geri et al., 2017; Hammond et al., 2015). This lessens students’ cognitive load, allowing for the gradual construction of new knowledge (Mayer et al., 2003). In addition, students were taught the rules, resources, and facilities needed to perform the sport, along with the usefulness of the three-step ball throw and the connection of its motor pattern </w:t>
      </w:r>
      <w:r w:rsidR="0032359E" w:rsidRPr="00B52B32">
        <w:rPr>
          <w:color w:val="auto"/>
          <w:lang w:val="en-GB"/>
        </w:rPr>
        <w:t>to</w:t>
      </w:r>
      <w:r w:rsidRPr="00B52B32">
        <w:rPr>
          <w:color w:val="auto"/>
          <w:lang w:val="en-GB"/>
        </w:rPr>
        <w:t xml:space="preserve"> the javelin throw (O’Keeffe, Harrison, &amp; Smyth, 2007) in a way that </w:t>
      </w:r>
      <w:r w:rsidR="00227B9D" w:rsidRPr="00B52B32">
        <w:rPr>
          <w:color w:val="auto"/>
          <w:lang w:val="en-GB"/>
        </w:rPr>
        <w:t>typical instruction</w:t>
      </w:r>
      <w:r w:rsidRPr="00B52B32">
        <w:rPr>
          <w:color w:val="auto"/>
          <w:lang w:val="en-GB"/>
        </w:rPr>
        <w:t xml:space="preserve"> cannot provide. </w:t>
      </w:r>
      <w:r w:rsidR="0032359E" w:rsidRPr="00B52B32">
        <w:rPr>
          <w:color w:val="auto"/>
          <w:lang w:val="en-GB"/>
        </w:rPr>
        <w:t>Thus, i</w:t>
      </w:r>
      <w:r w:rsidRPr="00B52B32">
        <w:rPr>
          <w:color w:val="auto"/>
          <w:lang w:val="en-GB"/>
        </w:rPr>
        <w:t>t can be argued that the experimental groups' students developed</w:t>
      </w:r>
      <w:r w:rsidR="00712A86" w:rsidRPr="00B52B32">
        <w:rPr>
          <w:color w:val="auto"/>
          <w:lang w:val="en-GB"/>
        </w:rPr>
        <w:t>,</w:t>
      </w:r>
      <w:r w:rsidRPr="00B52B32">
        <w:rPr>
          <w:color w:val="auto"/>
          <w:lang w:val="en-GB"/>
        </w:rPr>
        <w:t xml:space="preserve"> </w:t>
      </w:r>
      <w:r w:rsidR="00712A86" w:rsidRPr="00B52B32">
        <w:rPr>
          <w:color w:val="auto"/>
          <w:lang w:val="en-GB"/>
        </w:rPr>
        <w:t xml:space="preserve">through multimedia learning, </w:t>
      </w:r>
      <w:r w:rsidRPr="00B52B32">
        <w:rPr>
          <w:color w:val="auto"/>
          <w:lang w:val="en-GB"/>
        </w:rPr>
        <w:t xml:space="preserve">a sharper mental </w:t>
      </w:r>
      <w:r w:rsidR="00712A86" w:rsidRPr="00B52B32">
        <w:rPr>
          <w:color w:val="auto"/>
          <w:lang w:val="en-GB"/>
        </w:rPr>
        <w:t>model or knowledge structure</w:t>
      </w:r>
      <w:r w:rsidR="00040464" w:rsidRPr="00B52B32">
        <w:rPr>
          <w:color w:val="auto"/>
          <w:lang w:val="en-GB"/>
        </w:rPr>
        <w:t xml:space="preserve"> (Mayer, 1999, 2002) for</w:t>
      </w:r>
      <w:r w:rsidR="00712A86" w:rsidRPr="00B52B32">
        <w:rPr>
          <w:color w:val="auto"/>
          <w:lang w:val="en-GB"/>
        </w:rPr>
        <w:t xml:space="preserve"> the</w:t>
      </w:r>
      <w:r w:rsidR="00712A86" w:rsidRPr="00B52B32">
        <w:rPr>
          <w:color w:val="auto"/>
        </w:rPr>
        <w:t xml:space="preserve"> </w:t>
      </w:r>
      <w:r w:rsidR="000C28A7" w:rsidRPr="00B52B32">
        <w:rPr>
          <w:color w:val="auto"/>
        </w:rPr>
        <w:t xml:space="preserve">intended </w:t>
      </w:r>
      <w:r w:rsidR="00712A86" w:rsidRPr="00B52B32">
        <w:rPr>
          <w:color w:val="auto"/>
        </w:rPr>
        <w:t xml:space="preserve">throwing </w:t>
      </w:r>
      <w:r w:rsidRPr="00B52B32">
        <w:rPr>
          <w:color w:val="auto"/>
          <w:lang w:val="en-GB"/>
        </w:rPr>
        <w:t xml:space="preserve">motor pattern, which resulted to </w:t>
      </w:r>
      <w:r w:rsidR="0032359E" w:rsidRPr="00B52B32">
        <w:rPr>
          <w:color w:val="auto"/>
          <w:lang w:val="en-GB"/>
        </w:rPr>
        <w:t>a more accurate performance of the throw</w:t>
      </w:r>
      <w:r w:rsidRPr="00B52B32">
        <w:rPr>
          <w:color w:val="auto"/>
          <w:lang w:val="en-GB"/>
        </w:rPr>
        <w:t>.</w:t>
      </w:r>
    </w:p>
    <w:p w:rsidR="00FE7FF7" w:rsidRPr="00B52B32" w:rsidRDefault="00C52DC6" w:rsidP="00FE7FF7">
      <w:pPr>
        <w:pStyle w:val="TextSectionsIJCSS"/>
        <w:rPr>
          <w:color w:val="auto"/>
          <w:lang w:val="en-GB"/>
        </w:rPr>
      </w:pPr>
      <w:r w:rsidRPr="00B52B32">
        <w:rPr>
          <w:color w:val="auto"/>
          <w:lang w:val="en-GB"/>
        </w:rPr>
        <w:t>A</w:t>
      </w:r>
      <w:r w:rsidR="00FE7FF7" w:rsidRPr="00B52B32">
        <w:rPr>
          <w:color w:val="auto"/>
          <w:lang w:val="en-GB"/>
        </w:rPr>
        <w:t xml:space="preserve">nother important element that distinguished the EXPVF teaching intervention was the feedback provided. An automated software based direct video system was implemented so </w:t>
      </w:r>
      <w:r w:rsidR="008774F3" w:rsidRPr="00B52B32">
        <w:rPr>
          <w:color w:val="auto"/>
          <w:lang w:val="en-GB"/>
        </w:rPr>
        <w:t xml:space="preserve">that </w:t>
      </w:r>
      <w:r w:rsidR="00FE7FF7" w:rsidRPr="00B52B32">
        <w:rPr>
          <w:color w:val="auto"/>
          <w:lang w:val="en-GB"/>
        </w:rPr>
        <w:t xml:space="preserve">the students </w:t>
      </w:r>
      <w:r w:rsidR="00C171EB" w:rsidRPr="00B52B32">
        <w:rPr>
          <w:color w:val="auto"/>
          <w:lang w:val="en-GB"/>
        </w:rPr>
        <w:t>could observe</w:t>
      </w:r>
      <w:r w:rsidR="00FE7FF7" w:rsidRPr="00B52B32">
        <w:rPr>
          <w:color w:val="auto"/>
          <w:lang w:val="en-GB"/>
        </w:rPr>
        <w:t xml:space="preserve"> their own performance immediately after their execution. This was accompanied by a short verbal guidance by the PET to focus on the appropriate technique elements (Schmidt et al., 2018). The comparison of the students’ own performance with the ideal motor pattern that </w:t>
      </w:r>
      <w:r w:rsidRPr="00B52B32">
        <w:rPr>
          <w:color w:val="auto"/>
          <w:lang w:val="en-GB"/>
        </w:rPr>
        <w:t>had</w:t>
      </w:r>
      <w:r w:rsidR="00FE7FF7" w:rsidRPr="00B52B32">
        <w:rPr>
          <w:color w:val="auto"/>
          <w:lang w:val="en-GB"/>
        </w:rPr>
        <w:t xml:space="preserve"> been taught earlier within the online part increases motivation (O’Loughlin et al., 2013) and creates internal processes that help students to improve (Mohnsen, 1995). It also reinforces and shortens the learning process and leads to better learning results compared with </w:t>
      </w:r>
      <w:r w:rsidR="00227B9D" w:rsidRPr="00B52B32">
        <w:rPr>
          <w:color w:val="auto"/>
          <w:lang w:val="en-GB"/>
        </w:rPr>
        <w:t>typical verbal</w:t>
      </w:r>
      <w:r w:rsidR="00FE7FF7" w:rsidRPr="00B52B32">
        <w:rPr>
          <w:color w:val="auto"/>
          <w:lang w:val="en-GB"/>
        </w:rPr>
        <w:t xml:space="preserve"> feedback by the PET only (Palao et al., 2015; Schmidt et al., 2018). In particular, the direct video feedback system appears to have played a key role in improving the technique of the EXPVF students, since they performed significantly better in all five technique elements after the blended learning intervention, compared to the students of the two other groups. This group had the advantage of being able to observe their execution, compare it to the reference model, and therefore self-regulate to execute optimally. </w:t>
      </w:r>
    </w:p>
    <w:p w:rsidR="00FE7FF7" w:rsidRPr="00B52B32" w:rsidRDefault="00FE7FF7" w:rsidP="00FE7FF7">
      <w:pPr>
        <w:pStyle w:val="TextSectionsIJCSS"/>
        <w:rPr>
          <w:color w:val="auto"/>
          <w:lang w:val="en-GB"/>
        </w:rPr>
      </w:pPr>
      <w:r w:rsidRPr="00B52B32">
        <w:rPr>
          <w:color w:val="auto"/>
          <w:lang w:val="en-GB"/>
        </w:rPr>
        <w:t xml:space="preserve">The study has some limitations </w:t>
      </w:r>
      <w:r w:rsidR="00C52DC6" w:rsidRPr="00B52B32">
        <w:rPr>
          <w:color w:val="auto"/>
          <w:lang w:val="en-GB"/>
        </w:rPr>
        <w:t>that relate</w:t>
      </w:r>
      <w:r w:rsidRPr="00B52B32">
        <w:rPr>
          <w:color w:val="auto"/>
          <w:lang w:val="en-GB"/>
        </w:rPr>
        <w:t xml:space="preserve"> to the lack of </w:t>
      </w:r>
      <w:r w:rsidR="00C52DC6" w:rsidRPr="00B52B32">
        <w:rPr>
          <w:color w:val="auto"/>
          <w:lang w:val="en-GB"/>
        </w:rPr>
        <w:t>measurement</w:t>
      </w:r>
      <w:r w:rsidRPr="00B52B32">
        <w:rPr>
          <w:color w:val="auto"/>
          <w:lang w:val="en-GB"/>
        </w:rPr>
        <w:t xml:space="preserve"> of the distance of the students’ throws. </w:t>
      </w:r>
      <w:r w:rsidR="00C338F9" w:rsidRPr="00B52B32">
        <w:rPr>
          <w:rStyle w:val="jlqj4b"/>
          <w:color w:val="auto"/>
          <w:lang w:val="en-GB"/>
        </w:rPr>
        <w:t xml:space="preserve">According to the </w:t>
      </w:r>
      <w:r w:rsidR="0060012F" w:rsidRPr="00B52B32">
        <w:rPr>
          <w:rStyle w:val="jlqj4b"/>
          <w:color w:val="auto"/>
          <w:lang w:val="en-GB"/>
        </w:rPr>
        <w:t>syllabus</w:t>
      </w:r>
      <w:r w:rsidR="00C338F9" w:rsidRPr="00B52B32">
        <w:rPr>
          <w:rStyle w:val="jlqj4b"/>
          <w:color w:val="auto"/>
          <w:lang w:val="en-GB"/>
        </w:rPr>
        <w:t>, PETs should, among other things: a) encourage the technical execution of the throw without comparing the students' performance (distance achieved), b) give feedback on quality elements of the technique and not on the distance achieved and c) focus on 2-4 basic elements of the technique and not on many technical characteristics</w:t>
      </w:r>
      <w:r w:rsidR="00C74A46" w:rsidRPr="00B52B32">
        <w:rPr>
          <w:rStyle w:val="jlqj4b"/>
          <w:color w:val="auto"/>
          <w:lang w:val="en-GB"/>
        </w:rPr>
        <w:t xml:space="preserve">. </w:t>
      </w:r>
      <w:r w:rsidR="00C338F9" w:rsidRPr="00B52B32">
        <w:rPr>
          <w:rStyle w:val="jlqj4b"/>
          <w:color w:val="auto"/>
          <w:lang w:val="en-GB"/>
        </w:rPr>
        <w:t>(Digelidis et al., 2010). For the grading of the students, the quality of the execution is evaluated, not the distance achieved.</w:t>
      </w:r>
      <w:r w:rsidR="00C74A46" w:rsidRPr="00B52B32">
        <w:rPr>
          <w:rStyle w:val="jlqj4b"/>
          <w:color w:val="auto"/>
          <w:lang w:val="en-GB"/>
        </w:rPr>
        <w:t xml:space="preserve"> Comparing s</w:t>
      </w:r>
      <w:r w:rsidR="002336F4" w:rsidRPr="00B52B32">
        <w:rPr>
          <w:rStyle w:val="jlqj4b"/>
          <w:color w:val="auto"/>
          <w:lang w:val="en-GB"/>
        </w:rPr>
        <w:t>t</w:t>
      </w:r>
      <w:r w:rsidR="00C74A46" w:rsidRPr="00B52B32">
        <w:rPr>
          <w:rStyle w:val="jlqj4b"/>
          <w:color w:val="auto"/>
          <w:lang w:val="en-GB"/>
        </w:rPr>
        <w:t>uden</w:t>
      </w:r>
      <w:r w:rsidR="002336F4" w:rsidRPr="00B52B32">
        <w:rPr>
          <w:rStyle w:val="jlqj4b"/>
          <w:color w:val="auto"/>
          <w:lang w:val="en-GB"/>
        </w:rPr>
        <w:t>t</w:t>
      </w:r>
      <w:r w:rsidR="00C74A46" w:rsidRPr="00B52B32">
        <w:rPr>
          <w:rStyle w:val="jlqj4b"/>
          <w:color w:val="auto"/>
          <w:lang w:val="en-GB"/>
        </w:rPr>
        <w:t xml:space="preserve">s’ performance (distance achieved) is not in accordance with the </w:t>
      </w:r>
      <w:r w:rsidR="000156F0" w:rsidRPr="00B52B32">
        <w:rPr>
          <w:rStyle w:val="jlqj4b"/>
          <w:color w:val="auto"/>
          <w:lang w:val="en-GB"/>
        </w:rPr>
        <w:t xml:space="preserve">school </w:t>
      </w:r>
      <w:r w:rsidR="00C74A46" w:rsidRPr="00B52B32">
        <w:rPr>
          <w:rStyle w:val="jlqj4b"/>
          <w:color w:val="auto"/>
          <w:lang w:val="en-GB"/>
        </w:rPr>
        <w:t>PE course goals and should be avoided (Digelidis et al., 2010;</w:t>
      </w:r>
      <w:r w:rsidR="00C74A46" w:rsidRPr="00B52B32">
        <w:rPr>
          <w:color w:val="auto"/>
          <w:lang w:val="en-GB"/>
        </w:rPr>
        <w:t xml:space="preserve"> Avgerinos</w:t>
      </w:r>
      <w:r w:rsidR="000156F0" w:rsidRPr="00B52B32">
        <w:rPr>
          <w:color w:val="auto"/>
          <w:lang w:val="en-GB"/>
        </w:rPr>
        <w:t xml:space="preserve"> </w:t>
      </w:r>
      <w:r w:rsidR="00C74A46" w:rsidRPr="00B52B32">
        <w:rPr>
          <w:color w:val="auto"/>
          <w:lang w:val="en-GB"/>
        </w:rPr>
        <w:t>&amp; Moundakis, 2014</w:t>
      </w:r>
      <w:r w:rsidR="000156F0" w:rsidRPr="00B52B32">
        <w:rPr>
          <w:color w:val="auto"/>
          <w:lang w:val="en-GB"/>
        </w:rPr>
        <w:t>).</w:t>
      </w:r>
      <w:r w:rsidR="00EC3EC7" w:rsidRPr="00B52B32">
        <w:rPr>
          <w:rStyle w:val="jlqj4b"/>
          <w:color w:val="auto"/>
          <w:lang w:val="en-GB"/>
        </w:rPr>
        <w:t xml:space="preserve"> </w:t>
      </w:r>
      <w:r w:rsidRPr="00B52B32">
        <w:rPr>
          <w:color w:val="auto"/>
          <w:lang w:val="en-GB"/>
        </w:rPr>
        <w:t xml:space="preserve">Nevertheless, the study was successfully implemented showing the feasibility of the method proposed. </w:t>
      </w:r>
      <w:r w:rsidR="00EC3EC7" w:rsidRPr="00B52B32">
        <w:rPr>
          <w:lang w:val="en-GB"/>
        </w:rPr>
        <w:t xml:space="preserve">The sample might impose yet another minor limitation. </w:t>
      </w:r>
      <w:r w:rsidR="00EC3EC7" w:rsidRPr="00B52B32">
        <w:rPr>
          <w:color w:val="auto"/>
          <w:lang w:val="en-GB"/>
        </w:rPr>
        <w:t xml:space="preserve">The students of a typical Greek public primary school </w:t>
      </w:r>
      <w:r w:rsidR="00EC3EC7" w:rsidRPr="00B52B32">
        <w:rPr>
          <w:color w:val="auto"/>
          <w:lang w:val="en-GB"/>
        </w:rPr>
        <w:lastRenderedPageBreak/>
        <w:t>come from the general population without any special criteria for enrolment, other than their residence distance.</w:t>
      </w:r>
      <w:r w:rsidR="00EC3EC7" w:rsidRPr="00B52B32">
        <w:rPr>
          <w:lang w:val="en-GB"/>
        </w:rPr>
        <w:t xml:space="preserve"> T</w:t>
      </w:r>
      <w:r w:rsidR="00EC3EC7" w:rsidRPr="00B52B32">
        <w:rPr>
          <w:color w:val="auto"/>
          <w:lang w:val="en-GB"/>
        </w:rPr>
        <w:t>he two schools from which the sample was drawn, were in an urban region</w:t>
      </w:r>
      <w:r w:rsidR="00EC3EC7" w:rsidRPr="00B52B32">
        <w:rPr>
          <w:lang w:val="en-GB"/>
        </w:rPr>
        <w:t xml:space="preserve">, not including students from rural regions. However, considering the fact that the urban population </w:t>
      </w:r>
      <w:r w:rsidR="00EC3EC7" w:rsidRPr="00B52B32">
        <w:rPr>
          <w:rStyle w:val="q4iawc"/>
          <w:lang w:val="en-GB"/>
        </w:rPr>
        <w:t xml:space="preserve">constitutes 79.1% of Greece (U.N., 2018) we can argue that </w:t>
      </w:r>
      <w:r w:rsidR="00EC3EC7" w:rsidRPr="00B52B32">
        <w:rPr>
          <w:color w:val="auto"/>
          <w:lang w:val="en-GB"/>
        </w:rPr>
        <w:t>the sample was quite representative of Greek students of 5th and 6th grade. In</w:t>
      </w:r>
      <w:r w:rsidRPr="00B52B32">
        <w:rPr>
          <w:color w:val="auto"/>
          <w:lang w:val="en-GB"/>
        </w:rPr>
        <w:t xml:space="preserve"> addition, a gender difference is suggested to exist in pubescents concerning the qualitative assessment of throwing to a target (Gromeier</w:t>
      </w:r>
      <w:r w:rsidR="008774F3" w:rsidRPr="00B52B32">
        <w:rPr>
          <w:color w:val="auto"/>
          <w:lang w:val="en-GB"/>
        </w:rPr>
        <w:t>,</w:t>
      </w:r>
      <w:r w:rsidRPr="00B52B32">
        <w:rPr>
          <w:color w:val="auto"/>
          <w:lang w:val="en-GB"/>
        </w:rPr>
        <w:t xml:space="preserve"> </w:t>
      </w:r>
      <w:r w:rsidR="008774F3" w:rsidRPr="00B52B32">
        <w:rPr>
          <w:color w:val="auto"/>
          <w:lang w:val="en-GB"/>
        </w:rPr>
        <w:t>Koester, &amp; Schack</w:t>
      </w:r>
      <w:r w:rsidRPr="00B52B32">
        <w:rPr>
          <w:color w:val="auto"/>
          <w:lang w:val="en-GB"/>
        </w:rPr>
        <w:t>, 2017) or for distance (Nelson, Thomas &amp; Nelson, 1991). However, in all groups, boys and girls were almost equally distributed to address a possible gender difference.</w:t>
      </w:r>
      <w:r w:rsidR="00C04EC2" w:rsidRPr="00B52B32">
        <w:rPr>
          <w:color w:val="auto"/>
          <w:lang w:val="en-GB"/>
        </w:rPr>
        <w:t xml:space="preserve"> </w:t>
      </w:r>
    </w:p>
    <w:p w:rsidR="00FE7FF7" w:rsidRPr="00B52B32" w:rsidRDefault="00FE7FF7" w:rsidP="00FE7FF7">
      <w:pPr>
        <w:pStyle w:val="TextSectionsIJCSS"/>
        <w:rPr>
          <w:color w:val="auto"/>
          <w:lang w:val="en-GB"/>
        </w:rPr>
      </w:pPr>
      <w:r w:rsidRPr="00B52B32">
        <w:rPr>
          <w:color w:val="auto"/>
          <w:lang w:val="en-GB"/>
        </w:rPr>
        <w:t xml:space="preserve">Based on the findings of the current study, the recommendations for future research are: </w:t>
      </w:r>
    </w:p>
    <w:p w:rsidR="00FE7FF7" w:rsidRPr="00B52B32" w:rsidRDefault="00FE7FF7" w:rsidP="00636AC4">
      <w:pPr>
        <w:pStyle w:val="TextSectionsIJCSS"/>
        <w:rPr>
          <w:color w:val="auto"/>
          <w:lang w:val="en-GB"/>
        </w:rPr>
      </w:pPr>
      <w:r w:rsidRPr="00B52B32">
        <w:rPr>
          <w:color w:val="auto"/>
          <w:lang w:val="en-GB"/>
        </w:rPr>
        <w:t>1.</w:t>
      </w:r>
      <w:r w:rsidRPr="00B52B32">
        <w:rPr>
          <w:color w:val="auto"/>
          <w:lang w:val="en-GB"/>
        </w:rPr>
        <w:tab/>
        <w:t>To investigate additional</w:t>
      </w:r>
      <w:r w:rsidR="008730D2" w:rsidRPr="00B52B32">
        <w:rPr>
          <w:color w:val="auto"/>
          <w:lang w:val="en-GB"/>
        </w:rPr>
        <w:t xml:space="preserve"> </w:t>
      </w:r>
      <w:r w:rsidRPr="00B52B32">
        <w:rPr>
          <w:color w:val="auto"/>
          <w:lang w:val="en-GB"/>
        </w:rPr>
        <w:t>technique elements</w:t>
      </w:r>
      <w:r w:rsidR="008730D2" w:rsidRPr="00B52B32">
        <w:rPr>
          <w:color w:val="auto"/>
          <w:lang w:val="en-GB"/>
        </w:rPr>
        <w:t xml:space="preserve"> in secondary education</w:t>
      </w:r>
      <w:r w:rsidR="00AE7081" w:rsidRPr="00B52B32">
        <w:rPr>
          <w:color w:val="auto"/>
          <w:lang w:val="en-GB"/>
        </w:rPr>
        <w:t xml:space="preserve"> including measurements such as distance achieved angle of release et</w:t>
      </w:r>
      <w:r w:rsidR="00AE7081" w:rsidRPr="00B52B32">
        <w:rPr>
          <w:color w:val="auto"/>
        </w:rPr>
        <w:t>c</w:t>
      </w:r>
      <w:r w:rsidR="00AE7081" w:rsidRPr="00B52B32">
        <w:rPr>
          <w:color w:val="auto"/>
          <w:lang w:val="en-GB"/>
        </w:rPr>
        <w:t>.</w:t>
      </w:r>
      <w:r w:rsidRPr="00B52B32">
        <w:rPr>
          <w:color w:val="auto"/>
          <w:lang w:val="en-GB"/>
        </w:rPr>
        <w:t xml:space="preserve"> for a more accurate understanding of the method presented for teaching the three-step ball throw</w:t>
      </w:r>
      <w:r w:rsidR="006D3A0C" w:rsidRPr="00B52B32">
        <w:rPr>
          <w:color w:val="auto"/>
          <w:lang w:val="en-GB"/>
        </w:rPr>
        <w:t>, following the current research</w:t>
      </w:r>
      <w:r w:rsidRPr="00B52B32">
        <w:rPr>
          <w:color w:val="auto"/>
          <w:lang w:val="en-GB"/>
        </w:rPr>
        <w:t>.</w:t>
      </w:r>
    </w:p>
    <w:p w:rsidR="00FE7FF7" w:rsidRPr="00B52B32" w:rsidRDefault="00FE7FF7" w:rsidP="00636AC4">
      <w:pPr>
        <w:pStyle w:val="TextSectionsIJCSS"/>
        <w:rPr>
          <w:color w:val="auto"/>
          <w:lang w:val="en-GB"/>
        </w:rPr>
      </w:pPr>
      <w:r w:rsidRPr="00B52B32">
        <w:rPr>
          <w:color w:val="auto"/>
          <w:lang w:val="en-GB"/>
        </w:rPr>
        <w:t>2.</w:t>
      </w:r>
      <w:r w:rsidRPr="00B52B32">
        <w:rPr>
          <w:color w:val="auto"/>
          <w:lang w:val="en-GB"/>
        </w:rPr>
        <w:tab/>
        <w:t>To perform a biomechanical analysis of the three-step ball throw to gain further insight of the magnitude of the kinematical parameters such as joint angles, body segment inclinations and joint angular velocities that interpret the throwing action.</w:t>
      </w:r>
    </w:p>
    <w:p w:rsidR="00636AC4" w:rsidRPr="00B52B32" w:rsidRDefault="00FE7FF7" w:rsidP="00636AC4">
      <w:pPr>
        <w:pStyle w:val="TextSectionsIJCSS"/>
        <w:rPr>
          <w:color w:val="auto"/>
          <w:lang w:val="en-GB"/>
        </w:rPr>
      </w:pPr>
      <w:r w:rsidRPr="00B52B32">
        <w:rPr>
          <w:color w:val="auto"/>
          <w:lang w:val="en-GB"/>
        </w:rPr>
        <w:t>3.</w:t>
      </w:r>
      <w:r w:rsidRPr="00B52B32">
        <w:rPr>
          <w:color w:val="auto"/>
          <w:lang w:val="en-GB"/>
        </w:rPr>
        <w:tab/>
        <w:t>To develop a deterministic model and to quantify the inter-relationships among the parameters that determine the efficacy of the three-step ball throw in primary school students.</w:t>
      </w:r>
    </w:p>
    <w:p w:rsidR="00A62C64" w:rsidRPr="00B52B32" w:rsidRDefault="00054967" w:rsidP="00636AC4">
      <w:pPr>
        <w:pStyle w:val="SectionHeadingIJCSS"/>
        <w:rPr>
          <w:color w:val="auto"/>
          <w:lang w:val="en-GB"/>
        </w:rPr>
      </w:pPr>
      <w:r w:rsidRPr="00B52B32">
        <w:rPr>
          <w:color w:val="auto"/>
          <w:lang w:val="en-GB"/>
        </w:rPr>
        <w:t>Conclusion</w:t>
      </w:r>
    </w:p>
    <w:p w:rsidR="00636AC4" w:rsidRPr="00B52B32" w:rsidRDefault="00636AC4" w:rsidP="00636AC4">
      <w:pPr>
        <w:pStyle w:val="TextSectionsIJCSS"/>
        <w:rPr>
          <w:color w:val="auto"/>
          <w:lang w:val="en-GB"/>
        </w:rPr>
      </w:pPr>
      <w:r w:rsidRPr="00B52B32">
        <w:rPr>
          <w:color w:val="auto"/>
          <w:lang w:val="en-GB"/>
        </w:rPr>
        <w:t xml:space="preserve">Most of recent research findings for teaching </w:t>
      </w:r>
      <w:r w:rsidR="00C52DC6" w:rsidRPr="00B52B32">
        <w:rPr>
          <w:color w:val="auto"/>
          <w:lang w:val="en-GB"/>
        </w:rPr>
        <w:t>using a</w:t>
      </w:r>
      <w:r w:rsidRPr="00B52B32">
        <w:rPr>
          <w:color w:val="auto"/>
          <w:lang w:val="en-GB"/>
        </w:rPr>
        <w:t xml:space="preserve"> blended learning technique with interactive software and video feedback were combined in this study. The rotational sub-model of the blended learning method appeared to be more effective in teaching the three-step ball throw to </w:t>
      </w:r>
      <w:r w:rsidR="008774F3" w:rsidRPr="00B52B32">
        <w:rPr>
          <w:color w:val="auto"/>
          <w:lang w:val="en-GB"/>
        </w:rPr>
        <w:t>Primary Sc</w:t>
      </w:r>
      <w:r w:rsidRPr="00B52B32">
        <w:rPr>
          <w:color w:val="auto"/>
          <w:lang w:val="en-GB"/>
        </w:rPr>
        <w:t>hool students of 5th and 6th grade. Furthermore, the addition of a software based direct video feedback system further enhanced the performance of the students in the examined technique elements. These findings confirm prior research and expand current knowledge on the topic</w:t>
      </w:r>
      <w:r w:rsidR="00C52DC6" w:rsidRPr="00B52B32">
        <w:rPr>
          <w:color w:val="auto"/>
          <w:lang w:val="en-GB"/>
        </w:rPr>
        <w:t>,</w:t>
      </w:r>
      <w:r w:rsidRPr="00B52B32">
        <w:rPr>
          <w:color w:val="auto"/>
          <w:lang w:val="en-GB"/>
        </w:rPr>
        <w:t xml:space="preserve"> by providing evidence </w:t>
      </w:r>
      <w:r w:rsidR="00C52DC6" w:rsidRPr="00B52B32">
        <w:rPr>
          <w:color w:val="auto"/>
          <w:lang w:val="en-GB"/>
        </w:rPr>
        <w:t>that showcase</w:t>
      </w:r>
      <w:r w:rsidR="008774F3" w:rsidRPr="00B52B32">
        <w:rPr>
          <w:color w:val="auto"/>
          <w:lang w:val="en-GB"/>
        </w:rPr>
        <w:t xml:space="preserve"> </w:t>
      </w:r>
      <w:r w:rsidRPr="00B52B32">
        <w:rPr>
          <w:color w:val="auto"/>
          <w:lang w:val="en-GB"/>
        </w:rPr>
        <w:t xml:space="preserve">this method’s efficacy regarding the learning outcomes concerned </w:t>
      </w:r>
      <w:r w:rsidR="00C52DC6" w:rsidRPr="00B52B32">
        <w:rPr>
          <w:color w:val="auto"/>
          <w:lang w:val="en-GB"/>
        </w:rPr>
        <w:t xml:space="preserve">with </w:t>
      </w:r>
      <w:r w:rsidRPr="00B52B32">
        <w:rPr>
          <w:color w:val="auto"/>
          <w:lang w:val="en-GB"/>
        </w:rPr>
        <w:t>the qualitative elements of the three-step ball throw.</w:t>
      </w:r>
    </w:p>
    <w:p w:rsidR="00636AC4" w:rsidRPr="00B52B32" w:rsidRDefault="00636AC4" w:rsidP="00636AC4">
      <w:pPr>
        <w:pStyle w:val="TextSectionsIJCSS"/>
        <w:rPr>
          <w:color w:val="auto"/>
          <w:lang w:val="en-GB"/>
        </w:rPr>
      </w:pPr>
      <w:r w:rsidRPr="00B52B32">
        <w:rPr>
          <w:color w:val="auto"/>
          <w:lang w:val="en-GB"/>
        </w:rPr>
        <w:t xml:space="preserve">Technological novelties are beneficial for the development and improvement of motor skills in </w:t>
      </w:r>
      <w:r w:rsidR="008774F3" w:rsidRPr="00B52B32">
        <w:rPr>
          <w:color w:val="auto"/>
          <w:lang w:val="en-GB"/>
        </w:rPr>
        <w:t xml:space="preserve">Primary School </w:t>
      </w:r>
      <w:r w:rsidRPr="00B52B32">
        <w:rPr>
          <w:color w:val="auto"/>
          <w:lang w:val="en-GB"/>
        </w:rPr>
        <w:t xml:space="preserve">students. As the usage of innovations in technology comprises a significant motivator and increases students’ engagement in PE through enhancing the students’ knowledge level, PETs are encouraged to adopt the proposed combination of Blended Learning methods and direct video feedback to obtain an enhanced learning outcome in teaching motor skills </w:t>
      </w:r>
      <w:r w:rsidR="00C52DC6" w:rsidRPr="00B52B32">
        <w:rPr>
          <w:color w:val="auto"/>
          <w:lang w:val="en-GB"/>
        </w:rPr>
        <w:t>of complex technical execution</w:t>
      </w:r>
      <w:r w:rsidRPr="00B52B32">
        <w:rPr>
          <w:color w:val="auto"/>
          <w:lang w:val="en-GB"/>
        </w:rPr>
        <w:t>.</w:t>
      </w:r>
    </w:p>
    <w:p w:rsidR="00636AC4" w:rsidRPr="00B52B32" w:rsidRDefault="00B056FE" w:rsidP="00636AC4">
      <w:pPr>
        <w:pStyle w:val="TextSectionsIJCSS"/>
        <w:rPr>
          <w:color w:val="auto"/>
          <w:lang w:val="en-GB"/>
        </w:rPr>
      </w:pPr>
      <w:r w:rsidRPr="00B52B32">
        <w:rPr>
          <w:color w:val="auto"/>
          <w:lang w:val="en-GB"/>
        </w:rPr>
        <w:t>In conclusion,</w:t>
      </w:r>
      <w:r w:rsidR="00636AC4" w:rsidRPr="00B52B32">
        <w:rPr>
          <w:color w:val="auto"/>
          <w:lang w:val="en-GB"/>
        </w:rPr>
        <w:t xml:space="preserve"> the use of interactive software in the teaching of </w:t>
      </w:r>
      <w:r w:rsidR="006D770B" w:rsidRPr="00B52B32">
        <w:rPr>
          <w:color w:val="auto"/>
          <w:lang w:val="en-GB"/>
        </w:rPr>
        <w:t xml:space="preserve">the </w:t>
      </w:r>
      <w:r w:rsidR="00636AC4" w:rsidRPr="00B52B32">
        <w:rPr>
          <w:color w:val="auto"/>
          <w:lang w:val="en-GB"/>
        </w:rPr>
        <w:t xml:space="preserve">three-step ball throw with javelin technique within a blended learning environment results in better performance in the technical execution of the three-step ball throw than </w:t>
      </w:r>
      <w:r w:rsidR="00227B9D" w:rsidRPr="00B52B32">
        <w:rPr>
          <w:color w:val="auto"/>
          <w:lang w:val="en-GB"/>
        </w:rPr>
        <w:t>typical instruction</w:t>
      </w:r>
      <w:r w:rsidR="00636AC4" w:rsidRPr="00B52B32">
        <w:rPr>
          <w:color w:val="auto"/>
          <w:lang w:val="en-GB"/>
        </w:rPr>
        <w:t>. Furthermore, the addition of a direct video feedback system further improves the learning outcomes of students of 5th and 6th grade in terms of technique in the three-step ball throw.</w:t>
      </w:r>
    </w:p>
    <w:p w:rsidR="008248B4" w:rsidRPr="00B52B32" w:rsidRDefault="008248B4" w:rsidP="008248B4">
      <w:pPr>
        <w:pStyle w:val="Heading1"/>
        <w:rPr>
          <w:color w:val="auto"/>
          <w:lang w:val="en-GB"/>
        </w:rPr>
      </w:pPr>
      <w:r w:rsidRPr="00B52B32">
        <w:rPr>
          <w:color w:val="auto"/>
          <w:lang w:val="en-GB"/>
        </w:rPr>
        <w:lastRenderedPageBreak/>
        <w:t>References</w:t>
      </w:r>
    </w:p>
    <w:p w:rsidR="0095161F" w:rsidRPr="00B52B32" w:rsidRDefault="00624AE8" w:rsidP="00267AFB">
      <w:pPr>
        <w:pStyle w:val="IJCSSReference"/>
      </w:pPr>
      <w:bookmarkStart w:id="4" w:name="_Hlk83801747"/>
      <w:r w:rsidRPr="00B52B32">
        <w:t xml:space="preserve">Alhamdi, M. M. H., Salih, S. B., &amp; Abd, M. A. A. (2019). The Impact of Learning Technology on Some Motor Skills of Deaf and Mute Students in Comparison with Healthy Students. </w:t>
      </w:r>
      <w:r w:rsidRPr="00B52B32">
        <w:rPr>
          <w:i/>
        </w:rPr>
        <w:t>Indian Journal of Public Health Research &amp; Development</w:t>
      </w:r>
      <w:r w:rsidRPr="00B52B32">
        <w:t>,</w:t>
      </w:r>
      <w:r w:rsidRPr="00B52B32">
        <w:rPr>
          <w:i/>
        </w:rPr>
        <w:t xml:space="preserve"> 10</w:t>
      </w:r>
      <w:r w:rsidRPr="00B52B32">
        <w:t xml:space="preserve">(10).  </w:t>
      </w:r>
    </w:p>
    <w:p w:rsidR="00636AC4" w:rsidRPr="00B52B32" w:rsidRDefault="00636AC4" w:rsidP="00267AFB">
      <w:pPr>
        <w:pStyle w:val="IJCSSReference"/>
      </w:pPr>
      <w:bookmarkStart w:id="5" w:name="_Hlk99526098"/>
      <w:r w:rsidRPr="00B52B32">
        <w:t xml:space="preserve">Almerich, G., Orellana, N., Suárez-Rodríguez, J., &amp; Díaz-García, I. (2016). Teachers’ information and communication technology competences: A structural approach. </w:t>
      </w:r>
      <w:r w:rsidRPr="00B52B32">
        <w:rPr>
          <w:i/>
        </w:rPr>
        <w:t>Computers and Education</w:t>
      </w:r>
      <w:r w:rsidRPr="00B52B32">
        <w:t xml:space="preserve">, </w:t>
      </w:r>
      <w:r w:rsidRPr="00B52B32">
        <w:rPr>
          <w:i/>
        </w:rPr>
        <w:t>100</w:t>
      </w:r>
      <w:r w:rsidRPr="00B52B32">
        <w:t xml:space="preserve">, 110-125. </w:t>
      </w:r>
      <w:hyperlink r:id="rId10" w:history="1">
        <w:r w:rsidRPr="00B52B32">
          <w:rPr>
            <w:rStyle w:val="Hyperlink"/>
            <w:color w:val="auto"/>
            <w:u w:val="none"/>
          </w:rPr>
          <w:t>https://doi.org/10.1016/j.compedu.2016.05.002</w:t>
        </w:r>
      </w:hyperlink>
    </w:p>
    <w:bookmarkEnd w:id="5"/>
    <w:p w:rsidR="00636AC4" w:rsidRPr="00B52B32" w:rsidRDefault="00636AC4" w:rsidP="00267AFB">
      <w:pPr>
        <w:pStyle w:val="IJCSSReference"/>
      </w:pPr>
      <w:r w:rsidRPr="00B52B32">
        <w:t>Avgerinos, A., &amp; Moundakis, K. (2014).</w:t>
      </w:r>
      <w:r w:rsidR="008804F7" w:rsidRPr="00B52B32">
        <w:t xml:space="preserve"> </w:t>
      </w:r>
      <w:r w:rsidR="008804F7" w:rsidRPr="00B52B32">
        <w:rPr>
          <w:i/>
          <w:iCs/>
        </w:rPr>
        <w:t>Νέο Πρόγραμμα Σπουδών για τη Φυσική Αγωγή στην  Πρωτοβάθμια  Εκπαίδευση</w:t>
      </w:r>
      <w:r w:rsidRPr="00B52B32">
        <w:t xml:space="preserve"> </w:t>
      </w:r>
      <w:r w:rsidR="008804F7" w:rsidRPr="00B52B32">
        <w:t>[</w:t>
      </w:r>
      <w:r w:rsidRPr="00B52B32">
        <w:t>New School Curriculum for Physical Education</w:t>
      </w:r>
      <w:r w:rsidR="008804F7" w:rsidRPr="00B52B32">
        <w:t xml:space="preserve"> in Primary School]</w:t>
      </w:r>
      <w:r w:rsidRPr="00B52B32">
        <w:t xml:space="preserve">. Greek Institute of Educational Policy. Retrieved from </w:t>
      </w:r>
      <w:hyperlink r:id="rId11" w:history="1">
        <w:r w:rsidRPr="00B52B32">
          <w:rPr>
            <w:rStyle w:val="Hyperlink"/>
            <w:color w:val="auto"/>
            <w:u w:val="none"/>
          </w:rPr>
          <w:t>http://repository.edulll.gr/1959</w:t>
        </w:r>
      </w:hyperlink>
      <w:r w:rsidRPr="00B52B32">
        <w:t xml:space="preserve">. Accessed July 3, 2017.   </w:t>
      </w:r>
    </w:p>
    <w:p w:rsidR="00F11DC3" w:rsidRPr="00B52B32" w:rsidRDefault="00F11DC3" w:rsidP="00267AFB">
      <w:pPr>
        <w:pStyle w:val="IJCSSReference"/>
      </w:pPr>
      <w:r w:rsidRPr="00B52B32">
        <w:t xml:space="preserve">Bandura, A. (1986). </w:t>
      </w:r>
      <w:r w:rsidRPr="00B52B32">
        <w:rPr>
          <w:i/>
          <w:iCs/>
        </w:rPr>
        <w:t>Social foundations of thought and action: A Social Cognitive Theory</w:t>
      </w:r>
      <w:r w:rsidRPr="00B52B32">
        <w:t xml:space="preserve">. Englewood Cliffs, NJ: Prentice-Hall. </w:t>
      </w:r>
    </w:p>
    <w:p w:rsidR="00636AC4" w:rsidRPr="00B52B32" w:rsidRDefault="00636AC4" w:rsidP="00267AFB">
      <w:pPr>
        <w:pStyle w:val="IJCSSReference"/>
      </w:pPr>
      <w:r w:rsidRPr="00B52B32">
        <w:t xml:space="preserve">Bartlett, R. (2007). </w:t>
      </w:r>
      <w:r w:rsidRPr="00B52B32">
        <w:rPr>
          <w:i/>
          <w:iCs/>
        </w:rPr>
        <w:t>Introduction to sports biomechanics: Analysing human movement patterns</w:t>
      </w:r>
      <w:r w:rsidRPr="00B52B32">
        <w:t xml:space="preserve">. Oxon: Routledge. </w:t>
      </w:r>
      <w:hyperlink r:id="rId12" w:history="1">
        <w:r w:rsidRPr="00B52B32">
          <w:rPr>
            <w:rStyle w:val="Hyperlink"/>
            <w:color w:val="auto"/>
            <w:u w:val="none"/>
          </w:rPr>
          <w:t>https://doi.org/doi.org/10.4324/9781315889504</w:t>
        </w:r>
      </w:hyperlink>
      <w:r w:rsidRPr="00B52B32">
        <w:t xml:space="preserve"> </w:t>
      </w:r>
    </w:p>
    <w:p w:rsidR="00636AC4" w:rsidRPr="00B52B32" w:rsidRDefault="00636AC4" w:rsidP="00267AFB">
      <w:pPr>
        <w:pStyle w:val="IJCSSReference"/>
      </w:pPr>
      <w:r w:rsidRPr="00B52B32">
        <w:t xml:space="preserve">Bartonietz, K. (2000). Javelin throwing: an approach to performance development. In V. Zatsiorsky, </w:t>
      </w:r>
      <w:r w:rsidRPr="00B52B32">
        <w:rPr>
          <w:i/>
          <w:iCs/>
        </w:rPr>
        <w:t>Biomechanics in Sport</w:t>
      </w:r>
      <w:r w:rsidRPr="00B52B32">
        <w:t xml:space="preserve"> (pp. 401-434). Oxford: Blackwell Publishing. </w:t>
      </w:r>
      <w:hyperlink r:id="rId13" w:history="1">
        <w:r w:rsidRPr="00B52B32">
          <w:rPr>
            <w:rStyle w:val="Hyperlink"/>
            <w:color w:val="auto"/>
            <w:u w:val="none"/>
          </w:rPr>
          <w:t>https://doi.org/10.1002/9780470693797.ch20</w:t>
        </w:r>
      </w:hyperlink>
      <w:r w:rsidRPr="00B52B32">
        <w:t xml:space="preserve">  </w:t>
      </w:r>
    </w:p>
    <w:p w:rsidR="000A00BF" w:rsidRPr="00B52B32" w:rsidRDefault="000A00BF" w:rsidP="00267AFB">
      <w:pPr>
        <w:pStyle w:val="IJCSSReference"/>
        <w:rPr>
          <w:noProof/>
        </w:rPr>
      </w:pPr>
      <w:r w:rsidRPr="00B52B32">
        <w:rPr>
          <w:noProof/>
        </w:rPr>
        <w:t xml:space="preserve">Basadre, R. F., Nunez, J., &amp; Paton, R. N. (2015). ICT in Physical Education from the perspective of students in Elementary School  [Article]. </w:t>
      </w:r>
      <w:r w:rsidRPr="00B52B32">
        <w:rPr>
          <w:i/>
          <w:noProof/>
        </w:rPr>
        <w:t>Sportis-Scientific Technical Journal of School Sport Physical Education and Psychomotricity</w:t>
      </w:r>
      <w:r w:rsidRPr="00B52B32">
        <w:rPr>
          <w:noProof/>
        </w:rPr>
        <w:t>,</w:t>
      </w:r>
      <w:r w:rsidRPr="00B52B32">
        <w:rPr>
          <w:i/>
          <w:noProof/>
        </w:rPr>
        <w:t xml:space="preserve"> 1</w:t>
      </w:r>
      <w:r w:rsidRPr="00B52B32">
        <w:rPr>
          <w:noProof/>
        </w:rPr>
        <w:t>(2), 141-155.</w:t>
      </w:r>
    </w:p>
    <w:p w:rsidR="000A00BF" w:rsidRPr="00B52B32" w:rsidRDefault="000A00BF" w:rsidP="00267AFB">
      <w:pPr>
        <w:pStyle w:val="IJCSSReference"/>
      </w:pPr>
      <w:r w:rsidRPr="00B52B32">
        <w:t xml:space="preserve">Bersin, J. (2004). </w:t>
      </w:r>
      <w:r w:rsidRPr="00B52B32">
        <w:rPr>
          <w:i/>
        </w:rPr>
        <w:t>The blended learning book: Best practices, proven methodologies, and lessons learned</w:t>
      </w:r>
      <w:r w:rsidRPr="00B52B32">
        <w:t xml:space="preserve">. John Wiley &amp; Sons.  </w:t>
      </w:r>
    </w:p>
    <w:p w:rsidR="00636AC4" w:rsidRPr="00B52B32" w:rsidRDefault="00636AC4" w:rsidP="00267AFB">
      <w:pPr>
        <w:pStyle w:val="IJCSSReference"/>
        <w:rPr>
          <w:rStyle w:val="Hyperlink"/>
          <w:color w:val="auto"/>
          <w:u w:val="none"/>
        </w:rPr>
      </w:pPr>
      <w:r w:rsidRPr="00B52B32">
        <w:t xml:space="preserve">Best, R. J., Bartlett, R. M., &amp; Morriss, C. J. (1993). A three-dimensional analysis of javelin throwing technique. </w:t>
      </w:r>
      <w:r w:rsidRPr="00B52B32">
        <w:rPr>
          <w:i/>
          <w:iCs/>
        </w:rPr>
        <w:t>Journal of Sports Sciences</w:t>
      </w:r>
      <w:r w:rsidRPr="00B52B32">
        <w:t>,</w:t>
      </w:r>
      <w:r w:rsidRPr="00B52B32">
        <w:rPr>
          <w:i/>
          <w:iCs/>
        </w:rPr>
        <w:t xml:space="preserve"> 11</w:t>
      </w:r>
      <w:r w:rsidRPr="00B52B32">
        <w:t xml:space="preserve">(4), 315-328. </w:t>
      </w:r>
      <w:hyperlink r:id="rId14" w:history="1">
        <w:r w:rsidRPr="00B52B32">
          <w:rPr>
            <w:rStyle w:val="Hyperlink"/>
            <w:color w:val="auto"/>
            <w:u w:val="none"/>
          </w:rPr>
          <w:t>https://doi.org/10.1080/02640419308730001</w:t>
        </w:r>
      </w:hyperlink>
    </w:p>
    <w:p w:rsidR="00636AC4" w:rsidRPr="00B52B32" w:rsidRDefault="00636AC4" w:rsidP="00267AFB">
      <w:pPr>
        <w:pStyle w:val="IJCSSReference"/>
        <w:rPr>
          <w:rStyle w:val="Hyperlink"/>
          <w:color w:val="auto"/>
          <w:u w:val="none"/>
        </w:rPr>
      </w:pPr>
      <w:r w:rsidRPr="00B52B32">
        <w:t xml:space="preserve">Blatsis, P., Ploutarhos, S., Vasilios, B., Vasiliki, M., Konstantinos, T., Stamatia, P., &amp; Christos, H. (2016). The effect of IAAF Kids Athletics on the physical fitness and motivation of elementary school students in track and field. </w:t>
      </w:r>
      <w:r w:rsidRPr="00B52B32">
        <w:rPr>
          <w:i/>
          <w:iCs/>
        </w:rPr>
        <w:t>Journal of Physical Education and Sport</w:t>
      </w:r>
      <w:r w:rsidRPr="00B52B32">
        <w:t>,</w:t>
      </w:r>
      <w:r w:rsidRPr="00B52B32">
        <w:rPr>
          <w:i/>
          <w:iCs/>
        </w:rPr>
        <w:t xml:space="preserve"> 16</w:t>
      </w:r>
      <w:r w:rsidRPr="00B52B32">
        <w:t xml:space="preserve">(3), 882. </w:t>
      </w:r>
      <w:hyperlink r:id="rId15" w:history="1">
        <w:r w:rsidRPr="00B52B32">
          <w:rPr>
            <w:rStyle w:val="Hyperlink"/>
            <w:color w:val="auto"/>
            <w:u w:val="none"/>
          </w:rPr>
          <w:t>https://doi.org/10.7752/jpes.2016.03139</w:t>
        </w:r>
      </w:hyperlink>
      <w:r w:rsidRPr="00B52B32">
        <w:rPr>
          <w:rStyle w:val="Hyperlink"/>
          <w:color w:val="auto"/>
          <w:u w:val="none"/>
        </w:rPr>
        <w:t xml:space="preserve"> </w:t>
      </w:r>
    </w:p>
    <w:p w:rsidR="000A00BF" w:rsidRPr="00B52B32" w:rsidRDefault="000A00BF" w:rsidP="00267AFB">
      <w:pPr>
        <w:pStyle w:val="IJCSSReference"/>
      </w:pPr>
      <w:r w:rsidRPr="00B52B32">
        <w:t xml:space="preserve">Blischke, K., Marschall, F., Muller, H., &amp; Daugs, R. (1999). Augmented information in motor skill acquisition. In Y. V. Auweele, F. Bakker, S. Biddle, M. Durand, &amp; R. Seiler (Eds.), </w:t>
      </w:r>
      <w:r w:rsidRPr="00B52B32">
        <w:rPr>
          <w:i/>
        </w:rPr>
        <w:t>Psychology for physical educators. Champaign: Human Kinetics</w:t>
      </w:r>
      <w:r w:rsidRPr="00B52B32">
        <w:t xml:space="preserve"> (pp. 257-287).  </w:t>
      </w:r>
    </w:p>
    <w:p w:rsidR="00636AC4" w:rsidRPr="00B52B32" w:rsidRDefault="00636AC4" w:rsidP="00267AFB">
      <w:pPr>
        <w:pStyle w:val="IJCSSReference"/>
        <w:rPr>
          <w:rStyle w:val="Hyperlink"/>
          <w:color w:val="auto"/>
          <w:u w:val="none"/>
        </w:rPr>
      </w:pPr>
      <w:r w:rsidRPr="00B52B32">
        <w:t xml:space="preserve">Boyle, E. A., Hainey, T., Connolly, T. M., Gray, G., Earp, J., Ott, M., Lim, T., Ninaus, M., Ribeiro, C., &amp; Pereira, J. (2016). An update to the systematic literature review of empirical evidence of the impacts and outcomes of computer games and serious games. </w:t>
      </w:r>
      <w:r w:rsidRPr="00B52B32">
        <w:rPr>
          <w:i/>
        </w:rPr>
        <w:t>Computers and Education</w:t>
      </w:r>
      <w:r w:rsidRPr="00B52B32">
        <w:t xml:space="preserve">, </w:t>
      </w:r>
      <w:r w:rsidRPr="00B52B32">
        <w:rPr>
          <w:i/>
        </w:rPr>
        <w:t>94</w:t>
      </w:r>
      <w:r w:rsidRPr="00B52B32">
        <w:t xml:space="preserve">, 178-192. </w:t>
      </w:r>
      <w:hyperlink r:id="rId16" w:tgtFrame="_blank" w:tooltip="Persistent link using digital object identifier" w:history="1">
        <w:r w:rsidRPr="00B52B32">
          <w:rPr>
            <w:rStyle w:val="Hyperlink"/>
            <w:color w:val="auto"/>
            <w:u w:val="none"/>
          </w:rPr>
          <w:t>https://doi.org/10.1016/j.compedu.2015.11.003</w:t>
        </w:r>
      </w:hyperlink>
    </w:p>
    <w:p w:rsidR="00DC55A5" w:rsidRPr="00B52B32" w:rsidRDefault="00DC55A5" w:rsidP="00267AFB">
      <w:pPr>
        <w:pStyle w:val="IJCSSReference"/>
      </w:pPr>
      <w:bookmarkStart w:id="6" w:name="_Hlk112318562"/>
      <w:r w:rsidRPr="00B52B32">
        <w:t xml:space="preserve">Calver, M., &amp; Fletcher, D. (2020). When ANOVA Isn't Ideal: Analyzing Ordinal Data from Practical Work in Biology. </w:t>
      </w:r>
      <w:r w:rsidRPr="00B52B32">
        <w:rPr>
          <w:i/>
        </w:rPr>
        <w:t>The American Biology Teacher, 82</w:t>
      </w:r>
      <w:r w:rsidRPr="00B52B32">
        <w:t>(5), 289-294. doi: 10.1525/abt.2020.82.5.289</w:t>
      </w:r>
    </w:p>
    <w:bookmarkEnd w:id="6"/>
    <w:p w:rsidR="00636AC4" w:rsidRPr="00B52B32" w:rsidRDefault="00636AC4" w:rsidP="00267AFB">
      <w:pPr>
        <w:pStyle w:val="IJCSSReference"/>
        <w:rPr>
          <w:rStyle w:val="Hyperlink"/>
          <w:color w:val="auto"/>
          <w:u w:val="none"/>
        </w:rPr>
      </w:pPr>
      <w:r w:rsidRPr="00B52B32">
        <w:lastRenderedPageBreak/>
        <w:t xml:space="preserve">Campos, J., Brizuela, G., &amp; Ramón, V. (2004). Three-dimensional kinematic analysis of elite javelin throwers at the 1999 IAAF World Championships in Athletics. </w:t>
      </w:r>
      <w:r w:rsidRPr="00B52B32">
        <w:rPr>
          <w:i/>
          <w:iCs/>
        </w:rPr>
        <w:t>New Studies in Athletics</w:t>
      </w:r>
      <w:r w:rsidRPr="00B52B32">
        <w:t>,</w:t>
      </w:r>
      <w:r w:rsidRPr="00B52B32">
        <w:rPr>
          <w:i/>
          <w:iCs/>
        </w:rPr>
        <w:t xml:space="preserve"> 19</w:t>
      </w:r>
      <w:r w:rsidRPr="00B52B32">
        <w:t xml:space="preserve">(21), 47-57. </w:t>
      </w:r>
      <w:hyperlink r:id="rId17" w:history="1">
        <w:r w:rsidRPr="00B52B32">
          <w:rPr>
            <w:rStyle w:val="Hyperlink"/>
            <w:color w:val="auto"/>
            <w:u w:val="none"/>
          </w:rPr>
          <w:t>http://www.speerschule.ch/docs/doc-3danalysisjav1999.pdf</w:t>
        </w:r>
      </w:hyperlink>
    </w:p>
    <w:p w:rsidR="00636AC4" w:rsidRPr="00B52B32" w:rsidRDefault="00636AC4" w:rsidP="00267AFB">
      <w:pPr>
        <w:pStyle w:val="IJCSSReference"/>
      </w:pPr>
      <w:r w:rsidRPr="00B52B32">
        <w:t xml:space="preserve">Casey, A., Goodyear, V. A., &amp; Armour, K. M. (2017). Rethinking the relationship between pedagogy, technology and learning in health and physical education. </w:t>
      </w:r>
      <w:r w:rsidRPr="00B52B32">
        <w:rPr>
          <w:i/>
        </w:rPr>
        <w:t>Sport, Education and Society</w:t>
      </w:r>
      <w:r w:rsidRPr="00B52B32">
        <w:t xml:space="preserve">, </w:t>
      </w:r>
      <w:r w:rsidRPr="00B52B32">
        <w:rPr>
          <w:i/>
        </w:rPr>
        <w:t>22</w:t>
      </w:r>
      <w:r w:rsidRPr="00B52B32">
        <w:t xml:space="preserve">(2), 288-304. </w:t>
      </w:r>
      <w:hyperlink r:id="rId18" w:history="1">
        <w:r w:rsidRPr="00B52B32">
          <w:rPr>
            <w:rStyle w:val="Hyperlink"/>
            <w:color w:val="auto"/>
            <w:u w:val="none"/>
          </w:rPr>
          <w:t>https://doi.org/10.1080/13573322.2016.1226792</w:t>
        </w:r>
      </w:hyperlink>
    </w:p>
    <w:p w:rsidR="00636AC4" w:rsidRPr="00B52B32" w:rsidRDefault="00636AC4" w:rsidP="00267AFB">
      <w:pPr>
        <w:pStyle w:val="IJCSSReference"/>
      </w:pPr>
      <w:r w:rsidRPr="00B52B32">
        <w:t xml:space="preserve">Chatzopoulos, D., Foka, E., Doganis, G., Lykesas, G., &amp; Nikodelis, T. (2020). Effects of analogy learning on locomotor skills and balance of preschool children. </w:t>
      </w:r>
      <w:r w:rsidRPr="00B52B32">
        <w:rPr>
          <w:i/>
        </w:rPr>
        <w:t>Early Child Development and Care</w:t>
      </w:r>
      <w:r w:rsidRPr="00B52B32">
        <w:t xml:space="preserve">. </w:t>
      </w:r>
      <w:hyperlink r:id="rId19" w:history="1">
        <w:r w:rsidRPr="00B52B32">
          <w:rPr>
            <w:rStyle w:val="Hyperlink"/>
            <w:color w:val="auto"/>
            <w:u w:val="none"/>
          </w:rPr>
          <w:t>https://doi.org/10.1080/03004430.2020.1739029</w:t>
        </w:r>
      </w:hyperlink>
      <w:r w:rsidRPr="00B52B32">
        <w:rPr>
          <w:rStyle w:val="Hyperlink"/>
          <w:color w:val="auto"/>
          <w:u w:val="none"/>
        </w:rPr>
        <w:t xml:space="preserve"> </w:t>
      </w:r>
    </w:p>
    <w:p w:rsidR="00636AC4" w:rsidRPr="00B52B32" w:rsidRDefault="00636AC4" w:rsidP="00267AFB">
      <w:pPr>
        <w:pStyle w:val="IJCSSReference"/>
      </w:pPr>
      <w:r w:rsidRPr="00B52B32">
        <w:t xml:space="preserve">Chatzopoulos, D. E., Yiannakos, A., Kotzamanidou, M., &amp; Bassa, E. (2015). Warm-up protocols for high school students. </w:t>
      </w:r>
      <w:r w:rsidRPr="00B52B32">
        <w:rPr>
          <w:i/>
        </w:rPr>
        <w:t>Perceptual and Motor Skills</w:t>
      </w:r>
      <w:r w:rsidRPr="00B52B32">
        <w:t xml:space="preserve">, </w:t>
      </w:r>
      <w:r w:rsidRPr="00B52B32">
        <w:rPr>
          <w:i/>
        </w:rPr>
        <w:t>121</w:t>
      </w:r>
      <w:r w:rsidRPr="00B52B32">
        <w:t xml:space="preserve">(1), 1-13. </w:t>
      </w:r>
      <w:hyperlink r:id="rId20" w:history="1">
        <w:r w:rsidRPr="00B52B32">
          <w:rPr>
            <w:rStyle w:val="Hyperlink"/>
            <w:color w:val="auto"/>
            <w:u w:val="none"/>
          </w:rPr>
          <w:t>https://doi.org/10.2466/30.PMS.121c11x3</w:t>
        </w:r>
      </w:hyperlink>
      <w:r w:rsidRPr="00B52B32">
        <w:rPr>
          <w:rStyle w:val="Hyperlink"/>
          <w:color w:val="auto"/>
          <w:u w:val="none"/>
        </w:rPr>
        <w:t xml:space="preserve"> </w:t>
      </w:r>
    </w:p>
    <w:p w:rsidR="00636AC4" w:rsidRPr="00B52B32" w:rsidRDefault="00636AC4" w:rsidP="00267AFB">
      <w:pPr>
        <w:pStyle w:val="IJCSSReference"/>
      </w:pPr>
      <w:r w:rsidRPr="00B52B32">
        <w:t xml:space="preserve">Chism, S., &amp; Wilkins, E. A. (2018). Student ownership for blended Physical Education. </w:t>
      </w:r>
      <w:r w:rsidRPr="00B52B32">
        <w:rPr>
          <w:i/>
        </w:rPr>
        <w:t>Kappa Delta Pi Record</w:t>
      </w:r>
      <w:r w:rsidRPr="00B52B32">
        <w:t xml:space="preserve">, </w:t>
      </w:r>
      <w:r w:rsidRPr="00B52B32">
        <w:rPr>
          <w:i/>
        </w:rPr>
        <w:t>54</w:t>
      </w:r>
      <w:r w:rsidRPr="00B52B32">
        <w:t xml:space="preserve">(4), 158-164. </w:t>
      </w:r>
      <w:hyperlink r:id="rId21" w:history="1">
        <w:r w:rsidRPr="00B52B32">
          <w:rPr>
            <w:rStyle w:val="Hyperlink"/>
            <w:color w:val="auto"/>
            <w:u w:val="none"/>
          </w:rPr>
          <w:t>https://doi.org/10.1080/00228958.2018.1515543</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Chow, J. W., &amp; Knudson, D. V. (2011). Use of deterministic models in sports and exercise biomechanics research. </w:t>
      </w:r>
      <w:r w:rsidRPr="00B52B32">
        <w:rPr>
          <w:i/>
          <w:iCs/>
        </w:rPr>
        <w:t>Sports Biomechanics</w:t>
      </w:r>
      <w:r w:rsidRPr="00B52B32">
        <w:t>,</w:t>
      </w:r>
      <w:r w:rsidRPr="00B52B32">
        <w:rPr>
          <w:i/>
          <w:iCs/>
        </w:rPr>
        <w:t xml:space="preserve"> 10</w:t>
      </w:r>
      <w:r w:rsidRPr="00B52B32">
        <w:t xml:space="preserve">(3), 219-233. </w:t>
      </w:r>
      <w:hyperlink r:id="rId22" w:history="1">
        <w:r w:rsidRPr="00B52B32">
          <w:rPr>
            <w:rStyle w:val="Hyperlink"/>
            <w:color w:val="auto"/>
            <w:u w:val="none"/>
          </w:rPr>
          <w:t>https://doi.org/10.1080/14763141.2011.592212</w:t>
        </w:r>
      </w:hyperlink>
    </w:p>
    <w:p w:rsidR="00636AC4" w:rsidRPr="00B52B32" w:rsidRDefault="00636AC4" w:rsidP="00267AFB">
      <w:pPr>
        <w:pStyle w:val="IJCSSReference"/>
      </w:pPr>
      <w:r w:rsidRPr="00B52B32">
        <w:t xml:space="preserve">Cicchetti, D. V., &amp; Allison, T. (1971). A new procedure for assessing reliability of scoring EEG sleep recordings. </w:t>
      </w:r>
      <w:r w:rsidRPr="00B52B32">
        <w:rPr>
          <w:rStyle w:val="Emphasis"/>
        </w:rPr>
        <w:t>American Journal of EEG Technology</w:t>
      </w:r>
      <w:r w:rsidRPr="00B52B32">
        <w:t xml:space="preserve">, </w:t>
      </w:r>
      <w:r w:rsidRPr="00B52B32">
        <w:rPr>
          <w:rStyle w:val="Emphasis"/>
        </w:rPr>
        <w:t>11</w:t>
      </w:r>
      <w:r w:rsidRPr="00B52B32">
        <w:t xml:space="preserve">, 101-109. </w:t>
      </w:r>
      <w:hyperlink r:id="rId23" w:history="1">
        <w:r w:rsidRPr="00B52B32">
          <w:rPr>
            <w:rStyle w:val="Hyperlink"/>
            <w:color w:val="auto"/>
            <w:u w:val="none"/>
          </w:rPr>
          <w:t>https://doi.org/10.1080/00029238.1971.11080840</w:t>
        </w:r>
      </w:hyperlink>
      <w:r w:rsidRPr="00B52B32">
        <w:t xml:space="preserve"> </w:t>
      </w:r>
    </w:p>
    <w:p w:rsidR="00636AC4" w:rsidRPr="00B52B32" w:rsidRDefault="00636AC4" w:rsidP="00267AFB">
      <w:pPr>
        <w:pStyle w:val="IJCSSReference"/>
      </w:pPr>
      <w:r w:rsidRPr="00B52B32">
        <w:t xml:space="preserve">Cohen, B. H. (2008). </w:t>
      </w:r>
      <w:r w:rsidRPr="00B52B32">
        <w:rPr>
          <w:i/>
          <w:iCs/>
        </w:rPr>
        <w:t>Explaining Psychological Statistics</w:t>
      </w:r>
      <w:r w:rsidRPr="00B52B32">
        <w:t xml:space="preserve"> (3rd ed.). New York, NY: John Wiley &amp; Sons.</w:t>
      </w:r>
    </w:p>
    <w:p w:rsidR="00636AC4" w:rsidRPr="00B52B32" w:rsidRDefault="00636AC4" w:rsidP="00267AFB">
      <w:pPr>
        <w:pStyle w:val="IJCSSReference"/>
      </w:pPr>
      <w:bookmarkStart w:id="7" w:name="_Hlk83764297"/>
      <w:r w:rsidRPr="00B52B32">
        <w:t xml:space="preserve">Cohen, J. (1988). </w:t>
      </w:r>
      <w:r w:rsidRPr="00B52B32">
        <w:rPr>
          <w:i/>
          <w:iCs/>
        </w:rPr>
        <w:t>Statistical power analysis for the behavioral sciences</w:t>
      </w:r>
      <w:r w:rsidRPr="00B52B32">
        <w:t xml:space="preserve"> (2nd ed.). Hillsdale, NJ: Lawrence Erlbaum Associates Publishers.</w:t>
      </w:r>
    </w:p>
    <w:bookmarkEnd w:id="7"/>
    <w:p w:rsidR="00636AC4" w:rsidRPr="00B52B32" w:rsidRDefault="00636AC4" w:rsidP="00267AFB">
      <w:pPr>
        <w:pStyle w:val="IJCSSReference"/>
      </w:pPr>
      <w:r w:rsidRPr="00B52B32">
        <w:t xml:space="preserve">Cohen, R., Goodway, J. D., &amp; Lidor, R. (2012). The effectiveness of aligned developmental feedback on the overhand throw in third-grade students. </w:t>
      </w:r>
      <w:r w:rsidRPr="00B52B32">
        <w:rPr>
          <w:i/>
        </w:rPr>
        <w:t>Physical Education and Sport Pedagogy</w:t>
      </w:r>
      <w:r w:rsidRPr="00B52B32">
        <w:t xml:space="preserve">, </w:t>
      </w:r>
      <w:r w:rsidRPr="00B52B32">
        <w:rPr>
          <w:i/>
        </w:rPr>
        <w:t>17</w:t>
      </w:r>
      <w:r w:rsidRPr="00B52B32">
        <w:t xml:space="preserve">(5), 525-541. </w:t>
      </w:r>
      <w:hyperlink r:id="rId24" w:history="1">
        <w:r w:rsidRPr="00B52B32">
          <w:rPr>
            <w:rStyle w:val="Hyperlink"/>
            <w:color w:val="auto"/>
            <w:u w:val="none"/>
          </w:rPr>
          <w:t>https://doi.org/10.1080/17408989.2011.623230</w:t>
        </w:r>
      </w:hyperlink>
      <w:r w:rsidRPr="00B52B32">
        <w:t xml:space="preserve"> </w:t>
      </w:r>
    </w:p>
    <w:p w:rsidR="00636AC4" w:rsidRPr="00B52B32" w:rsidRDefault="00636AC4" w:rsidP="00267AFB">
      <w:pPr>
        <w:pStyle w:val="IJCSSReference"/>
        <w:rPr>
          <w:rStyle w:val="Hyperlink"/>
          <w:color w:val="auto"/>
          <w:u w:val="none"/>
        </w:rPr>
      </w:pPr>
      <w:r w:rsidRPr="00B52B32">
        <w:t xml:space="preserve">Coules, Ε., &amp; Tzetzis, G. (2005). Systematic observation of the lesson of physical education with the use of OSCD-PE. </w:t>
      </w:r>
      <w:r w:rsidRPr="00B52B32">
        <w:rPr>
          <w:i/>
        </w:rPr>
        <w:t>Inquiries in Sport and Physical Education</w:t>
      </w:r>
      <w:r w:rsidRPr="00B52B32">
        <w:t xml:space="preserve">, </w:t>
      </w:r>
      <w:r w:rsidRPr="00B52B32">
        <w:rPr>
          <w:i/>
        </w:rPr>
        <w:t>3</w:t>
      </w:r>
      <w:r w:rsidRPr="00B52B32">
        <w:t xml:space="preserve">, 204-211. </w:t>
      </w:r>
      <w:hyperlink r:id="rId25" w:history="1">
        <w:r w:rsidRPr="00B52B32">
          <w:rPr>
            <w:rStyle w:val="Hyperlink"/>
            <w:color w:val="auto"/>
            <w:u w:val="none"/>
          </w:rPr>
          <w:t>http://ikee.lib.auth.gr/record/230360</w:t>
        </w:r>
      </w:hyperlink>
      <w:r w:rsidRPr="00B52B32">
        <w:rPr>
          <w:rStyle w:val="Hyperlink"/>
          <w:color w:val="auto"/>
          <w:u w:val="none"/>
        </w:rPr>
        <w:t xml:space="preserve"> </w:t>
      </w:r>
    </w:p>
    <w:p w:rsidR="000A00BF" w:rsidRPr="00B52B32" w:rsidRDefault="000A00BF" w:rsidP="00267AFB">
      <w:pPr>
        <w:pStyle w:val="IJCSSReference"/>
      </w:pPr>
      <w:r w:rsidRPr="00B52B32">
        <w:t xml:space="preserve">Dania, A., Hatziharistos, D., Koutsouba, M., &amp; Tyrovola, V. (2011). The use of technology in movement and dance education: Recent practices and future perspectives. </w:t>
      </w:r>
      <w:r w:rsidRPr="00B52B32">
        <w:rPr>
          <w:i/>
        </w:rPr>
        <w:t>Procedia - Social and Behavioral Sciences</w:t>
      </w:r>
      <w:r w:rsidRPr="00B52B32">
        <w:t>,</w:t>
      </w:r>
      <w:r w:rsidRPr="00B52B32">
        <w:rPr>
          <w:i/>
        </w:rPr>
        <w:t xml:space="preserve"> 15</w:t>
      </w:r>
      <w:r w:rsidRPr="00B52B32">
        <w:t xml:space="preserve">, 3355-3361. </w:t>
      </w:r>
      <w:hyperlink r:id="rId26" w:history="1">
        <w:r w:rsidRPr="00B52B32">
          <w:rPr>
            <w:rStyle w:val="Hyperlink"/>
            <w:color w:val="auto"/>
            <w:u w:val="none"/>
          </w:rPr>
          <w:t>https://doi.org/https://doi.org/10.1016/j.sbspro.2011.04.299</w:t>
        </w:r>
      </w:hyperlink>
      <w:r w:rsidRPr="00B52B32">
        <w:t xml:space="preserve"> </w:t>
      </w:r>
    </w:p>
    <w:p w:rsidR="000A00BF" w:rsidRPr="00B52B32" w:rsidRDefault="000A00BF" w:rsidP="00267AFB">
      <w:pPr>
        <w:pStyle w:val="IJCSSReference"/>
      </w:pPr>
      <w:r w:rsidRPr="00B52B32">
        <w:t xml:space="preserve">De Maeght, S., &amp; Prinz, W. (2004). Action induction through action observation. </w:t>
      </w:r>
      <w:r w:rsidRPr="00B52B32">
        <w:rPr>
          <w:i/>
        </w:rPr>
        <w:t>Psychological Research</w:t>
      </w:r>
      <w:r w:rsidRPr="00B52B32">
        <w:t>,</w:t>
      </w:r>
      <w:r w:rsidRPr="00B52B32">
        <w:rPr>
          <w:i/>
        </w:rPr>
        <w:t xml:space="preserve"> 68</w:t>
      </w:r>
      <w:r w:rsidRPr="00B52B32">
        <w:t xml:space="preserve">(2), 97-114. </w:t>
      </w:r>
      <w:hyperlink r:id="rId27" w:history="1">
        <w:r w:rsidRPr="00B52B32">
          <w:rPr>
            <w:rStyle w:val="Hyperlink"/>
            <w:color w:val="auto"/>
            <w:u w:val="none"/>
          </w:rPr>
          <w:t>https://doi.org/10.1007/s00426-003-0148-3</w:t>
        </w:r>
      </w:hyperlink>
    </w:p>
    <w:p w:rsidR="00636AC4" w:rsidRPr="00B52B32" w:rsidRDefault="00636AC4" w:rsidP="00267AFB">
      <w:pPr>
        <w:pStyle w:val="IJCSSReference"/>
        <w:rPr>
          <w:rStyle w:val="Hyperlink"/>
          <w:color w:val="auto"/>
          <w:u w:val="none"/>
        </w:rPr>
      </w:pPr>
      <w:r w:rsidRPr="00B52B32">
        <w:t xml:space="preserve">Digelidis, N., Theodorakis, Y., Zetou, H., &amp; Dimas, I. (2006). </w:t>
      </w:r>
      <w:r w:rsidR="008804F7" w:rsidRPr="00B52B32">
        <w:rPr>
          <w:i/>
          <w:iCs/>
        </w:rPr>
        <w:t>Φυσική Αγωγή Ε’ &amp; ΣΤ’ Δημοτικού: Βιβλίο Εκπαιδευτικού</w:t>
      </w:r>
      <w:r w:rsidR="008804F7" w:rsidRPr="00B52B32">
        <w:t xml:space="preserve"> [</w:t>
      </w:r>
      <w:r w:rsidRPr="00B52B32">
        <w:t xml:space="preserve">Physical education 5th–6th grade of </w:t>
      </w:r>
      <w:r w:rsidR="00B056FE" w:rsidRPr="00B52B32">
        <w:t>Elementary School</w:t>
      </w:r>
      <w:r w:rsidRPr="00B52B32">
        <w:t>: Teachers’ book</w:t>
      </w:r>
      <w:r w:rsidR="008804F7" w:rsidRPr="00B52B32">
        <w:t>]</w:t>
      </w:r>
      <w:r w:rsidRPr="00B52B32">
        <w:t>. Greek Ministry of Education.</w:t>
      </w:r>
      <w:r w:rsidR="008804F7" w:rsidRPr="00B52B32">
        <w:t xml:space="preserve"> </w:t>
      </w:r>
      <w:hyperlink r:id="rId28" w:history="1">
        <w:r w:rsidRPr="00B52B32">
          <w:rPr>
            <w:rStyle w:val="Hyperlink"/>
            <w:color w:val="auto"/>
            <w:u w:val="none"/>
          </w:rPr>
          <w:t>http://www.pi-schools.gr/books/dimotiko/gymn_est/dask_est.pdf</w:t>
        </w:r>
      </w:hyperlink>
    </w:p>
    <w:p w:rsidR="00636AC4" w:rsidRPr="00B52B32" w:rsidRDefault="00636AC4" w:rsidP="00267AFB">
      <w:pPr>
        <w:pStyle w:val="IJCSSReference"/>
      </w:pPr>
      <w:r w:rsidRPr="00B52B32">
        <w:lastRenderedPageBreak/>
        <w:t xml:space="preserve">Dougiamas, M., &amp; Taylor, P. (2003). Moodle: Using learning communities to create an open source course management system. </w:t>
      </w:r>
      <w:r w:rsidRPr="00B52B32">
        <w:rPr>
          <w:i/>
        </w:rPr>
        <w:t>EdMedia+ Innovate Learning</w:t>
      </w:r>
      <w:r w:rsidRPr="00B52B32">
        <w:t xml:space="preserve">, </w:t>
      </w:r>
      <w:r w:rsidRPr="00B52B32">
        <w:rPr>
          <w:i/>
        </w:rPr>
        <w:t>2003</w:t>
      </w:r>
      <w:r w:rsidRPr="00B52B32">
        <w:t xml:space="preserve">(1), 171-178. </w:t>
      </w:r>
      <w:hyperlink r:id="rId29" w:history="1">
        <w:r w:rsidRPr="00B52B32">
          <w:rPr>
            <w:rStyle w:val="Hyperlink"/>
            <w:color w:val="auto"/>
            <w:u w:val="none"/>
          </w:rPr>
          <w:t>https://www.learntechlib.org/p/13739</w:t>
        </w:r>
      </w:hyperlink>
      <w:r w:rsidRPr="00B52B32">
        <w:t xml:space="preserve">  </w:t>
      </w:r>
    </w:p>
    <w:p w:rsidR="00636AC4" w:rsidRPr="00B52B32" w:rsidRDefault="00636AC4" w:rsidP="00267AFB">
      <w:pPr>
        <w:pStyle w:val="IJCSSReference"/>
      </w:pPr>
      <w:r w:rsidRPr="00B52B32">
        <w:t xml:space="preserve">Dunn, O. J. (1964). Multiple </w:t>
      </w:r>
      <w:r w:rsidR="00FD6C6F" w:rsidRPr="00B52B32">
        <w:t>comparisons using rank sums</w:t>
      </w:r>
      <w:r w:rsidRPr="00B52B32">
        <w:t xml:space="preserve">. </w:t>
      </w:r>
      <w:r w:rsidRPr="00B52B32">
        <w:rPr>
          <w:i/>
          <w:iCs/>
        </w:rPr>
        <w:t>Technometrics</w:t>
      </w:r>
      <w:r w:rsidRPr="00B52B32">
        <w:t>,</w:t>
      </w:r>
      <w:r w:rsidRPr="00B52B32">
        <w:rPr>
          <w:i/>
          <w:iCs/>
        </w:rPr>
        <w:t xml:space="preserve"> 6</w:t>
      </w:r>
      <w:r w:rsidRPr="00B52B32">
        <w:t xml:space="preserve">(3), 241-252. </w:t>
      </w:r>
      <w:hyperlink r:id="rId30" w:history="1">
        <w:r w:rsidRPr="00B52B32">
          <w:rPr>
            <w:rStyle w:val="Hyperlink"/>
            <w:color w:val="auto"/>
            <w:u w:val="none"/>
          </w:rPr>
          <w:t>https://doi.org/10.1080/00401706.1964.10490181</w:t>
        </w:r>
      </w:hyperlink>
    </w:p>
    <w:p w:rsidR="00636AC4" w:rsidRPr="00B52B32" w:rsidRDefault="00636AC4" w:rsidP="00267AFB">
      <w:pPr>
        <w:pStyle w:val="IJCSSReference"/>
      </w:pPr>
      <w:r w:rsidRPr="00B52B32">
        <w:t xml:space="preserve">Dyson, G. H. G. (1977). </w:t>
      </w:r>
      <w:r w:rsidRPr="00B52B32">
        <w:rPr>
          <w:i/>
          <w:iCs/>
        </w:rPr>
        <w:t>The mechanics of athletics</w:t>
      </w:r>
      <w:r w:rsidRPr="00B52B32">
        <w:t>. New York, NY: Holmes &amp; Meier Publishers.</w:t>
      </w:r>
    </w:p>
    <w:p w:rsidR="003A67EA" w:rsidRPr="00B52B32" w:rsidRDefault="003A67EA" w:rsidP="00267AFB">
      <w:pPr>
        <w:pStyle w:val="IJCSSReference"/>
      </w:pPr>
      <w:r w:rsidRPr="00B52B32">
        <w:t xml:space="preserve">Edwards, W. H. (2010). </w:t>
      </w:r>
      <w:r w:rsidRPr="00B52B32">
        <w:rPr>
          <w:i/>
        </w:rPr>
        <w:t>Motor learning and control: From theory to practice</w:t>
      </w:r>
      <w:r w:rsidRPr="00B52B32">
        <w:t>. Belmont, CA, USA: Wadsworth Cengage Learning.</w:t>
      </w:r>
    </w:p>
    <w:p w:rsidR="00636AC4" w:rsidRPr="00B52B32" w:rsidRDefault="00636AC4" w:rsidP="00267AFB">
      <w:pPr>
        <w:pStyle w:val="IJCSSReference"/>
      </w:pPr>
      <w:r w:rsidRPr="00B52B32">
        <w:t>Fleiss, J. L., Levin, B., &amp; Paik, M. C. (2013</w:t>
      </w:r>
      <w:r w:rsidRPr="00B52B32">
        <w:rPr>
          <w:i/>
          <w:iCs/>
        </w:rPr>
        <w:t>). Statistical methods for rates and proportions</w:t>
      </w:r>
      <w:r w:rsidRPr="00B52B32">
        <w:t xml:space="preserve"> (3rd ed.). Hoboken, NJ: John Wiley &amp; Sons.</w:t>
      </w:r>
    </w:p>
    <w:p w:rsidR="00636AC4" w:rsidRPr="00B52B32" w:rsidRDefault="00636AC4" w:rsidP="00267AFB">
      <w:pPr>
        <w:pStyle w:val="IJCSSReference"/>
      </w:pPr>
      <w:r w:rsidRPr="00B52B32">
        <w:t xml:space="preserve">Frane, Ž., Borović, S., &amp; Foretić, N. (2011). The correlation of motor abilities and javelin throwing results depends on the throwing technique. </w:t>
      </w:r>
      <w:r w:rsidRPr="00B52B32">
        <w:rPr>
          <w:i/>
          <w:iCs/>
        </w:rPr>
        <w:t>Facta Universitatis: Series Physical Education and Sport</w:t>
      </w:r>
      <w:r w:rsidRPr="00B52B32">
        <w:t xml:space="preserve">, </w:t>
      </w:r>
      <w:r w:rsidRPr="00B52B32">
        <w:rPr>
          <w:i/>
          <w:iCs/>
        </w:rPr>
        <w:t>9</w:t>
      </w:r>
      <w:r w:rsidRPr="00B52B32">
        <w:t xml:space="preserve">(3), 219-227. </w:t>
      </w:r>
      <w:hyperlink r:id="rId31" w:history="1">
        <w:r w:rsidRPr="00B52B32">
          <w:rPr>
            <w:rStyle w:val="Hyperlink"/>
            <w:color w:val="auto"/>
            <w:u w:val="none"/>
          </w:rPr>
          <w:t>http://facta.junis.ni.ac.rs/pe/pe201103/pe201103-01.pdf</w:t>
        </w:r>
      </w:hyperlink>
      <w:r w:rsidRPr="00B52B32">
        <w:t xml:space="preserve"> </w:t>
      </w:r>
    </w:p>
    <w:p w:rsidR="00636AC4" w:rsidRPr="00B52B32" w:rsidRDefault="00636AC4" w:rsidP="00267AFB">
      <w:pPr>
        <w:pStyle w:val="IJCSSReference"/>
      </w:pPr>
      <w:r w:rsidRPr="00B52B32">
        <w:t xml:space="preserve">French, K. E., &amp; Thomas, J. R. (1987). The relation of knowledge development to children's basketball performance. </w:t>
      </w:r>
      <w:r w:rsidRPr="00B52B32">
        <w:rPr>
          <w:i/>
        </w:rPr>
        <w:t>Journal of Sport Psychology</w:t>
      </w:r>
      <w:r w:rsidRPr="00B52B32">
        <w:t xml:space="preserve">, </w:t>
      </w:r>
      <w:r w:rsidRPr="00B52B32">
        <w:rPr>
          <w:i/>
        </w:rPr>
        <w:t>9</w:t>
      </w:r>
      <w:r w:rsidRPr="00B52B32">
        <w:t xml:space="preserve">(1), 15-32. </w:t>
      </w:r>
      <w:hyperlink r:id="rId32" w:history="1">
        <w:r w:rsidRPr="00B52B32">
          <w:rPr>
            <w:rStyle w:val="Hyperlink"/>
            <w:color w:val="auto"/>
            <w:u w:val="none"/>
          </w:rPr>
          <w:t>https://doi.org/10.1123/jsp.9.1.15</w:t>
        </w:r>
      </w:hyperlink>
      <w:r w:rsidRPr="00B52B32">
        <w:rPr>
          <w:rStyle w:val="Hyperlink"/>
          <w:color w:val="auto"/>
          <w:u w:val="none"/>
        </w:rPr>
        <w:t xml:space="preserve"> </w:t>
      </w:r>
      <w:r w:rsidRPr="00B52B32">
        <w:t xml:space="preserve"> </w:t>
      </w:r>
    </w:p>
    <w:p w:rsidR="000A00BF" w:rsidRPr="00B52B32" w:rsidRDefault="000A00BF" w:rsidP="00267AFB">
      <w:pPr>
        <w:pStyle w:val="IJCSSReference"/>
      </w:pPr>
      <w:r w:rsidRPr="00B52B32">
        <w:t xml:space="preserve">Friesen, N. (2012). </w:t>
      </w:r>
      <w:r w:rsidRPr="00B52B32">
        <w:rPr>
          <w:i/>
        </w:rPr>
        <w:t>Report: Defining blended learning</w:t>
      </w:r>
      <w:r w:rsidRPr="00B52B32">
        <w:t xml:space="preserve">. </w:t>
      </w:r>
    </w:p>
    <w:p w:rsidR="00636AC4" w:rsidRPr="00B52B32" w:rsidRDefault="00636AC4" w:rsidP="00267AFB">
      <w:pPr>
        <w:pStyle w:val="IJCSSReference"/>
      </w:pPr>
      <w:r w:rsidRPr="00B52B32">
        <w:t xml:space="preserve">Gallego, I. D., </w:t>
      </w:r>
      <w:bookmarkStart w:id="8" w:name="_Hlk83633221"/>
      <w:r w:rsidRPr="00B52B32">
        <w:t>González, L. G., Calvo, T. G., Del Barco, B. L., &amp; Álvarez</w:t>
      </w:r>
      <w:bookmarkEnd w:id="8"/>
      <w:r w:rsidRPr="00B52B32">
        <w:t xml:space="preserve">, F. D. V. (2010). Expertise development in sport: contributions under cognitive psychology perspective. </w:t>
      </w:r>
      <w:r w:rsidRPr="00B52B32">
        <w:rPr>
          <w:i/>
        </w:rPr>
        <w:t>Journal of Human Sport and Exercise</w:t>
      </w:r>
      <w:r w:rsidRPr="00B52B32">
        <w:t xml:space="preserve">, </w:t>
      </w:r>
      <w:r w:rsidRPr="00B52B32">
        <w:rPr>
          <w:i/>
        </w:rPr>
        <w:t>5</w:t>
      </w:r>
      <w:r w:rsidRPr="00B52B32">
        <w:t xml:space="preserve">(3), 462-475. </w:t>
      </w:r>
      <w:hyperlink r:id="rId33" w:history="1">
        <w:r w:rsidRPr="00B52B32">
          <w:rPr>
            <w:rStyle w:val="Hyperlink"/>
            <w:color w:val="auto"/>
            <w:u w:val="none"/>
          </w:rPr>
          <w:t>https://doi.org/10.4100/jhse.2010.53.16</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r w:rsidRPr="00B52B32">
        <w:t xml:space="preserve">Gallahue, D. L., &amp; Donnelly, F. C. (2007). </w:t>
      </w:r>
      <w:r w:rsidRPr="00B52B32">
        <w:rPr>
          <w:i/>
          <w:iCs/>
        </w:rPr>
        <w:t>Developmental physical education for all children</w:t>
      </w:r>
      <w:r w:rsidRPr="00B52B32">
        <w:t>. Champaign, IL: Human Kinetics.</w:t>
      </w:r>
    </w:p>
    <w:p w:rsidR="00636AC4" w:rsidRPr="00B52B32" w:rsidRDefault="00636AC4" w:rsidP="00267AFB">
      <w:pPr>
        <w:pStyle w:val="IJCSSReference"/>
      </w:pPr>
      <w:r w:rsidRPr="00B52B32">
        <w:t xml:space="preserve">Gallahue, D. L., Ozmun, J. C., &amp; Goodway, J. (2006). </w:t>
      </w:r>
      <w:r w:rsidRPr="00B52B32">
        <w:rPr>
          <w:i/>
        </w:rPr>
        <w:t>Understanding motor development: Infants, children, adolescents, adults</w:t>
      </w:r>
      <w:r w:rsidRPr="00B52B32">
        <w:t xml:space="preserve">. New York, NY: McGraw-Hill.  </w:t>
      </w:r>
    </w:p>
    <w:p w:rsidR="00636AC4" w:rsidRPr="00B52B32" w:rsidRDefault="00636AC4" w:rsidP="00267AFB">
      <w:pPr>
        <w:pStyle w:val="IJCSSReference"/>
      </w:pPr>
      <w:r w:rsidRPr="00B52B32">
        <w:t xml:space="preserve">Geri, N., Winer, A., &amp; Zaks, B. (2017). Challenging the six-minute myth of online video lectures: Can interactivity expand the attention span of learners. </w:t>
      </w:r>
      <w:r w:rsidRPr="00B52B32">
        <w:rPr>
          <w:i/>
        </w:rPr>
        <w:t>Online Journal of Applied Knowledge Management</w:t>
      </w:r>
      <w:r w:rsidRPr="00B52B32">
        <w:t xml:space="preserve">, </w:t>
      </w:r>
      <w:r w:rsidRPr="00B52B32">
        <w:rPr>
          <w:i/>
        </w:rPr>
        <w:t>5</w:t>
      </w:r>
      <w:r w:rsidRPr="00B52B32">
        <w:t xml:space="preserve">(1), 101-111. </w:t>
      </w:r>
      <w:hyperlink r:id="rId34" w:history="1">
        <w:r w:rsidRPr="00B52B32">
          <w:rPr>
            <w:rStyle w:val="Hyperlink"/>
            <w:color w:val="auto"/>
            <w:u w:val="none"/>
          </w:rPr>
          <w:t>https://doi.org/10.36965/OJAKM.2017.5(1)101-111</w:t>
        </w:r>
      </w:hyperlink>
      <w:r w:rsidRPr="00B52B32">
        <w:t xml:space="preserve">   </w:t>
      </w:r>
    </w:p>
    <w:p w:rsidR="00E30EDD" w:rsidRPr="00B52B32" w:rsidRDefault="00E30EDD" w:rsidP="00267AFB">
      <w:pPr>
        <w:pStyle w:val="IJCSSReference"/>
      </w:pPr>
      <w:r w:rsidRPr="00B52B32">
        <w:t xml:space="preserve">Graham, C. R. (2006). </w:t>
      </w:r>
      <w:r w:rsidRPr="00B52B32">
        <w:rPr>
          <w:i/>
        </w:rPr>
        <w:t>Handbook of blended learning: Global Perspectives, local designs.</w:t>
      </w:r>
      <w:r w:rsidRPr="00B52B32">
        <w:t xml:space="preserve"> San Francisco. Pfeiffer Publishing.  </w:t>
      </w:r>
    </w:p>
    <w:p w:rsidR="00636AC4" w:rsidRPr="00B52B32" w:rsidRDefault="00636AC4" w:rsidP="00267AFB">
      <w:pPr>
        <w:pStyle w:val="IJCSSReference"/>
      </w:pPr>
      <w:r w:rsidRPr="00B52B32">
        <w:t xml:space="preserve">Gromeier, M., Koester, D., &amp; Schack, T. (2017). Gender differences in motor skills of the overarm throw. </w:t>
      </w:r>
      <w:r w:rsidRPr="00B52B32">
        <w:rPr>
          <w:i/>
          <w:iCs/>
        </w:rPr>
        <w:t>Frontiers in Psychology</w:t>
      </w:r>
      <w:r w:rsidRPr="00B52B32">
        <w:t xml:space="preserve">, </w:t>
      </w:r>
      <w:r w:rsidRPr="00B52B32">
        <w:rPr>
          <w:i/>
          <w:iCs/>
        </w:rPr>
        <w:t>8</w:t>
      </w:r>
      <w:r w:rsidRPr="00B52B32">
        <w:t xml:space="preserve">, Article 212. </w:t>
      </w:r>
      <w:hyperlink r:id="rId35" w:history="1">
        <w:r w:rsidRPr="00B52B32">
          <w:rPr>
            <w:rStyle w:val="Hyperlink"/>
            <w:color w:val="auto"/>
            <w:u w:val="none"/>
          </w:rPr>
          <w:t>https://doi.org/10.3389/fpsyg.2017.00212</w:t>
        </w:r>
      </w:hyperlink>
      <w:r w:rsidRPr="00B52B32">
        <w:t xml:space="preserve"> </w:t>
      </w:r>
    </w:p>
    <w:p w:rsidR="00636AC4" w:rsidRPr="00B52B32" w:rsidRDefault="00636AC4" w:rsidP="00267AFB">
      <w:pPr>
        <w:pStyle w:val="IJCSSReference"/>
      </w:pPr>
      <w:r w:rsidRPr="00B52B32">
        <w:t xml:space="preserve">H5P (2017). </w:t>
      </w:r>
      <w:r w:rsidRPr="00B52B32">
        <w:rPr>
          <w:i/>
        </w:rPr>
        <w:t>H5P Interactive HTML5 Content</w:t>
      </w:r>
      <w:r w:rsidRPr="00B52B32">
        <w:t xml:space="preserve">. Retrieved from </w:t>
      </w:r>
      <w:hyperlink r:id="rId36" w:history="1">
        <w:r w:rsidRPr="00B52B32">
          <w:rPr>
            <w:rStyle w:val="Hyperlink"/>
            <w:color w:val="auto"/>
            <w:u w:val="none"/>
          </w:rPr>
          <w:t>https://h5p.org/</w:t>
        </w:r>
      </w:hyperlink>
      <w:r w:rsidRPr="00B52B32">
        <w:t>. Accessed July 3, 2017.</w:t>
      </w:r>
    </w:p>
    <w:p w:rsidR="00636AC4" w:rsidRPr="00B52B32" w:rsidRDefault="00636AC4" w:rsidP="00267AFB">
      <w:pPr>
        <w:pStyle w:val="IJCSSReference"/>
      </w:pPr>
      <w:r w:rsidRPr="00B52B32">
        <w:t xml:space="preserve">Hammond, J., Cherrett, T., &amp; Waterson, B. (2015). Making in-class skills training more effective: The scope for interactive videos to complement the delivery of practical pedestrian training. </w:t>
      </w:r>
      <w:r w:rsidRPr="00B52B32">
        <w:rPr>
          <w:i/>
        </w:rPr>
        <w:t>British Journal of Educational Technology</w:t>
      </w:r>
      <w:r w:rsidRPr="00B52B32">
        <w:t xml:space="preserve">, </w:t>
      </w:r>
      <w:r w:rsidRPr="00B52B32">
        <w:rPr>
          <w:i/>
        </w:rPr>
        <w:t>46</w:t>
      </w:r>
      <w:r w:rsidRPr="00B52B32">
        <w:t xml:space="preserve">(6), 1344-1353. </w:t>
      </w:r>
      <w:hyperlink r:id="rId37" w:history="1">
        <w:r w:rsidRPr="00B52B32">
          <w:rPr>
            <w:rStyle w:val="Hyperlink"/>
            <w:color w:val="auto"/>
            <w:u w:val="none"/>
          </w:rPr>
          <w:t>https://doi.org/10.1111/bjet.12205</w:t>
        </w:r>
      </w:hyperlink>
      <w:r w:rsidRPr="00B52B32">
        <w:t xml:space="preserve">   </w:t>
      </w:r>
    </w:p>
    <w:p w:rsidR="00636AC4" w:rsidRPr="00B52B32" w:rsidRDefault="00636AC4" w:rsidP="00267AFB">
      <w:pPr>
        <w:pStyle w:val="IJCSSReference"/>
      </w:pPr>
      <w:r w:rsidRPr="00B52B32">
        <w:lastRenderedPageBreak/>
        <w:t xml:space="preserve">Harris, F. (2009). Visual technology in physical education. </w:t>
      </w:r>
      <w:r w:rsidRPr="00B52B32">
        <w:rPr>
          <w:i/>
          <w:iCs/>
        </w:rPr>
        <w:t>Physical and Health Education Journal</w:t>
      </w:r>
      <w:r w:rsidRPr="00B52B32">
        <w:t xml:space="preserve">, </w:t>
      </w:r>
      <w:r w:rsidRPr="00B52B32">
        <w:rPr>
          <w:i/>
          <w:iCs/>
        </w:rPr>
        <w:t>74</w:t>
      </w:r>
      <w:r w:rsidRPr="00B52B32">
        <w:t xml:space="preserve">(4), 24-27. </w:t>
      </w:r>
      <w:hyperlink r:id="rId38" w:history="1">
        <w:r w:rsidRPr="00B52B32">
          <w:rPr>
            <w:rStyle w:val="Hyperlink"/>
            <w:color w:val="auto"/>
            <w:u w:val="none"/>
          </w:rPr>
          <w:t>https://search.proquest.com/scholarly-journals/visual-technology-physical-education/docview/214319009/se-2?accountid=8359</w:t>
        </w:r>
      </w:hyperlink>
      <w:r w:rsidRPr="00B52B32">
        <w:t xml:space="preserve"> </w:t>
      </w:r>
    </w:p>
    <w:p w:rsidR="00E30EDD" w:rsidRPr="00B52B32" w:rsidRDefault="00E30EDD" w:rsidP="00267AFB">
      <w:pPr>
        <w:pStyle w:val="IJCSSReference"/>
      </w:pPr>
      <w:r w:rsidRPr="00B52B32">
        <w:t xml:space="preserve">Hattie, J., &amp; Timperley, H. (2007). The Power of Feedback. </w:t>
      </w:r>
      <w:r w:rsidRPr="00B52B32">
        <w:rPr>
          <w:i/>
        </w:rPr>
        <w:t>Review of Educational Research</w:t>
      </w:r>
      <w:r w:rsidRPr="00B52B32">
        <w:t>,</w:t>
      </w:r>
      <w:r w:rsidRPr="00B52B32">
        <w:rPr>
          <w:i/>
        </w:rPr>
        <w:t xml:space="preserve"> 77</w:t>
      </w:r>
      <w:r w:rsidRPr="00B52B32">
        <w:t xml:space="preserve">(1), 81-112. </w:t>
      </w:r>
      <w:hyperlink r:id="rId39" w:history="1">
        <w:r w:rsidRPr="00B52B32">
          <w:rPr>
            <w:rStyle w:val="Hyperlink"/>
            <w:color w:val="auto"/>
            <w:u w:val="none"/>
          </w:rPr>
          <w:t>https://doi.org/10.3102/003465430298487</w:t>
        </w:r>
      </w:hyperlink>
      <w:r w:rsidRPr="00B52B32">
        <w:t xml:space="preserve"> </w:t>
      </w:r>
    </w:p>
    <w:p w:rsidR="00636AC4" w:rsidRPr="00B52B32" w:rsidRDefault="00636AC4" w:rsidP="00267AFB">
      <w:pPr>
        <w:pStyle w:val="IJCSSReference"/>
      </w:pPr>
      <w:r w:rsidRPr="00B52B32">
        <w:t xml:space="preserve">Hay, J. G. (1985). </w:t>
      </w:r>
      <w:r w:rsidRPr="00B52B32">
        <w:rPr>
          <w:i/>
          <w:iCs/>
        </w:rPr>
        <w:t>The biomechanics of sports techniques</w:t>
      </w:r>
      <w:r w:rsidRPr="00B52B32">
        <w:t xml:space="preserve"> (3rd ed.). Englewood Cliffs, NJ: Prentice-Hall.</w:t>
      </w:r>
    </w:p>
    <w:p w:rsidR="00E30EDD" w:rsidRPr="00B52B32" w:rsidRDefault="00636AC4" w:rsidP="00267AFB">
      <w:pPr>
        <w:pStyle w:val="IJCSSReference"/>
      </w:pPr>
      <w:r w:rsidRPr="00B52B32">
        <w:t xml:space="preserve">Hay, J. G., &amp; Reid, J. G. (1988). </w:t>
      </w:r>
      <w:r w:rsidRPr="00B52B32">
        <w:rPr>
          <w:i/>
          <w:iCs/>
        </w:rPr>
        <w:t>Anatomy, mechanics, and human motion</w:t>
      </w:r>
      <w:r w:rsidRPr="00B52B32">
        <w:t xml:space="preserve">. Englewood Cliffs, NJ: Prentice Hall. </w:t>
      </w:r>
    </w:p>
    <w:p w:rsidR="00E30EDD" w:rsidRPr="00B52B32" w:rsidRDefault="00E30EDD" w:rsidP="00267AFB">
      <w:pPr>
        <w:pStyle w:val="IJCSSReference"/>
      </w:pPr>
      <w:r w:rsidRPr="00B52B32">
        <w:t xml:space="preserve">Hayes, S. J., Ashford, D., &amp; Bennett, S. J. (2008). Goal-directed imitation: The means to an end. </w:t>
      </w:r>
      <w:r w:rsidRPr="00B52B32">
        <w:rPr>
          <w:i/>
        </w:rPr>
        <w:t>Acta Psychologica</w:t>
      </w:r>
      <w:r w:rsidRPr="00B52B32">
        <w:t>,</w:t>
      </w:r>
      <w:r w:rsidRPr="00B52B32">
        <w:rPr>
          <w:i/>
        </w:rPr>
        <w:t xml:space="preserve"> 127</w:t>
      </w:r>
      <w:r w:rsidRPr="00B52B32">
        <w:t xml:space="preserve">(2), 407-415. https://doi.org/https://doi.org/10.1016/j.actpsy.2007.07.009 </w:t>
      </w:r>
    </w:p>
    <w:p w:rsidR="00E30EDD" w:rsidRPr="00B52B32" w:rsidRDefault="00E30EDD" w:rsidP="00267AFB">
      <w:pPr>
        <w:pStyle w:val="IJCSSReference"/>
      </w:pPr>
      <w:r w:rsidRPr="00B52B32">
        <w:t xml:space="preserve">Hung, H.-C., Shwu-Ching Young, S., &amp; Lin, K.-C. (2018). Exploring the effects of integrating the iPad to improve students’ motivation and badminton skills: a WISER model for physical education. </w:t>
      </w:r>
      <w:r w:rsidRPr="00B52B32">
        <w:rPr>
          <w:i/>
        </w:rPr>
        <w:t>Technology, Pedagogy and Education</w:t>
      </w:r>
      <w:r w:rsidRPr="00B52B32">
        <w:t>,</w:t>
      </w:r>
      <w:r w:rsidRPr="00B52B32">
        <w:rPr>
          <w:i/>
        </w:rPr>
        <w:t xml:space="preserve"> 27</w:t>
      </w:r>
      <w:r w:rsidRPr="00B52B32">
        <w:t xml:space="preserve">(3), 265-278. </w:t>
      </w:r>
      <w:hyperlink r:id="rId40" w:history="1">
        <w:r w:rsidRPr="00B52B32">
          <w:rPr>
            <w:rStyle w:val="Hyperlink"/>
            <w:color w:val="auto"/>
            <w:u w:val="none"/>
          </w:rPr>
          <w:t>https://doi.org/10.1080/1475939X.2017.1384756</w:t>
        </w:r>
      </w:hyperlink>
      <w:r w:rsidRPr="00B52B32">
        <w:t xml:space="preserve"> </w:t>
      </w:r>
    </w:p>
    <w:p w:rsidR="00636AC4" w:rsidRPr="00B52B32" w:rsidRDefault="00636AC4" w:rsidP="00267AFB">
      <w:pPr>
        <w:pStyle w:val="IJCSSReference"/>
      </w:pPr>
      <w:r w:rsidRPr="00B52B32">
        <w:t xml:space="preserve">Kamnardsiri, T., Khuwuthyakorn, P., Boripuntakul, S., &amp; Janchai, W. (2021). A knowledge-based smart trainer system for transferring knowledge from coaches to long jump students. </w:t>
      </w:r>
      <w:r w:rsidRPr="00B52B32">
        <w:rPr>
          <w:i/>
          <w:iCs/>
        </w:rPr>
        <w:t>Frontiers in Education</w:t>
      </w:r>
      <w:r w:rsidRPr="00B52B32">
        <w:t xml:space="preserve">, </w:t>
      </w:r>
      <w:r w:rsidRPr="00B52B32">
        <w:rPr>
          <w:i/>
          <w:iCs/>
        </w:rPr>
        <w:t>6</w:t>
      </w:r>
      <w:r w:rsidRPr="00B52B32">
        <w:t xml:space="preserve">, Article 609114. </w:t>
      </w:r>
      <w:hyperlink r:id="rId41" w:history="1">
        <w:r w:rsidRPr="00B52B32">
          <w:rPr>
            <w:rStyle w:val="Hyperlink"/>
            <w:color w:val="auto"/>
            <w:u w:val="none"/>
          </w:rPr>
          <w:t>https://doi.org/10.3389/feduc.2021.609114</w:t>
        </w:r>
      </w:hyperlink>
      <w:r w:rsidRPr="00B52B32">
        <w:t xml:space="preserve"> </w:t>
      </w:r>
    </w:p>
    <w:p w:rsidR="003931EB" w:rsidRPr="00B52B32" w:rsidRDefault="003931EB" w:rsidP="00267AFB">
      <w:pPr>
        <w:pStyle w:val="IJCSSReference"/>
      </w:pPr>
      <w:r w:rsidRPr="00B52B32">
        <w:t xml:space="preserve">Kernodle, M. W., &amp; Carlton, L. G. (1992). Information Feedback and the Learning of Multiple-Degree-of-Freedom Activities. </w:t>
      </w:r>
      <w:r w:rsidRPr="00B52B32">
        <w:rPr>
          <w:i/>
          <w:iCs/>
        </w:rPr>
        <w:t>Journal of Motor Behavior</w:t>
      </w:r>
      <w:r w:rsidRPr="00B52B32">
        <w:t xml:space="preserve">, 24(2), 187-195. </w:t>
      </w:r>
      <w:hyperlink r:id="rId42" w:history="1">
        <w:r w:rsidR="00E30EDD" w:rsidRPr="00B52B32">
          <w:rPr>
            <w:rStyle w:val="Hyperlink"/>
            <w:color w:val="auto"/>
            <w:u w:val="none"/>
          </w:rPr>
          <w:t>https://doi.org/10.1080/00222895.1992.9941614</w:t>
        </w:r>
      </w:hyperlink>
    </w:p>
    <w:p w:rsidR="00E30EDD" w:rsidRPr="00B52B32" w:rsidRDefault="00E30EDD" w:rsidP="00267AFB">
      <w:pPr>
        <w:pStyle w:val="IJCSSReference"/>
      </w:pPr>
      <w:r w:rsidRPr="00B52B32">
        <w:t xml:space="preserve">Kluger, A. N., &amp; DeNisi, A. (1996). The effects of feedback interventions on performance: A historical review, a meta-analysis, and a preliminary feedback intervention theory. </w:t>
      </w:r>
      <w:r w:rsidRPr="00B52B32">
        <w:rPr>
          <w:i/>
        </w:rPr>
        <w:t>Psychological bulletin</w:t>
      </w:r>
      <w:r w:rsidRPr="00B52B32">
        <w:t>,</w:t>
      </w:r>
      <w:r w:rsidRPr="00B52B32">
        <w:rPr>
          <w:i/>
        </w:rPr>
        <w:t xml:space="preserve"> 119</w:t>
      </w:r>
      <w:r w:rsidRPr="00B52B32">
        <w:t xml:space="preserve">(2), 254-284. </w:t>
      </w:r>
      <w:hyperlink r:id="rId43" w:history="1">
        <w:r w:rsidRPr="00B52B32">
          <w:rPr>
            <w:rStyle w:val="Hyperlink"/>
            <w:color w:val="auto"/>
            <w:u w:val="none"/>
          </w:rPr>
          <w:t>https://doi.org/10.1037/0033-2909.119.2.254</w:t>
        </w:r>
      </w:hyperlink>
      <w:r w:rsidRPr="00B52B32">
        <w:t xml:space="preserve"> </w:t>
      </w:r>
    </w:p>
    <w:p w:rsidR="00E30EDD" w:rsidRPr="00B52B32" w:rsidRDefault="00E30EDD" w:rsidP="00267AFB">
      <w:pPr>
        <w:pStyle w:val="IJCSSReference"/>
      </w:pPr>
      <w:r w:rsidRPr="00B52B32">
        <w:rPr>
          <w:noProof/>
        </w:rPr>
        <w:t xml:space="preserve">Kretschmann, R. (2017). Employing Tablet Technology for Video Feedback in Physical Education Swimming Class. </w:t>
      </w:r>
      <w:r w:rsidRPr="00B52B32">
        <w:rPr>
          <w:i/>
          <w:noProof/>
        </w:rPr>
        <w:t>Journal of e-Learning and Knowledge Society</w:t>
      </w:r>
      <w:r w:rsidRPr="00B52B32">
        <w:rPr>
          <w:noProof/>
        </w:rPr>
        <w:t>,</w:t>
      </w:r>
      <w:r w:rsidRPr="00B52B32">
        <w:rPr>
          <w:i/>
          <w:noProof/>
        </w:rPr>
        <w:t xml:space="preserve"> 13</w:t>
      </w:r>
      <w:r w:rsidRPr="00B52B32">
        <w:rPr>
          <w:noProof/>
        </w:rPr>
        <w:t xml:space="preserve">(2).  </w:t>
      </w:r>
    </w:p>
    <w:p w:rsidR="00636AC4" w:rsidRPr="00B52B32" w:rsidRDefault="00636AC4" w:rsidP="00267AFB">
      <w:pPr>
        <w:pStyle w:val="IJCSSReference"/>
        <w:rPr>
          <w:rStyle w:val="Hyperlink"/>
          <w:color w:val="auto"/>
          <w:u w:val="none"/>
        </w:rPr>
      </w:pPr>
      <w:r w:rsidRPr="00B52B32">
        <w:t xml:space="preserve">Knudson, D. (2000). What Can Professionals Qualitatively Analyze? </w:t>
      </w:r>
      <w:r w:rsidRPr="00B52B32">
        <w:rPr>
          <w:i/>
          <w:iCs/>
        </w:rPr>
        <w:t>Journal of Physical Education,</w:t>
      </w:r>
      <w:r w:rsidR="003931EB" w:rsidRPr="00B52B32">
        <w:rPr>
          <w:i/>
          <w:iCs/>
        </w:rPr>
        <w:t xml:space="preserve"> </w:t>
      </w:r>
      <w:r w:rsidRPr="00B52B32">
        <w:rPr>
          <w:i/>
          <w:iCs/>
        </w:rPr>
        <w:t>Recreation</w:t>
      </w:r>
      <w:r w:rsidR="003931EB" w:rsidRPr="00B52B32">
        <w:rPr>
          <w:i/>
          <w:iCs/>
        </w:rPr>
        <w:t xml:space="preserve"> </w:t>
      </w:r>
      <w:r w:rsidRPr="00B52B32">
        <w:rPr>
          <w:i/>
          <w:iCs/>
        </w:rPr>
        <w:t>&amp; Dance</w:t>
      </w:r>
      <w:r w:rsidRPr="00B52B32">
        <w:t>,</w:t>
      </w:r>
      <w:r w:rsidRPr="00B52B32">
        <w:rPr>
          <w:i/>
          <w:iCs/>
        </w:rPr>
        <w:t xml:space="preserve"> 71</w:t>
      </w:r>
      <w:r w:rsidRPr="00B52B32">
        <w:t xml:space="preserve">(2), 19-23. </w:t>
      </w:r>
      <w:hyperlink r:id="rId44" w:history="1">
        <w:r w:rsidRPr="00B52B32">
          <w:rPr>
            <w:rStyle w:val="Hyperlink"/>
            <w:color w:val="auto"/>
            <w:u w:val="none"/>
          </w:rPr>
          <w:t>https://doi.org/10.1080/07303084.2000.10605997</w:t>
        </w:r>
      </w:hyperlink>
      <w:r w:rsidRPr="00B52B32">
        <w:rPr>
          <w:rStyle w:val="Hyperlink"/>
          <w:color w:val="auto"/>
          <w:u w:val="none"/>
        </w:rPr>
        <w:t xml:space="preserve"> </w:t>
      </w:r>
    </w:p>
    <w:p w:rsidR="00636AC4" w:rsidRPr="00B52B32" w:rsidRDefault="00636AC4" w:rsidP="00267AFB">
      <w:pPr>
        <w:pStyle w:val="IJCSSReference"/>
      </w:pPr>
      <w:r w:rsidRPr="00B52B32">
        <w:t xml:space="preserve">Knudson, D. (2007). </w:t>
      </w:r>
      <w:r w:rsidRPr="00B52B32">
        <w:rPr>
          <w:i/>
          <w:iCs/>
        </w:rPr>
        <w:t>Fundamentals of biomechanics</w:t>
      </w:r>
      <w:r w:rsidRPr="00B52B32">
        <w:t xml:space="preserve">. New York, NY: Springer Science &amp; Business Media.  </w:t>
      </w:r>
    </w:p>
    <w:p w:rsidR="00636AC4" w:rsidRPr="00B52B32" w:rsidRDefault="00636AC4" w:rsidP="00267AFB">
      <w:pPr>
        <w:pStyle w:val="IJCSSReference"/>
      </w:pPr>
      <w:r w:rsidRPr="00B52B32">
        <w:t xml:space="preserve">Knudson, D., &amp; Kluka, D. A. (1997). The </w:t>
      </w:r>
      <w:r w:rsidR="00FD6C6F" w:rsidRPr="00B52B32">
        <w:t>impact of vision and vision training on sport performance</w:t>
      </w:r>
      <w:r w:rsidRPr="00B52B32">
        <w:t xml:space="preserve">. </w:t>
      </w:r>
      <w:r w:rsidRPr="00B52B32">
        <w:rPr>
          <w:i/>
          <w:iCs/>
        </w:rPr>
        <w:t>Journal of Physical Education, Recreation and Dance</w:t>
      </w:r>
      <w:r w:rsidRPr="00B52B32">
        <w:t>,</w:t>
      </w:r>
      <w:r w:rsidRPr="00B52B32">
        <w:rPr>
          <w:i/>
          <w:iCs/>
        </w:rPr>
        <w:t xml:space="preserve"> 68</w:t>
      </w:r>
      <w:r w:rsidRPr="00B52B32">
        <w:t xml:space="preserve">(4), 17-24. </w:t>
      </w:r>
      <w:hyperlink r:id="rId45" w:history="1">
        <w:r w:rsidRPr="00B52B32">
          <w:rPr>
            <w:rStyle w:val="Hyperlink"/>
            <w:color w:val="auto"/>
            <w:u w:val="none"/>
          </w:rPr>
          <w:t>https://doi.org/10.1080/07303084.1997.10604922</w:t>
        </w:r>
      </w:hyperlink>
      <w:r w:rsidRPr="00B52B32">
        <w:t xml:space="preserve"> </w:t>
      </w:r>
    </w:p>
    <w:p w:rsidR="00636AC4" w:rsidRPr="00B52B32" w:rsidRDefault="00636AC4" w:rsidP="00267AFB">
      <w:pPr>
        <w:pStyle w:val="IJCSSReference"/>
        <w:rPr>
          <w:rStyle w:val="Hyperlink"/>
          <w:color w:val="auto"/>
          <w:u w:val="none"/>
        </w:rPr>
      </w:pPr>
      <w:r w:rsidRPr="00B52B32">
        <w:t xml:space="preserve">Knudson, D., &amp; Morrison, C. (1996). An Integrated Qualitative Analysis of Overarm Throwing. </w:t>
      </w:r>
      <w:r w:rsidRPr="00B52B32">
        <w:rPr>
          <w:i/>
          <w:iCs/>
        </w:rPr>
        <w:t>Journal of Physical Education, Recreation &amp; Dance</w:t>
      </w:r>
      <w:r w:rsidRPr="00B52B32">
        <w:t>,</w:t>
      </w:r>
      <w:r w:rsidRPr="00B52B32">
        <w:rPr>
          <w:i/>
          <w:iCs/>
        </w:rPr>
        <w:t xml:space="preserve"> 67</w:t>
      </w:r>
      <w:r w:rsidRPr="00B52B32">
        <w:t xml:space="preserve">(6), 31-36. </w:t>
      </w:r>
      <w:hyperlink r:id="rId46" w:history="1">
        <w:r w:rsidRPr="00B52B32">
          <w:rPr>
            <w:rStyle w:val="Hyperlink"/>
            <w:color w:val="auto"/>
            <w:u w:val="none"/>
          </w:rPr>
          <w:t>https://doi.org/10.1080/07303084.1996.10604795</w:t>
        </w:r>
      </w:hyperlink>
    </w:p>
    <w:p w:rsidR="00636AC4" w:rsidRPr="00B52B32" w:rsidRDefault="00636AC4" w:rsidP="00267AFB">
      <w:pPr>
        <w:pStyle w:val="IJCSSReference"/>
      </w:pPr>
      <w:r w:rsidRPr="00B52B32">
        <w:t xml:space="preserve">Kyriakidis, G., &amp; Papadakis, S. (2015). Blended learning in K-12 Education: A case study for teaching athletics in Physical Education. In A. Palalas, H. Norman, &amp; P. Pawluk </w:t>
      </w:r>
      <w:r w:rsidRPr="00B52B32">
        <w:lastRenderedPageBreak/>
        <w:t xml:space="preserve">(Eds.) </w:t>
      </w:r>
      <w:r w:rsidRPr="00B52B32">
        <w:rPr>
          <w:i/>
        </w:rPr>
        <w:t xml:space="preserve">Blended Learning for the 21st Century Learner </w:t>
      </w:r>
      <w:r w:rsidRPr="00B52B32">
        <w:t xml:space="preserve">(pp. 36-43). Kavala: IABL. </w:t>
      </w:r>
      <w:hyperlink r:id="rId47" w:history="1">
        <w:r w:rsidRPr="00B52B32">
          <w:rPr>
            <w:rStyle w:val="Hyperlink"/>
            <w:color w:val="auto"/>
            <w:u w:val="none"/>
          </w:rPr>
          <w:t>https://iabl.org/IABL2016</w:t>
        </w:r>
      </w:hyperlink>
      <w:r w:rsidRPr="00B52B32">
        <w:t xml:space="preserve"> </w:t>
      </w:r>
    </w:p>
    <w:p w:rsidR="00DC55A5" w:rsidRPr="00B52B32" w:rsidRDefault="00DC55A5" w:rsidP="00267AFB">
      <w:pPr>
        <w:pStyle w:val="IJCSSReference"/>
      </w:pPr>
      <w:bookmarkStart w:id="9" w:name="_Hlk112318580"/>
      <w:r w:rsidRPr="00B52B32">
        <w:t xml:space="preserve">Lalla, M. (2017). Fundamental characteristics and statistical analysis of ordinal variables: a review. </w:t>
      </w:r>
      <w:r w:rsidRPr="00B52B32">
        <w:rPr>
          <w:i/>
        </w:rPr>
        <w:t>Quality &amp; Quantity, 51</w:t>
      </w:r>
      <w:r w:rsidRPr="00B52B32">
        <w:t>(1), 435-458. doi: 10.1007/s11135-016-0314-5</w:t>
      </w:r>
    </w:p>
    <w:bookmarkEnd w:id="9"/>
    <w:p w:rsidR="00636AC4" w:rsidRPr="00B52B32" w:rsidRDefault="00636AC4" w:rsidP="00267AFB">
      <w:pPr>
        <w:pStyle w:val="IJCSSReference"/>
      </w:pPr>
      <w:r w:rsidRPr="00B52B32">
        <w:t xml:space="preserve">Legrain, P., Gillet, N., Gernigon, C., &amp; Lafreniere, M.-A. (2015). Integration of information and communication technology and pupils' motivation in a Physical Education setting. </w:t>
      </w:r>
      <w:r w:rsidRPr="00B52B32">
        <w:rPr>
          <w:i/>
        </w:rPr>
        <w:t>Journal of Teaching in Physical Education</w:t>
      </w:r>
      <w:r w:rsidRPr="00B52B32">
        <w:t xml:space="preserve">, </w:t>
      </w:r>
      <w:r w:rsidRPr="00B52B32">
        <w:rPr>
          <w:i/>
        </w:rPr>
        <w:t>34</w:t>
      </w:r>
      <w:r w:rsidRPr="00B52B32">
        <w:t xml:space="preserve">(3), 384-401. </w:t>
      </w:r>
      <w:hyperlink r:id="rId48" w:history="1">
        <w:r w:rsidRPr="00B52B32">
          <w:rPr>
            <w:rStyle w:val="Hyperlink"/>
            <w:color w:val="auto"/>
            <w:u w:val="none"/>
          </w:rPr>
          <w:t>https://doi.org/10.1123/jtpe.2014-0013</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r w:rsidRPr="00B52B32">
        <w:t xml:space="preserve">Leigh, S., Liu, H., &amp; Yu, B. (2010). Associations between javelin throwing technique and aerodynamic distance. In R. Jensen, W. Ebben, E. Petushek, C. Richter, &amp; K. Roemer, </w:t>
      </w:r>
      <w:r w:rsidRPr="00B52B32">
        <w:rPr>
          <w:i/>
          <w:iCs/>
        </w:rPr>
        <w:t>Scientific Proceedings of the 28th International Symposium on Biomechanics in Sports</w:t>
      </w:r>
      <w:r w:rsidRPr="00B52B32">
        <w:t xml:space="preserve"> (pp. 354-355). Marquette, MI: I.S.B.S. </w:t>
      </w:r>
      <w:hyperlink r:id="rId49" w:history="1">
        <w:r w:rsidRPr="00B52B32">
          <w:rPr>
            <w:rStyle w:val="Hyperlink"/>
            <w:color w:val="auto"/>
            <w:u w:val="none"/>
          </w:rPr>
          <w:t>https://ojs.ub.uni-konstanz.de/cpa/article/view/4463/4152</w:t>
        </w:r>
      </w:hyperlink>
      <w:r w:rsidRPr="00B52B32">
        <w:t xml:space="preserve"> </w:t>
      </w:r>
    </w:p>
    <w:p w:rsidR="00636AC4" w:rsidRPr="00B52B32" w:rsidRDefault="00636AC4" w:rsidP="00267AFB">
      <w:pPr>
        <w:pStyle w:val="IJCSSReference"/>
      </w:pPr>
      <w:r w:rsidRPr="00B52B32">
        <w:t xml:space="preserve">Liu, H., Leigh, S., &amp; Yu, B. (2014). Comparison of sequence of trunk and arm motions between short and long official distance groups in javelin throwing. </w:t>
      </w:r>
      <w:r w:rsidRPr="00B52B32">
        <w:rPr>
          <w:i/>
          <w:iCs/>
        </w:rPr>
        <w:t>Sports Biomechanics</w:t>
      </w:r>
      <w:r w:rsidRPr="00B52B32">
        <w:t xml:space="preserve">, </w:t>
      </w:r>
      <w:r w:rsidRPr="00B52B32">
        <w:rPr>
          <w:i/>
          <w:iCs/>
        </w:rPr>
        <w:t>13</w:t>
      </w:r>
      <w:r w:rsidRPr="00B52B32">
        <w:t xml:space="preserve"> (1), 17-32. </w:t>
      </w:r>
      <w:hyperlink r:id="rId50" w:history="1">
        <w:r w:rsidRPr="00B52B32">
          <w:rPr>
            <w:rStyle w:val="Hyperlink"/>
            <w:color w:val="auto"/>
            <w:u w:val="none"/>
          </w:rPr>
          <w:t>https://doi.org/10.1080/14763141.2013.865138</w:t>
        </w:r>
      </w:hyperlink>
      <w:r w:rsidRPr="00B52B32">
        <w:t xml:space="preserve"> </w:t>
      </w:r>
    </w:p>
    <w:p w:rsidR="00E30EDD" w:rsidRPr="00B52B32" w:rsidRDefault="00E30EDD" w:rsidP="00267AFB">
      <w:pPr>
        <w:pStyle w:val="IJCSSReference"/>
        <w:rPr>
          <w:noProof/>
        </w:rPr>
      </w:pPr>
      <w:r w:rsidRPr="00B52B32">
        <w:rPr>
          <w:noProof/>
        </w:rPr>
        <w:t xml:space="preserve">Magill, R., &amp; Anderson, D. (2014). </w:t>
      </w:r>
      <w:r w:rsidRPr="00B52B32">
        <w:rPr>
          <w:i/>
          <w:noProof/>
        </w:rPr>
        <w:t>Motor learning and control</w:t>
      </w:r>
      <w:r w:rsidRPr="00B52B32">
        <w:rPr>
          <w:noProof/>
        </w:rPr>
        <w:t xml:space="preserve">  (10nth ed.). New York. McGraw-Hill.</w:t>
      </w:r>
    </w:p>
    <w:p w:rsidR="00912B8E" w:rsidRPr="00B52B32" w:rsidRDefault="00984BFA" w:rsidP="00267AFB">
      <w:pPr>
        <w:pStyle w:val="IJCSSReference"/>
      </w:pPr>
      <w:r w:rsidRPr="00B52B32">
        <w:t xml:space="preserve">Marschall, F., Bund, A., &amp; Wiemeyer, J. (2007). Does frequent augmented feedback really degrade learning? A meta-analysis. </w:t>
      </w:r>
      <w:r w:rsidRPr="00B52B32">
        <w:rPr>
          <w:i/>
        </w:rPr>
        <w:t>Bewegung und Training, 1</w:t>
      </w:r>
      <w:r w:rsidRPr="00B52B32">
        <w:t>, 75-86.</w:t>
      </w:r>
    </w:p>
    <w:p w:rsidR="00442892" w:rsidRPr="00B52B32" w:rsidRDefault="00442892" w:rsidP="00267AFB">
      <w:pPr>
        <w:pStyle w:val="IJCSSReference"/>
      </w:pPr>
      <w:r w:rsidRPr="00B52B32">
        <w:t xml:space="preserve">Mayer, R. E. (1999). Multimedia aids to problem-solving transfer. </w:t>
      </w:r>
      <w:r w:rsidRPr="00B52B32">
        <w:rPr>
          <w:i/>
        </w:rPr>
        <w:t>International Journal of Educational Research, 31</w:t>
      </w:r>
      <w:r w:rsidRPr="00B52B32">
        <w:t xml:space="preserve">(7), 611-623. </w:t>
      </w:r>
      <w:hyperlink r:id="rId51" w:history="1">
        <w:r w:rsidR="00215949" w:rsidRPr="00B52B32">
          <w:rPr>
            <w:rStyle w:val="Hyperlink"/>
            <w:color w:val="auto"/>
            <w:u w:val="none"/>
          </w:rPr>
          <w:t>https://doi.org/10.1016/S0883-0355(99)00027-0</w:t>
        </w:r>
      </w:hyperlink>
    </w:p>
    <w:p w:rsidR="00636AC4" w:rsidRPr="00B52B32" w:rsidRDefault="00636AC4" w:rsidP="00267AFB">
      <w:pPr>
        <w:pStyle w:val="IJCSSReference"/>
        <w:rPr>
          <w:rStyle w:val="Hyperlink"/>
          <w:color w:val="auto"/>
          <w:u w:val="none"/>
        </w:rPr>
      </w:pPr>
      <w:r w:rsidRPr="00B52B32">
        <w:t xml:space="preserve">Mayer, R. E. (2002). Multimedia learning. </w:t>
      </w:r>
      <w:r w:rsidRPr="00B52B32">
        <w:rPr>
          <w:i/>
        </w:rPr>
        <w:t>Psychology of Learning and Motivation</w:t>
      </w:r>
      <w:r w:rsidRPr="00B52B32">
        <w:t xml:space="preserve">, </w:t>
      </w:r>
      <w:r w:rsidRPr="00B52B32">
        <w:rPr>
          <w:i/>
        </w:rPr>
        <w:t>41</w:t>
      </w:r>
      <w:r w:rsidRPr="00B52B32">
        <w:t xml:space="preserve">, 85-139. </w:t>
      </w:r>
      <w:hyperlink r:id="rId52" w:history="1">
        <w:r w:rsidRPr="00B52B32">
          <w:rPr>
            <w:rStyle w:val="Hyperlink"/>
            <w:color w:val="auto"/>
            <w:u w:val="none"/>
          </w:rPr>
          <w:t>https://doi.org/10.1016/S0079-7421(02)80005-6</w:t>
        </w:r>
      </w:hyperlink>
      <w:r w:rsidRPr="00B52B32">
        <w:rPr>
          <w:rStyle w:val="Hyperlink"/>
          <w:color w:val="auto"/>
          <w:u w:val="none"/>
        </w:rPr>
        <w:t xml:space="preserve"> </w:t>
      </w:r>
    </w:p>
    <w:p w:rsidR="00E30EDD" w:rsidRPr="00B52B32" w:rsidRDefault="00E30EDD" w:rsidP="00267AFB">
      <w:pPr>
        <w:pStyle w:val="IJCSSReference"/>
      </w:pPr>
      <w:r w:rsidRPr="00B52B32">
        <w:t xml:space="preserve">Mayer, R. E. (2017). Using multimedia for e-learning. </w:t>
      </w:r>
      <w:r w:rsidRPr="00B52B32">
        <w:rPr>
          <w:i/>
        </w:rPr>
        <w:t>Journal of Computer Assisted Learning</w:t>
      </w:r>
      <w:r w:rsidRPr="00B52B32">
        <w:t>,</w:t>
      </w:r>
      <w:r w:rsidRPr="00B52B32">
        <w:rPr>
          <w:i/>
        </w:rPr>
        <w:t xml:space="preserve"> 33</w:t>
      </w:r>
      <w:r w:rsidRPr="00B52B32">
        <w:t xml:space="preserve">(5), 403-423. </w:t>
      </w:r>
      <w:hyperlink r:id="rId53" w:history="1">
        <w:r w:rsidRPr="00B52B32">
          <w:rPr>
            <w:rStyle w:val="Hyperlink"/>
            <w:color w:val="auto"/>
            <w:u w:val="none"/>
          </w:rPr>
          <w:t>https://doi.org/https://doi.org/10.1111/jcal.12197</w:t>
        </w:r>
      </w:hyperlink>
      <w:r w:rsidRPr="00B52B32">
        <w:t xml:space="preserve"> </w:t>
      </w:r>
    </w:p>
    <w:p w:rsidR="00636AC4" w:rsidRPr="00B52B32" w:rsidRDefault="00636AC4" w:rsidP="00267AFB">
      <w:pPr>
        <w:pStyle w:val="IJCSSReference"/>
      </w:pPr>
      <w:r w:rsidRPr="00B52B32">
        <w:t xml:space="preserve">Mayer, R. E., Dow, G. T., &amp; Mayer, S. (2003). Multimedia learning in an interactive self-explaining environment: What works in the design of agent-based microworlds? </w:t>
      </w:r>
      <w:r w:rsidRPr="00B52B32">
        <w:rPr>
          <w:i/>
        </w:rPr>
        <w:t>Journal of Educational Psychology</w:t>
      </w:r>
      <w:r w:rsidRPr="00B52B32">
        <w:t>,</w:t>
      </w:r>
      <w:r w:rsidRPr="00B52B32">
        <w:rPr>
          <w:i/>
        </w:rPr>
        <w:t xml:space="preserve"> 95</w:t>
      </w:r>
      <w:r w:rsidRPr="00B52B32">
        <w:t xml:space="preserve">(4), 806-812. </w:t>
      </w:r>
      <w:hyperlink r:id="rId54" w:history="1">
        <w:r w:rsidRPr="00B52B32">
          <w:rPr>
            <w:rStyle w:val="Hyperlink"/>
            <w:color w:val="auto"/>
            <w:u w:val="none"/>
          </w:rPr>
          <w:t>https://doi.org/10.1037/0022-0663.95.4.806</w:t>
        </w:r>
      </w:hyperlink>
      <w:r w:rsidRPr="00B52B32">
        <w:rPr>
          <w:rStyle w:val="Hyperlink"/>
          <w:color w:val="auto"/>
          <w:u w:val="none"/>
        </w:rPr>
        <w:t xml:space="preserve"> </w:t>
      </w:r>
    </w:p>
    <w:p w:rsidR="00636AC4" w:rsidRPr="00B52B32" w:rsidRDefault="00636AC4" w:rsidP="00267AFB">
      <w:pPr>
        <w:pStyle w:val="IJCSSReference"/>
      </w:pPr>
      <w:r w:rsidRPr="00B52B32">
        <w:t xml:space="preserve">Mavragani, M., Zetou, E., Michalopoulou, M., &amp; Aggelousis N. (2021). The effect of an expert model observation in the performance and learning of the long jump in children of age 9-11 years. </w:t>
      </w:r>
      <w:r w:rsidRPr="00B52B32">
        <w:rPr>
          <w:i/>
        </w:rPr>
        <w:t>Exercise and Society</w:t>
      </w:r>
      <w:r w:rsidRPr="00B52B32">
        <w:t xml:space="preserve">, </w:t>
      </w:r>
      <w:r w:rsidRPr="00B52B32">
        <w:rPr>
          <w:i/>
        </w:rPr>
        <w:t>67</w:t>
      </w:r>
      <w:r w:rsidRPr="00B52B32">
        <w:t xml:space="preserve">, 58-68. </w:t>
      </w:r>
      <w:hyperlink r:id="rId55" w:history="1">
        <w:r w:rsidRPr="00B52B32">
          <w:rPr>
            <w:rStyle w:val="Hyperlink"/>
            <w:color w:val="auto"/>
            <w:u w:val="none"/>
          </w:rPr>
          <w:t>http://ojs.staff.duth.gr/ojs/index.php/ExSoc/article/view/438/389</w:t>
        </w:r>
      </w:hyperlink>
      <w:r w:rsidRPr="00B52B32">
        <w:t xml:space="preserve"> </w:t>
      </w:r>
    </w:p>
    <w:p w:rsidR="00636AC4" w:rsidRPr="00B52B32" w:rsidRDefault="00636AC4" w:rsidP="00267AFB">
      <w:pPr>
        <w:pStyle w:val="IJCSSReference"/>
      </w:pPr>
      <w:r w:rsidRPr="00B52B32">
        <w:t xml:space="preserve">Maximov, R. (1979). Attention: Error in the javelin throw. </w:t>
      </w:r>
      <w:r w:rsidRPr="00B52B32">
        <w:rPr>
          <w:i/>
          <w:iCs/>
        </w:rPr>
        <w:t>Soviet Sports Review</w:t>
      </w:r>
      <w:r w:rsidRPr="00B52B32">
        <w:t xml:space="preserve">, </w:t>
      </w:r>
      <w:r w:rsidRPr="00B52B32">
        <w:rPr>
          <w:i/>
          <w:iCs/>
        </w:rPr>
        <w:t>14</w:t>
      </w:r>
      <w:r w:rsidRPr="00B52B32">
        <w:t>(1), 8-10.</w:t>
      </w:r>
    </w:p>
    <w:p w:rsidR="007B5563" w:rsidRPr="00B52B32" w:rsidRDefault="007B5563" w:rsidP="00267AFB">
      <w:pPr>
        <w:pStyle w:val="IJCSSReference"/>
      </w:pPr>
      <w:bookmarkStart w:id="10" w:name="_Hlk112318590"/>
      <w:r w:rsidRPr="00B52B32">
        <w:t xml:space="preserve">McCrum-Gardner, E. (2008). Which is the correct statistical test to use? </w:t>
      </w:r>
      <w:r w:rsidRPr="00B52B32">
        <w:rPr>
          <w:i/>
        </w:rPr>
        <w:t>British Journal of Oral and Maxillofacial Surgery, 46</w:t>
      </w:r>
      <w:r w:rsidRPr="00B52B32">
        <w:t>(1), 38-41.  https://doi.org/10.1016/j.bjoms.2007.09.002</w:t>
      </w:r>
    </w:p>
    <w:p w:rsidR="00046663" w:rsidRPr="00B52B32" w:rsidRDefault="00046663" w:rsidP="00267AFB">
      <w:pPr>
        <w:pStyle w:val="IJCSSReference"/>
      </w:pPr>
      <w:r w:rsidRPr="00B52B32">
        <w:t xml:space="preserve">McDonald, J. H. (2009). </w:t>
      </w:r>
      <w:r w:rsidRPr="00B52B32">
        <w:rPr>
          <w:i/>
        </w:rPr>
        <w:t>Handbook of biological statistics</w:t>
      </w:r>
      <w:r w:rsidRPr="00B52B32">
        <w:t xml:space="preserve"> (Vol. 2): sparky house publishing Baltimore, MD.</w:t>
      </w:r>
    </w:p>
    <w:bookmarkEnd w:id="10"/>
    <w:p w:rsidR="00636AC4" w:rsidRPr="00B52B32" w:rsidRDefault="00636AC4" w:rsidP="00267AFB">
      <w:pPr>
        <w:pStyle w:val="IJCSSReference"/>
        <w:rPr>
          <w:rStyle w:val="Hyperlink"/>
          <w:color w:val="auto"/>
          <w:u w:val="none"/>
        </w:rPr>
      </w:pPr>
      <w:r w:rsidRPr="00B52B32">
        <w:lastRenderedPageBreak/>
        <w:t xml:space="preserve">McPherson, S. L., &amp; Thomas, J. R. (1989). Relation of knowledge and performance in boys' tennis: Age and expertise. </w:t>
      </w:r>
      <w:r w:rsidRPr="00B52B32">
        <w:rPr>
          <w:i/>
        </w:rPr>
        <w:t>Journal of Experimental Child Psychology</w:t>
      </w:r>
      <w:r w:rsidRPr="00B52B32">
        <w:t xml:space="preserve">, </w:t>
      </w:r>
      <w:r w:rsidRPr="00B52B32">
        <w:rPr>
          <w:i/>
        </w:rPr>
        <w:t>48</w:t>
      </w:r>
      <w:r w:rsidRPr="00B52B32">
        <w:t xml:space="preserve">(2), 190-211. </w:t>
      </w:r>
      <w:hyperlink r:id="rId56" w:history="1">
        <w:r w:rsidRPr="00B52B32">
          <w:rPr>
            <w:rStyle w:val="Hyperlink"/>
            <w:color w:val="auto"/>
            <w:u w:val="none"/>
          </w:rPr>
          <w:t>https://doi.org/10.1016/0022-0965(89)90002-7</w:t>
        </w:r>
      </w:hyperlink>
    </w:p>
    <w:p w:rsidR="00636AC4" w:rsidRPr="00B52B32" w:rsidRDefault="00636AC4" w:rsidP="00267AFB">
      <w:pPr>
        <w:pStyle w:val="IJCSSReference"/>
      </w:pPr>
      <w:r w:rsidRPr="00B52B32">
        <w:t xml:space="preserve">Mero, A., Komi, P. V., Korjus, T., Navarro, E., &amp; Gregor, R. J. (1994). Body segment contributions to javelin throwing during final thrust phases. </w:t>
      </w:r>
      <w:r w:rsidRPr="00B52B32">
        <w:rPr>
          <w:i/>
          <w:iCs/>
        </w:rPr>
        <w:t>Journal of Applied Biomechanics</w:t>
      </w:r>
      <w:r w:rsidRPr="00B52B32">
        <w:t xml:space="preserve">, </w:t>
      </w:r>
      <w:r w:rsidRPr="00B52B32">
        <w:rPr>
          <w:i/>
          <w:iCs/>
        </w:rPr>
        <w:t>10</w:t>
      </w:r>
      <w:r w:rsidRPr="00B52B32">
        <w:t xml:space="preserve">(2), 166-177. </w:t>
      </w:r>
      <w:hyperlink r:id="rId57" w:history="1">
        <w:r w:rsidRPr="00B52B32">
          <w:rPr>
            <w:rStyle w:val="Hyperlink"/>
            <w:color w:val="auto"/>
            <w:u w:val="none"/>
          </w:rPr>
          <w:t>https://doi.org/10.1123/jab.10.2.166</w:t>
        </w:r>
      </w:hyperlink>
      <w:r w:rsidRPr="00B52B32">
        <w:t xml:space="preserve"> </w:t>
      </w:r>
    </w:p>
    <w:p w:rsidR="00636AC4" w:rsidRPr="00B52B32" w:rsidRDefault="00636AC4" w:rsidP="00267AFB">
      <w:pPr>
        <w:pStyle w:val="IJCSSReference"/>
      </w:pPr>
      <w:r w:rsidRPr="00B52B32">
        <w:t xml:space="preserve">Mohnsen, B. S. (1995). </w:t>
      </w:r>
      <w:r w:rsidRPr="00B52B32">
        <w:rPr>
          <w:i/>
        </w:rPr>
        <w:t>Using technology in Physical Education</w:t>
      </w:r>
      <w:r w:rsidRPr="00B52B32">
        <w:t xml:space="preserve">. Champaign, IL: Human Kinetics Publishers.  </w:t>
      </w:r>
    </w:p>
    <w:p w:rsidR="00636AC4" w:rsidRPr="00B52B32" w:rsidRDefault="00636AC4" w:rsidP="00267AFB">
      <w:pPr>
        <w:pStyle w:val="IJCSSReference"/>
      </w:pPr>
      <w:r w:rsidRPr="00B52B32">
        <w:t xml:space="preserve">Morriss, C., &amp; Bartlett, R. (1996). Biomechanical factors critical for performance in the men’s javelin throw. </w:t>
      </w:r>
      <w:r w:rsidRPr="00B52B32">
        <w:rPr>
          <w:i/>
          <w:iCs/>
        </w:rPr>
        <w:t>Sports Medicine</w:t>
      </w:r>
      <w:r w:rsidRPr="00B52B32">
        <w:t xml:space="preserve">, </w:t>
      </w:r>
      <w:r w:rsidRPr="00B52B32">
        <w:rPr>
          <w:i/>
          <w:iCs/>
        </w:rPr>
        <w:t>21</w:t>
      </w:r>
      <w:r w:rsidRPr="00B52B32">
        <w:t xml:space="preserve">(6), 438-446. </w:t>
      </w:r>
      <w:hyperlink r:id="rId58" w:history="1">
        <w:r w:rsidRPr="00B52B32">
          <w:rPr>
            <w:rStyle w:val="Hyperlink"/>
            <w:color w:val="auto"/>
            <w:u w:val="none"/>
          </w:rPr>
          <w:t>https://doi.org/10.2165/00007256-199621060-00005</w:t>
        </w:r>
      </w:hyperlink>
      <w:r w:rsidRPr="00B52B32">
        <w:t xml:space="preserve"> </w:t>
      </w:r>
    </w:p>
    <w:p w:rsidR="00636AC4" w:rsidRPr="00B52B32" w:rsidRDefault="00636AC4" w:rsidP="00267AFB">
      <w:pPr>
        <w:pStyle w:val="IJCSSReference"/>
      </w:pPr>
      <w:r w:rsidRPr="00B52B32">
        <w:t xml:space="preserve">Morriss, C., Bartlett, R., &amp; Navarro, E. (2001). The function of blocking in elite javelin throws: A re-evaluation. </w:t>
      </w:r>
      <w:r w:rsidRPr="00B52B32">
        <w:rPr>
          <w:i/>
          <w:iCs/>
        </w:rPr>
        <w:t>Journal of Human Movement Studies</w:t>
      </w:r>
      <w:r w:rsidRPr="00B52B32">
        <w:t>,</w:t>
      </w:r>
      <w:r w:rsidRPr="00B52B32">
        <w:rPr>
          <w:i/>
          <w:iCs/>
        </w:rPr>
        <w:t xml:space="preserve"> 41</w:t>
      </w:r>
      <w:r w:rsidRPr="00B52B32">
        <w:t xml:space="preserve">(3), 175-190.  </w:t>
      </w:r>
    </w:p>
    <w:p w:rsidR="00E30EDD" w:rsidRPr="00B52B32" w:rsidRDefault="00E30EDD" w:rsidP="00267AFB">
      <w:pPr>
        <w:pStyle w:val="IJCSSReference"/>
      </w:pPr>
      <w:r w:rsidRPr="00B52B32">
        <w:t xml:space="preserve">Mödinger, M., Woll, A., &amp; Wagner, I. (2021). Video-based visual feedback to enhance motor learning in physical education—a systematic review. </w:t>
      </w:r>
      <w:r w:rsidRPr="00B52B32">
        <w:rPr>
          <w:i/>
        </w:rPr>
        <w:t>German Journal of Exercise and Sport Research</w:t>
      </w:r>
      <w:r w:rsidRPr="00B52B32">
        <w:t xml:space="preserve">. </w:t>
      </w:r>
      <w:hyperlink r:id="rId59" w:history="1">
        <w:r w:rsidRPr="00B52B32">
          <w:rPr>
            <w:rStyle w:val="Hyperlink"/>
            <w:color w:val="auto"/>
            <w:u w:val="none"/>
          </w:rPr>
          <w:t>https://doi.org/10.1007/s12662-021-00782-y</w:t>
        </w:r>
      </w:hyperlink>
      <w:r w:rsidRPr="00B52B32">
        <w:t xml:space="preserve"> </w:t>
      </w:r>
    </w:p>
    <w:p w:rsidR="00E30EDD" w:rsidRPr="00B52B32" w:rsidRDefault="00E30EDD" w:rsidP="00267AFB">
      <w:pPr>
        <w:pStyle w:val="IJCSSReference"/>
      </w:pPr>
      <w:r w:rsidRPr="00B52B32">
        <w:t xml:space="preserve">Mulder, T., &amp; Hulstijn, W. (1985). Delayed sensory feedback in the learning of a novel motor task. </w:t>
      </w:r>
      <w:r w:rsidRPr="00B52B32">
        <w:rPr>
          <w:i/>
        </w:rPr>
        <w:t>Psychological Research</w:t>
      </w:r>
      <w:r w:rsidRPr="00B52B32">
        <w:t>,</w:t>
      </w:r>
      <w:r w:rsidRPr="00B52B32">
        <w:rPr>
          <w:i/>
        </w:rPr>
        <w:t xml:space="preserve"> 47</w:t>
      </w:r>
      <w:r w:rsidRPr="00B52B32">
        <w:t xml:space="preserve">(4), 203-209. </w:t>
      </w:r>
      <w:hyperlink r:id="rId60" w:history="1">
        <w:r w:rsidRPr="00B52B32">
          <w:rPr>
            <w:rStyle w:val="Hyperlink"/>
            <w:color w:val="auto"/>
            <w:u w:val="none"/>
          </w:rPr>
          <w:t>https://doi.org/10.1007/BF00309447</w:t>
        </w:r>
      </w:hyperlink>
      <w:r w:rsidRPr="00B52B32">
        <w:t xml:space="preserve"> </w:t>
      </w:r>
    </w:p>
    <w:p w:rsidR="00636AC4" w:rsidRPr="00B52B32" w:rsidRDefault="00636AC4" w:rsidP="00267AFB">
      <w:pPr>
        <w:pStyle w:val="IJCSSReference"/>
      </w:pPr>
      <w:r w:rsidRPr="00B52B32">
        <w:t xml:space="preserve">Nelson, K. R., Thomas, J. R., &amp; Nelson, J. K. (1991). Longitudinal change in throwing performance: Gender differences. </w:t>
      </w:r>
      <w:r w:rsidRPr="00B52B32">
        <w:rPr>
          <w:i/>
          <w:iCs/>
        </w:rPr>
        <w:t>Research Quarterly for Exercise and Sport</w:t>
      </w:r>
      <w:r w:rsidRPr="00B52B32">
        <w:t xml:space="preserve">, </w:t>
      </w:r>
      <w:r w:rsidRPr="00B52B32">
        <w:rPr>
          <w:i/>
          <w:iCs/>
        </w:rPr>
        <w:t>62</w:t>
      </w:r>
      <w:r w:rsidRPr="00B52B32">
        <w:t xml:space="preserve">(1), 105-108. </w:t>
      </w:r>
      <w:hyperlink r:id="rId61" w:history="1">
        <w:r w:rsidRPr="00B52B32">
          <w:rPr>
            <w:rStyle w:val="Hyperlink"/>
            <w:color w:val="auto"/>
            <w:u w:val="none"/>
          </w:rPr>
          <w:t>https://doi.org/10.1080/02701367.1991.10607526</w:t>
        </w:r>
      </w:hyperlink>
      <w:r w:rsidRPr="00B52B32">
        <w:t xml:space="preserve"> </w:t>
      </w:r>
    </w:p>
    <w:p w:rsidR="00636AC4" w:rsidRPr="00B52B32" w:rsidRDefault="00636AC4" w:rsidP="00267AFB">
      <w:pPr>
        <w:pStyle w:val="IJCSSReference"/>
      </w:pPr>
      <w:r w:rsidRPr="00B52B32">
        <w:t xml:space="preserve">Ogiolda, P.  (1993). The javelin throw and the role of speed in throwing events. </w:t>
      </w:r>
      <w:r w:rsidRPr="00B52B32">
        <w:rPr>
          <w:i/>
          <w:iCs/>
        </w:rPr>
        <w:t>New Studies in Athletics</w:t>
      </w:r>
      <w:r w:rsidRPr="00B52B32">
        <w:t xml:space="preserve">, </w:t>
      </w:r>
      <w:r w:rsidRPr="00B52B32">
        <w:rPr>
          <w:i/>
          <w:iCs/>
        </w:rPr>
        <w:t>8</w:t>
      </w:r>
      <w:r w:rsidRPr="00B52B32">
        <w:t xml:space="preserve">(3), 7-13. </w:t>
      </w:r>
      <w:hyperlink r:id="rId62" w:history="1">
        <w:r w:rsidRPr="00B52B32">
          <w:rPr>
            <w:rStyle w:val="Hyperlink"/>
            <w:color w:val="auto"/>
            <w:u w:val="none"/>
          </w:rPr>
          <w:t>https://www.worldathletics.org/download/downloadnsa?filename=d013751d-0cf0-41ae-b368-e88251755dcc.pdf&amp;urlslug=the-javelin-throw-and-the-role-of-speed-in-th</w:t>
        </w:r>
      </w:hyperlink>
      <w:r w:rsidRPr="00B52B32">
        <w:t xml:space="preserve"> </w:t>
      </w:r>
    </w:p>
    <w:p w:rsidR="00636AC4" w:rsidRPr="00B52B32" w:rsidRDefault="00636AC4" w:rsidP="00267AFB">
      <w:pPr>
        <w:pStyle w:val="IJCSSReference"/>
        <w:rPr>
          <w:rStyle w:val="Hyperlink"/>
          <w:color w:val="auto"/>
          <w:u w:val="none"/>
        </w:rPr>
      </w:pPr>
      <w:r w:rsidRPr="00B52B32">
        <w:t xml:space="preserve">O’Keeffe, S. L., Harrison, A. J., &amp; Smyth, P. J. (2007). Transfer or specificity? An applied investigation into the relationship between fundamental overarm throwing and related sport skills. </w:t>
      </w:r>
      <w:r w:rsidRPr="00B52B32">
        <w:rPr>
          <w:i/>
          <w:iCs/>
        </w:rPr>
        <w:t>Physical Education and Sport Pedagogy</w:t>
      </w:r>
      <w:r w:rsidRPr="00B52B32">
        <w:t>,</w:t>
      </w:r>
      <w:r w:rsidRPr="00B52B32">
        <w:rPr>
          <w:i/>
          <w:iCs/>
        </w:rPr>
        <w:t xml:space="preserve"> 12</w:t>
      </w:r>
      <w:r w:rsidRPr="00B52B32">
        <w:t xml:space="preserve">(2), 89-102. </w:t>
      </w:r>
      <w:hyperlink r:id="rId63" w:history="1">
        <w:r w:rsidRPr="00B52B32">
          <w:rPr>
            <w:rStyle w:val="Hyperlink"/>
            <w:color w:val="auto"/>
            <w:u w:val="none"/>
          </w:rPr>
          <w:t>https://doi.org/10.1080/17408980701281995</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O’Loughlin, J., Chróinín, D. N., &amp; O’Grady, D. (2013). Digital video: The impact on children’s learning experiences in primary physical education. </w:t>
      </w:r>
      <w:r w:rsidRPr="00B52B32">
        <w:rPr>
          <w:i/>
        </w:rPr>
        <w:t>European Physical Education Review</w:t>
      </w:r>
      <w:r w:rsidRPr="00B52B32">
        <w:t xml:space="preserve">, </w:t>
      </w:r>
      <w:r w:rsidRPr="00B52B32">
        <w:rPr>
          <w:i/>
        </w:rPr>
        <w:t>19</w:t>
      </w:r>
      <w:r w:rsidRPr="00B52B32">
        <w:t xml:space="preserve">(2), 165-182. </w:t>
      </w:r>
      <w:hyperlink r:id="rId64" w:history="1">
        <w:r w:rsidRPr="00B52B32">
          <w:rPr>
            <w:rStyle w:val="Hyperlink"/>
            <w:color w:val="auto"/>
            <w:u w:val="none"/>
          </w:rPr>
          <w:t>https://doi.org/10.1177%2F1356336X13486050</w:t>
        </w:r>
      </w:hyperlink>
      <w:r w:rsidRPr="00B52B32">
        <w:rPr>
          <w:rStyle w:val="Hyperlink"/>
          <w:color w:val="auto"/>
          <w:u w:val="none"/>
        </w:rPr>
        <w:t xml:space="preserve"> </w:t>
      </w:r>
    </w:p>
    <w:p w:rsidR="00E30EDD" w:rsidRPr="00B52B32" w:rsidRDefault="00E30EDD" w:rsidP="00267AFB">
      <w:pPr>
        <w:pStyle w:val="IJCSSReference"/>
      </w:pPr>
      <w:r w:rsidRPr="00B52B32">
        <w:rPr>
          <w:noProof/>
        </w:rPr>
        <w:t xml:space="preserve">Ong, N. T., &amp; Hodges, N. J. (2012). Mixing it up a little: How to schedule observational practice. In N. J. Hodges &amp; A. M. williams (Eds.), </w:t>
      </w:r>
      <w:r w:rsidRPr="00B52B32">
        <w:rPr>
          <w:i/>
          <w:noProof/>
        </w:rPr>
        <w:t>Skill acquisition in sport</w:t>
      </w:r>
      <w:r w:rsidRPr="00B52B32">
        <w:rPr>
          <w:noProof/>
        </w:rPr>
        <w:t xml:space="preserve"> (pp. 22-39). New York, NY: Routledge.  </w:t>
      </w:r>
    </w:p>
    <w:p w:rsidR="00636AC4" w:rsidRPr="00B52B32" w:rsidRDefault="00636AC4" w:rsidP="00267AFB">
      <w:pPr>
        <w:pStyle w:val="IJCSSReference"/>
        <w:rPr>
          <w:rStyle w:val="Hyperlink"/>
          <w:color w:val="auto"/>
          <w:u w:val="none"/>
        </w:rPr>
      </w:pPr>
      <w:r w:rsidRPr="00B52B32">
        <w:t xml:space="preserve">Palao, J. M., Hastie, P. A., Cruz, P. G., &amp; Ortega, E. (2015). The impact of video technology on student performance in physical education. </w:t>
      </w:r>
      <w:r w:rsidRPr="00B52B32">
        <w:rPr>
          <w:i/>
        </w:rPr>
        <w:t>Technology, Pedagogy and Education</w:t>
      </w:r>
      <w:r w:rsidRPr="00B52B32">
        <w:t xml:space="preserve">, </w:t>
      </w:r>
      <w:r w:rsidRPr="00B52B32">
        <w:rPr>
          <w:i/>
        </w:rPr>
        <w:t>24</w:t>
      </w:r>
      <w:r w:rsidRPr="00B52B32">
        <w:t xml:space="preserve">(1), 51-63. </w:t>
      </w:r>
      <w:hyperlink r:id="rId65" w:history="1">
        <w:r w:rsidRPr="00B52B32">
          <w:rPr>
            <w:rStyle w:val="Hyperlink"/>
            <w:color w:val="auto"/>
            <w:u w:val="none"/>
          </w:rPr>
          <w:t>https://doi.org/10.1080/1475939X.2013.813404</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Palmer, H. A., Newell, K. M., Mulloy, F., Gordon, D., Smith, L., &amp; Williams, G. K. R. (2020). Movement form of the overarm throw for children at 6, 10 and 14 years of age. </w:t>
      </w:r>
      <w:r w:rsidRPr="00B52B32">
        <w:rPr>
          <w:i/>
          <w:iCs/>
        </w:rPr>
        <w:t>European Journal of Sport Science</w:t>
      </w:r>
      <w:r w:rsidRPr="00B52B32">
        <w:t xml:space="preserve">, </w:t>
      </w:r>
      <w:r w:rsidRPr="00B52B32">
        <w:rPr>
          <w:i/>
          <w:iCs/>
        </w:rPr>
        <w:t>21</w:t>
      </w:r>
      <w:r w:rsidRPr="00B52B32">
        <w:t xml:space="preserve">(9), 1254-1262. </w:t>
      </w:r>
      <w:hyperlink r:id="rId66" w:history="1">
        <w:r w:rsidRPr="00B52B32">
          <w:rPr>
            <w:rStyle w:val="Hyperlink"/>
            <w:color w:val="auto"/>
            <w:u w:val="none"/>
          </w:rPr>
          <w:t>https://doi.org/10.1080/17461391.2020.1834622</w:t>
        </w:r>
      </w:hyperlink>
    </w:p>
    <w:p w:rsidR="006017D2" w:rsidRPr="00B52B32" w:rsidRDefault="006017D2" w:rsidP="00267AFB">
      <w:pPr>
        <w:pStyle w:val="IJCSSReference"/>
      </w:pPr>
      <w:r w:rsidRPr="00B52B32">
        <w:lastRenderedPageBreak/>
        <w:t xml:space="preserve">Panoutsakopoulos, V., &amp; Kollias, I. (2008). </w:t>
      </w:r>
      <w:r w:rsidR="008804F7" w:rsidRPr="00B52B32">
        <w:rPr>
          <w:i/>
          <w:iCs/>
        </w:rPr>
        <w:t>Κριτήρια αξιολόγησης στον Κλασικό Αθλητισμό (1ο μέρος)</w:t>
      </w:r>
      <w:r w:rsidR="008804F7" w:rsidRPr="00B52B32">
        <w:t xml:space="preserve"> [</w:t>
      </w:r>
      <w:r w:rsidRPr="00B52B32">
        <w:t>Track and Field Technique Assessment Sheets (Vol. 1)</w:t>
      </w:r>
      <w:r w:rsidR="008804F7" w:rsidRPr="00B52B32">
        <w:t>]</w:t>
      </w:r>
      <w:r w:rsidRPr="00B52B32">
        <w:t>. Thessaloniki: Aristotle University of Thessaloniki Publishing Service. https://www.researchgate.net/publication/265684802_Track_and_Field_Technique_Assessment_Sheets_Vol_1</w:t>
      </w:r>
    </w:p>
    <w:p w:rsidR="00636AC4" w:rsidRPr="00B52B32" w:rsidRDefault="00636AC4" w:rsidP="00267AFB">
      <w:pPr>
        <w:pStyle w:val="IJCSSReference"/>
      </w:pPr>
      <w:r w:rsidRPr="00B52B32">
        <w:t xml:space="preserve">Panoutsakopoulos, V., &amp; Kollias, I. (2013). Kinematics of the delivery phase and release parameters of top female javelin throwers. </w:t>
      </w:r>
      <w:r w:rsidRPr="00B52B32">
        <w:rPr>
          <w:i/>
        </w:rPr>
        <w:t>Kinesiologia Slovenica</w:t>
      </w:r>
      <w:r w:rsidRPr="00B52B32">
        <w:t xml:space="preserve">, </w:t>
      </w:r>
      <w:r w:rsidRPr="00B52B32">
        <w:rPr>
          <w:i/>
        </w:rPr>
        <w:t>19</w:t>
      </w:r>
      <w:r w:rsidRPr="00B52B32">
        <w:t xml:space="preserve">(1), 32-43. </w:t>
      </w:r>
      <w:hyperlink r:id="rId67" w:history="1">
        <w:r w:rsidRPr="00B52B32">
          <w:rPr>
            <w:rStyle w:val="Hyperlink"/>
            <w:color w:val="auto"/>
            <w:u w:val="none"/>
          </w:rPr>
          <w:t>https://www.kinsi.si/mma/047170_243.pdf/201805221111470019/</w:t>
        </w:r>
      </w:hyperlink>
      <w:r w:rsidRPr="00B52B32">
        <w:t xml:space="preserve"> </w:t>
      </w:r>
    </w:p>
    <w:p w:rsidR="00636AC4" w:rsidRPr="00B52B32" w:rsidRDefault="00636AC4" w:rsidP="00267AFB">
      <w:pPr>
        <w:pStyle w:val="IJCSSReference"/>
      </w:pPr>
      <w:r w:rsidRPr="00B52B32">
        <w:t xml:space="preserve">Panoutsakopoulos, V., Vujkov, N., Kotzamanidou, M. C., &amp; Vujkov, S. (2016). Technique assessment of the javelin release performed by young Serbian athletes. </w:t>
      </w:r>
      <w:r w:rsidRPr="00B52B32">
        <w:rPr>
          <w:i/>
        </w:rPr>
        <w:t>Facta Universitatis, Series: Physical Education and Sport</w:t>
      </w:r>
      <w:r w:rsidRPr="00B52B32">
        <w:t xml:space="preserve">, </w:t>
      </w:r>
      <w:r w:rsidRPr="00B52B32">
        <w:rPr>
          <w:i/>
        </w:rPr>
        <w:t>14</w:t>
      </w:r>
      <w:r w:rsidRPr="00B52B32">
        <w:t xml:space="preserve">(2), 127-136. </w:t>
      </w:r>
      <w:hyperlink r:id="rId68" w:history="1">
        <w:r w:rsidRPr="00B52B32">
          <w:rPr>
            <w:rStyle w:val="Hyperlink"/>
            <w:color w:val="auto"/>
            <w:u w:val="none"/>
          </w:rPr>
          <w:t>http://casopisi.junis.ni.ac.rs/index.php/FUPhysEdSport/article/view/1069</w:t>
        </w:r>
      </w:hyperlink>
      <w:r w:rsidRPr="00B52B32">
        <w:t xml:space="preserve"> </w:t>
      </w:r>
    </w:p>
    <w:p w:rsidR="00636AC4" w:rsidRPr="00B52B32" w:rsidRDefault="00636AC4" w:rsidP="00267AFB">
      <w:pPr>
        <w:pStyle w:val="IJCSSReference"/>
      </w:pPr>
      <w:r w:rsidRPr="00B52B32">
        <w:t xml:space="preserve">Panteli, F., Tsolakis, C., Efthimiou, D., &amp; Smirniotou, A. (2013). Acquisition of the long jump skill, using different learning techniques. </w:t>
      </w:r>
      <w:r w:rsidRPr="00B52B32">
        <w:rPr>
          <w:i/>
          <w:iCs/>
        </w:rPr>
        <w:t>The Sport Psychologist</w:t>
      </w:r>
      <w:r w:rsidRPr="00B52B32">
        <w:t xml:space="preserve">, </w:t>
      </w:r>
      <w:r w:rsidRPr="00B52B32">
        <w:rPr>
          <w:i/>
          <w:iCs/>
        </w:rPr>
        <w:t>27</w:t>
      </w:r>
      <w:r w:rsidRPr="00B52B32">
        <w:t xml:space="preserve">(1), 40–52. </w:t>
      </w:r>
      <w:hyperlink r:id="rId69" w:history="1">
        <w:r w:rsidRPr="00B52B32">
          <w:rPr>
            <w:rStyle w:val="Hyperlink"/>
            <w:color w:val="auto"/>
            <w:u w:val="none"/>
          </w:rPr>
          <w:t>https://doi.org/10.1123/tsp.27.1.40</w:t>
        </w:r>
      </w:hyperlink>
      <w:r w:rsidRPr="00B52B32">
        <w:t xml:space="preserve"> </w:t>
      </w:r>
    </w:p>
    <w:p w:rsidR="00636AC4" w:rsidRPr="00B52B32" w:rsidRDefault="00636AC4" w:rsidP="00267AFB">
      <w:pPr>
        <w:pStyle w:val="IJCSSReference"/>
      </w:pPr>
      <w:r w:rsidRPr="00B52B32">
        <w:t xml:space="preserve">Papastergiou, M. (2009). Exploring the potential of computer and video games for health and physical education: A literature review. </w:t>
      </w:r>
      <w:r w:rsidRPr="00B52B32">
        <w:rPr>
          <w:i/>
        </w:rPr>
        <w:t>Computers and Education</w:t>
      </w:r>
      <w:r w:rsidRPr="00B52B32">
        <w:t xml:space="preserve">, </w:t>
      </w:r>
      <w:r w:rsidRPr="00B52B32">
        <w:rPr>
          <w:i/>
        </w:rPr>
        <w:t>53</w:t>
      </w:r>
      <w:r w:rsidRPr="00B52B32">
        <w:t xml:space="preserve">(3), 603-622. </w:t>
      </w:r>
      <w:hyperlink r:id="rId70" w:history="1">
        <w:r w:rsidRPr="00B52B32">
          <w:rPr>
            <w:rStyle w:val="Hyperlink"/>
            <w:color w:val="auto"/>
            <w:u w:val="none"/>
          </w:rPr>
          <w:t>https://doi.org/10.1016/j.compedu.2009.04.001</w:t>
        </w:r>
      </w:hyperlink>
      <w:r w:rsidRPr="00B52B32">
        <w:rPr>
          <w:rStyle w:val="Hyperlink"/>
          <w:color w:val="auto"/>
          <w:u w:val="none"/>
        </w:rPr>
        <w:t xml:space="preserve">  </w:t>
      </w:r>
      <w:r w:rsidRPr="00B52B32">
        <w:t xml:space="preserve"> </w:t>
      </w:r>
    </w:p>
    <w:p w:rsidR="00636AC4" w:rsidRPr="00B52B32" w:rsidRDefault="00636AC4" w:rsidP="00267AFB">
      <w:pPr>
        <w:pStyle w:val="IJCSSReference"/>
        <w:rPr>
          <w:rStyle w:val="Hyperlink"/>
          <w:color w:val="auto"/>
          <w:u w:val="none"/>
        </w:rPr>
      </w:pPr>
      <w:r w:rsidRPr="00B52B32">
        <w:t xml:space="preserve">Papastergiou, M., &amp; Gerodimos, V. (2013). Can learning of basketball be enhanced through a web-based multimedia course? An experimental study. </w:t>
      </w:r>
      <w:r w:rsidRPr="00B52B32">
        <w:rPr>
          <w:i/>
        </w:rPr>
        <w:t>Education and Information Technologies</w:t>
      </w:r>
      <w:r w:rsidRPr="00B52B32">
        <w:t xml:space="preserve">, </w:t>
      </w:r>
      <w:r w:rsidRPr="00B52B32">
        <w:rPr>
          <w:i/>
        </w:rPr>
        <w:t>18</w:t>
      </w:r>
      <w:r w:rsidRPr="00B52B32">
        <w:t xml:space="preserve">(3), 459-478. </w:t>
      </w:r>
      <w:hyperlink r:id="rId71" w:history="1">
        <w:r w:rsidRPr="00B52B32">
          <w:rPr>
            <w:rStyle w:val="Hyperlink"/>
            <w:color w:val="auto"/>
            <w:u w:val="none"/>
          </w:rPr>
          <w:t>https://doi.org/10.1007/s10639-012-9186-z</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Potdevin, F., Vors, O., Huchez, A., Lamour, M., Davids, K., &amp; Schnitzler, C. (2018). How can video feedback be used in physical education to support novice learning in gymnastics? Effects on motor learning, self-assessment and motivation. </w:t>
      </w:r>
      <w:r w:rsidRPr="00B52B32">
        <w:rPr>
          <w:i/>
        </w:rPr>
        <w:t>Physical Education and Sport Pedagogy</w:t>
      </w:r>
      <w:r w:rsidRPr="00B52B32">
        <w:t xml:space="preserve">, </w:t>
      </w:r>
      <w:r w:rsidRPr="00B52B32">
        <w:rPr>
          <w:i/>
        </w:rPr>
        <w:t>23</w:t>
      </w:r>
      <w:r w:rsidRPr="00B52B32">
        <w:t xml:space="preserve">(6), 559-574. </w:t>
      </w:r>
      <w:hyperlink r:id="rId72" w:history="1">
        <w:r w:rsidRPr="00B52B32">
          <w:rPr>
            <w:rStyle w:val="Hyperlink"/>
            <w:color w:val="auto"/>
            <w:u w:val="none"/>
          </w:rPr>
          <w:t>https://doi.org/10.1080/17408989.2018.1485138</w:t>
        </w:r>
      </w:hyperlink>
    </w:p>
    <w:p w:rsidR="00636AC4" w:rsidRPr="00B52B32" w:rsidRDefault="00636AC4" w:rsidP="00267AFB">
      <w:pPr>
        <w:pStyle w:val="IJCSSReference"/>
      </w:pPr>
      <w:r w:rsidRPr="00B52B32">
        <w:t xml:space="preserve">Puklavec, A., Antekolović, L., &amp; Mikulić, P. (2021). Acquisition of the long jump skill using varying feedback. </w:t>
      </w:r>
      <w:r w:rsidRPr="00B52B32">
        <w:rPr>
          <w:i/>
        </w:rPr>
        <w:t>Croatian Journal of Education</w:t>
      </w:r>
      <w:r w:rsidRPr="00B52B32">
        <w:t xml:space="preserve">, </w:t>
      </w:r>
      <w:r w:rsidRPr="00B52B32">
        <w:rPr>
          <w:i/>
        </w:rPr>
        <w:t>23</w:t>
      </w:r>
      <w:r w:rsidRPr="00B52B32">
        <w:t xml:space="preserve">(1), 107-132. </w:t>
      </w:r>
      <w:r w:rsidRPr="00B52B32">
        <w:rPr>
          <w:rStyle w:val="Hyperlink"/>
          <w:color w:val="auto"/>
          <w:u w:val="none"/>
        </w:rPr>
        <w:t>htt</w:t>
      </w:r>
      <w:hyperlink r:id="rId73" w:history="1">
        <w:r w:rsidRPr="00B52B32">
          <w:rPr>
            <w:rStyle w:val="Hyperlink"/>
            <w:color w:val="auto"/>
            <w:u w:val="none"/>
          </w:rPr>
          <w:t>ps://doi.org/10.15516/cje.v23i1.3994</w:t>
        </w:r>
      </w:hyperlink>
    </w:p>
    <w:p w:rsidR="00636AC4" w:rsidRPr="00B52B32" w:rsidRDefault="00636AC4" w:rsidP="00267AFB">
      <w:pPr>
        <w:pStyle w:val="IJCSSReference"/>
        <w:rPr>
          <w:rStyle w:val="Hyperlink"/>
          <w:color w:val="auto"/>
          <w:u w:val="none"/>
        </w:rPr>
      </w:pPr>
      <w:r w:rsidRPr="00B52B32">
        <w:t xml:space="preserve">Richardson, J. T. E. (2011). Eta squared and partial eta squared as measures of effect size in educational research. </w:t>
      </w:r>
      <w:r w:rsidRPr="00B52B32">
        <w:rPr>
          <w:i/>
          <w:iCs/>
        </w:rPr>
        <w:t>Educational Research Review</w:t>
      </w:r>
      <w:r w:rsidRPr="00B52B32">
        <w:t xml:space="preserve">, </w:t>
      </w:r>
      <w:r w:rsidRPr="00B52B32">
        <w:rPr>
          <w:i/>
          <w:iCs/>
        </w:rPr>
        <w:t>6</w:t>
      </w:r>
      <w:r w:rsidRPr="00B52B32">
        <w:t xml:space="preserve">(2), 135-147. </w:t>
      </w:r>
      <w:hyperlink r:id="rId74" w:history="1">
        <w:r w:rsidRPr="00B52B32">
          <w:rPr>
            <w:rStyle w:val="Hyperlink"/>
            <w:color w:val="auto"/>
            <w:u w:val="none"/>
          </w:rPr>
          <w:t>https://doi.org/10.1016/j.edurev.2010.12.001</w:t>
        </w:r>
      </w:hyperlink>
      <w:r w:rsidRPr="00B52B32">
        <w:rPr>
          <w:rStyle w:val="Hyperlink"/>
          <w:color w:val="auto"/>
          <w:u w:val="none"/>
        </w:rPr>
        <w:t xml:space="preserve"> </w:t>
      </w:r>
    </w:p>
    <w:p w:rsidR="00636AC4" w:rsidRPr="00B52B32" w:rsidRDefault="00636AC4" w:rsidP="00267AFB">
      <w:pPr>
        <w:pStyle w:val="IJCSSReference"/>
      </w:pPr>
      <w:r w:rsidRPr="00B52B32">
        <w:t xml:space="preserve">Rink, J. (2006). </w:t>
      </w:r>
      <w:r w:rsidRPr="00B52B32">
        <w:rPr>
          <w:i/>
          <w:iCs/>
        </w:rPr>
        <w:t>Teaching physical education for learning</w:t>
      </w:r>
      <w:r w:rsidRPr="00B52B32">
        <w:t xml:space="preserve"> (5th ed.). Boston, MA: McGraw-Hill.</w:t>
      </w:r>
    </w:p>
    <w:p w:rsidR="00636AC4" w:rsidRPr="00B52B32" w:rsidRDefault="00636AC4" w:rsidP="00267AFB">
      <w:pPr>
        <w:pStyle w:val="IJCSSReference"/>
      </w:pPr>
      <w:r w:rsidRPr="00B52B32">
        <w:t xml:space="preserve">Rink, J. E., &amp; Hall, T. J. (2008). Research on effective teaching in elementary school physical education. </w:t>
      </w:r>
      <w:r w:rsidRPr="00B52B32">
        <w:rPr>
          <w:i/>
        </w:rPr>
        <w:t>The Elementary School Journal</w:t>
      </w:r>
      <w:r w:rsidRPr="00B52B32">
        <w:t xml:space="preserve">, </w:t>
      </w:r>
      <w:r w:rsidRPr="00B52B32">
        <w:rPr>
          <w:i/>
        </w:rPr>
        <w:t>108</w:t>
      </w:r>
      <w:r w:rsidRPr="00B52B32">
        <w:t xml:space="preserve">(3), 207-218. </w:t>
      </w:r>
      <w:hyperlink r:id="rId75" w:history="1">
        <w:r w:rsidRPr="00B52B32">
          <w:rPr>
            <w:rStyle w:val="Hyperlink"/>
            <w:color w:val="auto"/>
            <w:u w:val="none"/>
          </w:rPr>
          <w:t>https://doi.org/10.1086/529103</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r w:rsidRPr="00B52B32">
        <w:t xml:space="preserve">Roberton, M. A., &amp; Halverson, L. E. (1984). </w:t>
      </w:r>
      <w:r w:rsidRPr="00B52B32">
        <w:rPr>
          <w:i/>
        </w:rPr>
        <w:t>Developing children – Their changing movement: A guide for teachers</w:t>
      </w:r>
      <w:r w:rsidRPr="00B52B32">
        <w:t>. Philadelphia, PA: Lea &amp; Febiger.</w:t>
      </w:r>
    </w:p>
    <w:p w:rsidR="00E30EDD" w:rsidRPr="00B52B32" w:rsidRDefault="00E30EDD" w:rsidP="00267AFB">
      <w:pPr>
        <w:pStyle w:val="IJCSSReference"/>
      </w:pPr>
      <w:r w:rsidRPr="00B52B32">
        <w:t xml:space="preserve">Rucci, J. A., &amp; Tomporowski, P. D. (2010). Three Types of Kinematic Feedback and the Execution of the Hang Power Clean. </w:t>
      </w:r>
      <w:r w:rsidRPr="00B52B32">
        <w:rPr>
          <w:i/>
        </w:rPr>
        <w:t>The Journal of Strength &amp; Conditioning Research</w:t>
      </w:r>
      <w:r w:rsidRPr="00B52B32">
        <w:t>,</w:t>
      </w:r>
      <w:r w:rsidRPr="00B52B32">
        <w:rPr>
          <w:i/>
        </w:rPr>
        <w:t xml:space="preserve"> 24</w:t>
      </w:r>
      <w:r w:rsidRPr="00B52B32">
        <w:t xml:space="preserve">(3), 771-778. </w:t>
      </w:r>
      <w:hyperlink r:id="rId76" w:history="1">
        <w:r w:rsidRPr="00B52B32">
          <w:rPr>
            <w:rStyle w:val="Hyperlink"/>
            <w:color w:val="auto"/>
            <w:u w:val="none"/>
          </w:rPr>
          <w:t>https://doi.org/10.1519/JSC.0b013e3181cbab96</w:t>
        </w:r>
      </w:hyperlink>
      <w:r w:rsidRPr="00B52B32">
        <w:t xml:space="preserve"> </w:t>
      </w:r>
    </w:p>
    <w:p w:rsidR="00E30EDD" w:rsidRPr="00B52B32" w:rsidRDefault="00E30EDD" w:rsidP="00267AFB">
      <w:pPr>
        <w:pStyle w:val="IJCSSReference"/>
      </w:pPr>
      <w:r w:rsidRPr="00B52B32">
        <w:lastRenderedPageBreak/>
        <w:t xml:space="preserve">Russell, T. L. I. (1999). </w:t>
      </w:r>
      <w:r w:rsidRPr="00B52B32">
        <w:rPr>
          <w:i/>
        </w:rPr>
        <w:t xml:space="preserve">The no significant difference phenomenon : a comparative research annotated bibliography on technology for distance education. </w:t>
      </w:r>
      <w:r w:rsidRPr="00B52B32">
        <w:t xml:space="preserve">. Raleigh. North Carolina State University. http://catalog.hathitrust.org/api/volumes/oclc/50199612.html  </w:t>
      </w:r>
    </w:p>
    <w:p w:rsidR="00E30EDD" w:rsidRPr="00B52B32" w:rsidRDefault="00E30EDD" w:rsidP="00267AFB">
      <w:pPr>
        <w:pStyle w:val="IJCSSReference"/>
      </w:pPr>
      <w:r w:rsidRPr="00B52B32">
        <w:t xml:space="preserve">Sharma, D. A., Chevidikunnan, M. F., Khan, F. R., &amp; Gaowgzeh, R. A. (2016). Effectiveness of knowledge of result and knowledge of performance in the learning of a skilled motor activity by healthy young adults. </w:t>
      </w:r>
      <w:r w:rsidRPr="00B52B32">
        <w:rPr>
          <w:i/>
        </w:rPr>
        <w:t>Journal of physical therapy science</w:t>
      </w:r>
      <w:r w:rsidRPr="00B52B32">
        <w:t>,</w:t>
      </w:r>
      <w:r w:rsidRPr="00B52B32">
        <w:rPr>
          <w:i/>
        </w:rPr>
        <w:t xml:space="preserve"> 28</w:t>
      </w:r>
      <w:r w:rsidRPr="00B52B32">
        <w:t xml:space="preserve">(5), 1482-1486. </w:t>
      </w:r>
      <w:hyperlink r:id="rId77" w:history="1">
        <w:r w:rsidRPr="00B52B32">
          <w:rPr>
            <w:rStyle w:val="Hyperlink"/>
            <w:color w:val="auto"/>
            <w:u w:val="none"/>
          </w:rPr>
          <w:t>https://doi.org/10.1589/jpts.28.1482</w:t>
        </w:r>
      </w:hyperlink>
      <w:r w:rsidRPr="00B52B32">
        <w:t xml:space="preserve"> </w:t>
      </w:r>
    </w:p>
    <w:p w:rsidR="00636AC4" w:rsidRPr="00B52B32" w:rsidRDefault="00636AC4" w:rsidP="00267AFB">
      <w:pPr>
        <w:pStyle w:val="IJCSSReference"/>
      </w:pPr>
      <w:r w:rsidRPr="00B52B32">
        <w:t xml:space="preserve">Schmidt, R. A., Lee, T. D., Winstein, C., Wulf, G., &amp; Zelaznik, H. N. (2018). </w:t>
      </w:r>
      <w:r w:rsidRPr="00B52B32">
        <w:rPr>
          <w:i/>
        </w:rPr>
        <w:t>Motor control and learning: A behavioral emphasis</w:t>
      </w:r>
      <w:r w:rsidRPr="00B52B32">
        <w:t xml:space="preserve">. Champaign, IL: Human Kinetics.  </w:t>
      </w:r>
    </w:p>
    <w:p w:rsidR="00636AC4" w:rsidRPr="00B52B32" w:rsidRDefault="00636AC4" w:rsidP="00267AFB">
      <w:pPr>
        <w:pStyle w:val="IJCSSReference"/>
      </w:pPr>
      <w:r w:rsidRPr="00B52B32">
        <w:t xml:space="preserve">Schmidt, R. A., &amp; Wrisberg, C. A. (2008). </w:t>
      </w:r>
      <w:r w:rsidRPr="00B52B32">
        <w:rPr>
          <w:i/>
        </w:rPr>
        <w:t>Motor learning and performance: A situation-based learning approach</w:t>
      </w:r>
      <w:r w:rsidRPr="00B52B32">
        <w:t xml:space="preserve">. Champaign, IL: Human Kinetics Publishers.  </w:t>
      </w:r>
    </w:p>
    <w:p w:rsidR="00636AC4" w:rsidRPr="00B52B32" w:rsidRDefault="00636AC4" w:rsidP="00267AFB">
      <w:pPr>
        <w:pStyle w:val="IJCSSReference"/>
      </w:pPr>
      <w:r w:rsidRPr="00B52B32">
        <w:t xml:space="preserve">Schmolinsky, G. (1983). </w:t>
      </w:r>
      <w:r w:rsidRPr="00B52B32">
        <w:rPr>
          <w:i/>
          <w:iCs/>
        </w:rPr>
        <w:t>Track and Field</w:t>
      </w:r>
      <w:r w:rsidRPr="00B52B32">
        <w:t>. Berlin: Sportverlag.</w:t>
      </w:r>
    </w:p>
    <w:p w:rsidR="00636AC4" w:rsidRPr="00B52B32" w:rsidRDefault="00636AC4" w:rsidP="00267AFB">
      <w:pPr>
        <w:pStyle w:val="IJCSSReference"/>
      </w:pPr>
      <w:r w:rsidRPr="00B52B32">
        <w:t xml:space="preserve">Sigrist, R., Rauter, G., Riener, R., &amp; Wolf, P. (2013). Augmented visual, auditory, haptic, and multimodal feedback in motor learning: A review. </w:t>
      </w:r>
      <w:r w:rsidRPr="00B52B32">
        <w:rPr>
          <w:i/>
          <w:iCs/>
        </w:rPr>
        <w:t>Psychonomic Bulletin &amp; Review</w:t>
      </w:r>
      <w:r w:rsidRPr="00B52B32">
        <w:t>,</w:t>
      </w:r>
      <w:r w:rsidRPr="00B52B32">
        <w:rPr>
          <w:i/>
          <w:iCs/>
        </w:rPr>
        <w:t xml:space="preserve"> 20</w:t>
      </w:r>
      <w:r w:rsidRPr="00B52B32">
        <w:t xml:space="preserve">(1), 21-53. </w:t>
      </w:r>
      <w:hyperlink r:id="rId78" w:history="1">
        <w:r w:rsidRPr="00B52B32">
          <w:rPr>
            <w:rStyle w:val="Hyperlink"/>
            <w:color w:val="auto"/>
            <w:u w:val="none"/>
          </w:rPr>
          <w:t>https://doi.org/10.3758/s13423-012-0333-8</w:t>
        </w:r>
      </w:hyperlink>
      <w:r w:rsidRPr="00B52B32">
        <w:rPr>
          <w:rStyle w:val="Hyperlink"/>
          <w:color w:val="auto"/>
          <w:u w:val="none"/>
        </w:rPr>
        <w:t xml:space="preserve"> </w:t>
      </w:r>
    </w:p>
    <w:p w:rsidR="00636AC4" w:rsidRPr="00B52B32" w:rsidRDefault="00636AC4" w:rsidP="00267AFB">
      <w:pPr>
        <w:pStyle w:val="IJCSSReference"/>
      </w:pPr>
      <w:r w:rsidRPr="00B52B32">
        <w:t xml:space="preserve">Silverman, S. (1991). Research on teaching in physical education. </w:t>
      </w:r>
      <w:r w:rsidRPr="00B52B32">
        <w:rPr>
          <w:i/>
          <w:iCs/>
        </w:rPr>
        <w:t>Research Quarterly for Exercise and Sport</w:t>
      </w:r>
      <w:r w:rsidRPr="00B52B32">
        <w:t xml:space="preserve">, </w:t>
      </w:r>
      <w:r w:rsidRPr="00B52B32">
        <w:rPr>
          <w:i/>
          <w:iCs/>
        </w:rPr>
        <w:t>62</w:t>
      </w:r>
      <w:r w:rsidRPr="00B52B32">
        <w:t xml:space="preserve">(4), 352-364. </w:t>
      </w:r>
      <w:hyperlink r:id="rId79" w:history="1">
        <w:r w:rsidRPr="00B52B32">
          <w:rPr>
            <w:rStyle w:val="Hyperlink"/>
            <w:color w:val="auto"/>
            <w:u w:val="none"/>
          </w:rPr>
          <w:t>https://doi.org/10.1080/02701367.1991.10607533</w:t>
        </w:r>
      </w:hyperlink>
      <w:r w:rsidRPr="00B52B32">
        <w:t xml:space="preserve"> </w:t>
      </w:r>
    </w:p>
    <w:p w:rsidR="00636AC4" w:rsidRPr="00B52B32" w:rsidRDefault="00636AC4" w:rsidP="00267AFB">
      <w:pPr>
        <w:pStyle w:val="IJCSSReference"/>
      </w:pPr>
      <w:r w:rsidRPr="00B52B32">
        <w:t xml:space="preserve">Silvester, J. (2003). </w:t>
      </w:r>
      <w:r w:rsidRPr="00B52B32">
        <w:rPr>
          <w:i/>
          <w:iCs/>
        </w:rPr>
        <w:t>Complete book of throws</w:t>
      </w:r>
      <w:r w:rsidRPr="00B52B32">
        <w:t>. Champaign, IL: Human Kinetics.</w:t>
      </w:r>
    </w:p>
    <w:p w:rsidR="00E30EDD" w:rsidRPr="00B52B32" w:rsidRDefault="00E30EDD" w:rsidP="00267AFB">
      <w:pPr>
        <w:pStyle w:val="IJCSSReference"/>
      </w:pPr>
      <w:r w:rsidRPr="00B52B32">
        <w:t xml:space="preserve">Siskos, A., Antoniou, P., Papaioannou, A., &amp; Laparidis, K. (2005). Effects of multimedia computer-assisted instruction (MCAI) on academic achievement in physical education of Greek primary students. </w:t>
      </w:r>
      <w:r w:rsidRPr="00B52B32">
        <w:rPr>
          <w:i/>
        </w:rPr>
        <w:t>Interactive Educational Multimedia</w:t>
      </w:r>
      <w:r w:rsidRPr="00B52B32">
        <w:t xml:space="preserve">(10), 61-77.  </w:t>
      </w:r>
    </w:p>
    <w:p w:rsidR="002336F4" w:rsidRPr="00B52B32" w:rsidRDefault="002336F4" w:rsidP="00267AFB">
      <w:pPr>
        <w:pStyle w:val="IJCSSReference"/>
      </w:pPr>
      <w:r w:rsidRPr="00B52B32">
        <w:t xml:space="preserve">Sorgente, V., Cohen, E. J., Bravi, R., &amp; Minciacchi, D. (2022). The best of two different visual instructions in improving precision ball-throwing and standing long jump performances in primary school children. </w:t>
      </w:r>
      <w:r w:rsidRPr="00B52B32">
        <w:rPr>
          <w:i/>
        </w:rPr>
        <w:t>Journal of Functional Morphology and Kinesiology</w:t>
      </w:r>
      <w:r w:rsidRPr="00B52B32">
        <w:t xml:space="preserve">, </w:t>
      </w:r>
      <w:r w:rsidRPr="00B52B32">
        <w:rPr>
          <w:i/>
        </w:rPr>
        <w:t>7</w:t>
      </w:r>
      <w:r w:rsidRPr="00B52B32">
        <w:t>, 8. https://doi.org/10.3390/ jfmk7010008</w:t>
      </w:r>
    </w:p>
    <w:p w:rsidR="00636AC4" w:rsidRPr="00B52B32" w:rsidRDefault="00636AC4" w:rsidP="00267AFB">
      <w:pPr>
        <w:pStyle w:val="IJCSSReference"/>
      </w:pPr>
      <w:r w:rsidRPr="00B52B32">
        <w:t xml:space="preserve">Staker, H., &amp; Horn, M. B. (2012). </w:t>
      </w:r>
      <w:r w:rsidRPr="00B52B32">
        <w:rPr>
          <w:i/>
        </w:rPr>
        <w:t>Classifying K-12 Blended Learning</w:t>
      </w:r>
      <w:r w:rsidRPr="00B52B32">
        <w:t xml:space="preserve">. Innosight Institute. </w:t>
      </w:r>
      <w:hyperlink r:id="rId80" w:history="1">
        <w:r w:rsidRPr="00B52B32">
          <w:rPr>
            <w:rStyle w:val="Hyperlink"/>
            <w:color w:val="auto"/>
            <w:u w:val="none"/>
          </w:rPr>
          <w:t>http://files.eric.ed.gov/fulltext/ED535180.pdf</w:t>
        </w:r>
      </w:hyperlink>
      <w:r w:rsidRPr="00B52B32">
        <w:t xml:space="preserve"> </w:t>
      </w:r>
    </w:p>
    <w:p w:rsidR="00E30EDD" w:rsidRPr="00B52B32" w:rsidRDefault="00E30EDD" w:rsidP="00267AFB">
      <w:pPr>
        <w:pStyle w:val="IJCSSReference"/>
      </w:pPr>
      <w:r w:rsidRPr="00B52B32">
        <w:t xml:space="preserve">Ste-Marie, D. M., Law, B., Rymal, A. M., Jenny, O., Hall, C., &amp; McCullagh, P. (2012). Observation interventions for motor skill learning and performance: an applied model for the use of observation. </w:t>
      </w:r>
      <w:r w:rsidRPr="00B52B32">
        <w:rPr>
          <w:i/>
        </w:rPr>
        <w:t>International Review of Sport and Exercise Psychology</w:t>
      </w:r>
      <w:r w:rsidRPr="00B52B32">
        <w:t>,</w:t>
      </w:r>
      <w:r w:rsidRPr="00B52B32">
        <w:rPr>
          <w:i/>
        </w:rPr>
        <w:t xml:space="preserve"> 5</w:t>
      </w:r>
      <w:r w:rsidRPr="00B52B32">
        <w:t xml:space="preserve">(2), 145-176. https://doi.org/10.1080/1750984X.2012.665076 </w:t>
      </w:r>
    </w:p>
    <w:p w:rsidR="00636AC4" w:rsidRPr="00B52B32" w:rsidRDefault="00636AC4" w:rsidP="00267AFB">
      <w:pPr>
        <w:pStyle w:val="IJCSSReference"/>
      </w:pPr>
      <w:r w:rsidRPr="00B52B32">
        <w:t xml:space="preserve">Stockwell, B. R., Stockwell, M. S., Cennamo, M., &amp; Jiang, E. (2015). Blended learning improves science education. </w:t>
      </w:r>
      <w:r w:rsidRPr="00B52B32">
        <w:rPr>
          <w:i/>
        </w:rPr>
        <w:t>Cell</w:t>
      </w:r>
      <w:r w:rsidRPr="00B52B32">
        <w:t xml:space="preserve">, </w:t>
      </w:r>
      <w:r w:rsidRPr="00B52B32">
        <w:rPr>
          <w:i/>
        </w:rPr>
        <w:t>162</w:t>
      </w:r>
      <w:r w:rsidRPr="00B52B32">
        <w:t xml:space="preserve">(5), 933-936. </w:t>
      </w:r>
      <w:hyperlink r:id="rId81" w:history="1">
        <w:r w:rsidRPr="00B52B32">
          <w:rPr>
            <w:rStyle w:val="Hyperlink"/>
            <w:color w:val="auto"/>
            <w:u w:val="none"/>
          </w:rPr>
          <w:t>https://doi.org/10.1016/j.cell.2015.08.009</w:t>
        </w:r>
      </w:hyperlink>
      <w:r w:rsidRPr="00B52B32">
        <w:rPr>
          <w:rStyle w:val="Hyperlink"/>
          <w:color w:val="auto"/>
          <w:u w:val="none"/>
        </w:rPr>
        <w:t xml:space="preserve"> </w:t>
      </w:r>
      <w:r w:rsidRPr="00B52B32">
        <w:t xml:space="preserve"> </w:t>
      </w:r>
    </w:p>
    <w:p w:rsidR="00636AC4" w:rsidRPr="00B52B32" w:rsidRDefault="00636AC4" w:rsidP="00267AFB">
      <w:pPr>
        <w:pStyle w:val="IJCSSReference"/>
      </w:pPr>
      <w:r w:rsidRPr="00B52B32">
        <w:t xml:space="preserve">Tazuke, S. (2009). The relation analysis on throwing angle and motion in javelin throw. In S. Loland, K. Bø, K. Fasting, J. Hallén, Y. Ommundsen, G. Roberts, &amp; E. Tsolakidis, </w:t>
      </w:r>
      <w:r w:rsidRPr="00B52B32">
        <w:rPr>
          <w:i/>
          <w:iCs/>
        </w:rPr>
        <w:t>Book of Abstracts of the 14th Annual Congress of the European College of Sport Science</w:t>
      </w:r>
      <w:r w:rsidRPr="00B52B32">
        <w:t xml:space="preserve"> (p. 28). Oslo: E.C.S.S.</w:t>
      </w:r>
    </w:p>
    <w:p w:rsidR="00636AC4" w:rsidRPr="00B52B32" w:rsidRDefault="00636AC4" w:rsidP="00267AFB">
      <w:pPr>
        <w:pStyle w:val="IJCSSReference"/>
      </w:pPr>
      <w:r w:rsidRPr="00B52B32">
        <w:t xml:space="preserve">Tidow, G. (1989). Models for teaching techniques and assessing movements in athletics. </w:t>
      </w:r>
      <w:r w:rsidRPr="00B52B32">
        <w:rPr>
          <w:i/>
        </w:rPr>
        <w:t>New Studies in Athletics</w:t>
      </w:r>
      <w:r w:rsidRPr="00B52B32">
        <w:t xml:space="preserve">, </w:t>
      </w:r>
      <w:r w:rsidRPr="00B52B32">
        <w:rPr>
          <w:i/>
        </w:rPr>
        <w:t>4</w:t>
      </w:r>
      <w:r w:rsidRPr="00B52B32">
        <w:t>(3), 43-45. https://www.worldathletics.org/download/downloadnsa?filename=e00de674-4b27-</w:t>
      </w:r>
      <w:r w:rsidRPr="00B52B32">
        <w:lastRenderedPageBreak/>
        <w:t xml:space="preserve">4bad-a53e-8a66d71930b4.pdf&amp;urlslug=models-for-teaching-techniques-and-assessing </w:t>
      </w:r>
    </w:p>
    <w:p w:rsidR="00636AC4" w:rsidRPr="00B52B32" w:rsidRDefault="00636AC4" w:rsidP="00267AFB">
      <w:pPr>
        <w:pStyle w:val="IJCSSReference"/>
      </w:pPr>
      <w:r w:rsidRPr="00B52B32">
        <w:t xml:space="preserve">Tidow, G. (1996). Model technique analysis sheets-Part X: The javelin throw. </w:t>
      </w:r>
      <w:r w:rsidRPr="00B52B32">
        <w:rPr>
          <w:i/>
          <w:iCs/>
        </w:rPr>
        <w:t>New Studies in Athletics</w:t>
      </w:r>
      <w:r w:rsidRPr="00B52B32">
        <w:t>,</w:t>
      </w:r>
      <w:r w:rsidRPr="00B52B32">
        <w:rPr>
          <w:i/>
          <w:iCs/>
        </w:rPr>
        <w:t xml:space="preserve"> 11</w:t>
      </w:r>
      <w:r w:rsidRPr="00B52B32">
        <w:t xml:space="preserve">, 45-62. </w:t>
      </w:r>
      <w:hyperlink r:id="rId82" w:history="1">
        <w:r w:rsidRPr="00B52B32">
          <w:rPr>
            <w:rStyle w:val="Hyperlink"/>
            <w:color w:val="auto"/>
            <w:u w:val="none"/>
          </w:rPr>
          <w:t>https://www.worldathletics.org/download/downloadnsa?filename=a9fdbb5c-7e9c-4f27-80f9-ef000351e0c4.pdf&amp;urlslug=model-technique-analysis-sheets-part-x-the</w:t>
        </w:r>
      </w:hyperlink>
      <w:r w:rsidRPr="00B52B32">
        <w:rPr>
          <w:rStyle w:val="Hyperlink"/>
          <w:color w:val="auto"/>
          <w:u w:val="none"/>
        </w:rPr>
        <w:t xml:space="preserve"> </w:t>
      </w:r>
    </w:p>
    <w:p w:rsidR="00636AC4" w:rsidRPr="00B52B32" w:rsidRDefault="00636AC4" w:rsidP="00267AFB">
      <w:pPr>
        <w:pStyle w:val="IJCSSReference"/>
      </w:pPr>
      <w:r w:rsidRPr="00B52B32">
        <w:t xml:space="preserve">Thomas, J. R., French, K. E., &amp; Humphries, C. A. (1986). Knowledge development and sport skill performance: Directions for motor behavior research. </w:t>
      </w:r>
      <w:r w:rsidRPr="00B52B32">
        <w:rPr>
          <w:i/>
        </w:rPr>
        <w:t>Journal of sport Psychology</w:t>
      </w:r>
      <w:r w:rsidRPr="00B52B32">
        <w:t xml:space="preserve">, </w:t>
      </w:r>
      <w:r w:rsidRPr="00B52B32">
        <w:rPr>
          <w:i/>
        </w:rPr>
        <w:t>8</w:t>
      </w:r>
      <w:r w:rsidRPr="00B52B32">
        <w:t xml:space="preserve">(4), 259-272. </w:t>
      </w:r>
      <w:hyperlink r:id="rId83" w:history="1">
        <w:r w:rsidRPr="00B52B32">
          <w:rPr>
            <w:rStyle w:val="Hyperlink"/>
            <w:color w:val="auto"/>
            <w:u w:val="none"/>
          </w:rPr>
          <w:t>https://doi.org/10.1123/jsp.8.4.259</w:t>
        </w:r>
      </w:hyperlink>
      <w:r w:rsidRPr="00B52B32">
        <w:t xml:space="preserve"> </w:t>
      </w:r>
    </w:p>
    <w:p w:rsidR="007E2296" w:rsidRPr="00B52B32" w:rsidRDefault="007E2296" w:rsidP="00267AFB">
      <w:pPr>
        <w:pStyle w:val="IJCSSReference"/>
      </w:pPr>
      <w:r w:rsidRPr="00B52B32">
        <w:t xml:space="preserve">Thow, J. L., Naemi, R., &amp; Sanders, R. H. (2012). Comparison of modes of feedback on glide performance in swimming. </w:t>
      </w:r>
      <w:r w:rsidRPr="00B52B32">
        <w:rPr>
          <w:i/>
        </w:rPr>
        <w:t>Journal of sports sciences</w:t>
      </w:r>
      <w:r w:rsidRPr="00B52B32">
        <w:t>,</w:t>
      </w:r>
      <w:r w:rsidRPr="00B52B32">
        <w:rPr>
          <w:i/>
        </w:rPr>
        <w:t xml:space="preserve"> 30</w:t>
      </w:r>
      <w:r w:rsidRPr="00B52B32">
        <w:t xml:space="preserve">(1), 43-52. </w:t>
      </w:r>
      <w:hyperlink r:id="rId84" w:history="1">
        <w:r w:rsidRPr="00B52B32">
          <w:rPr>
            <w:rStyle w:val="Hyperlink"/>
            <w:color w:val="auto"/>
            <w:u w:val="none"/>
          </w:rPr>
          <w:t>https://doi.org/10.1080/02640414.2011.624537</w:t>
        </w:r>
      </w:hyperlink>
      <w:r w:rsidRPr="00B52B32">
        <w:t xml:space="preserve"> </w:t>
      </w:r>
    </w:p>
    <w:p w:rsidR="0033634F" w:rsidRPr="00B52B32" w:rsidRDefault="0033634F" w:rsidP="00267AFB">
      <w:pPr>
        <w:pStyle w:val="IJCSSReference"/>
      </w:pPr>
      <w:r w:rsidRPr="00B52B32">
        <w:t xml:space="preserve">Tomczak, M., &amp; Tomczak, E. (2014). The need to report effect size estimates revisited. An overview of some recommended measures of effect size. </w:t>
      </w:r>
      <w:r w:rsidRPr="00B52B32">
        <w:rPr>
          <w:i/>
        </w:rPr>
        <w:t>Trends in sport sciences</w:t>
      </w:r>
      <w:r w:rsidRPr="00B52B32">
        <w:t>,</w:t>
      </w:r>
      <w:r w:rsidRPr="00B52B32">
        <w:rPr>
          <w:i/>
        </w:rPr>
        <w:t xml:space="preserve"> 1</w:t>
      </w:r>
      <w:r w:rsidRPr="00B52B32">
        <w:t xml:space="preserve">(21), 19-25. </w:t>
      </w:r>
    </w:p>
    <w:p w:rsidR="00636AC4" w:rsidRPr="00B52B32" w:rsidRDefault="00636AC4" w:rsidP="00267AFB">
      <w:pPr>
        <w:pStyle w:val="IJCSSReference"/>
      </w:pPr>
      <w:r w:rsidRPr="00B52B32">
        <w:t xml:space="preserve">Tzetzis, G., &amp; Lola, A. (2015). </w:t>
      </w:r>
      <w:r w:rsidRPr="00B52B32">
        <w:rPr>
          <w:i/>
        </w:rPr>
        <w:t>Motor Learning and Development</w:t>
      </w:r>
      <w:r w:rsidRPr="00B52B32">
        <w:t xml:space="preserve">. Hellenic Academic Libraries Link. </w:t>
      </w:r>
      <w:hyperlink r:id="rId85" w:history="1">
        <w:r w:rsidRPr="00B52B32">
          <w:rPr>
            <w:rStyle w:val="Hyperlink"/>
            <w:color w:val="auto"/>
            <w:u w:val="none"/>
          </w:rPr>
          <w:t>http://hdl.handle.net/11419/329</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Tzetzis, G., Votsis, E., &amp; Kourtessis, T. (2008). The effect of different corrective feedback methods on the outcome and self confidence of young athletes. </w:t>
      </w:r>
      <w:r w:rsidRPr="00B52B32">
        <w:rPr>
          <w:i/>
          <w:iCs/>
        </w:rPr>
        <w:t>Journal of Sports Science and Medicine</w:t>
      </w:r>
      <w:r w:rsidRPr="00B52B32">
        <w:t xml:space="preserve">, </w:t>
      </w:r>
      <w:r w:rsidRPr="00B52B32">
        <w:rPr>
          <w:i/>
          <w:iCs/>
        </w:rPr>
        <w:t>7</w:t>
      </w:r>
      <w:r w:rsidRPr="00B52B32">
        <w:t xml:space="preserve">(3), 371-378. </w:t>
      </w:r>
      <w:hyperlink r:id="rId86" w:history="1">
        <w:r w:rsidRPr="00B52B32">
          <w:rPr>
            <w:rStyle w:val="Hyperlink"/>
            <w:color w:val="auto"/>
            <w:u w:val="none"/>
          </w:rPr>
          <w:t>https://www.jssm.org/volume07/iss3/cap/jssm-07-371.pdf</w:t>
        </w:r>
      </w:hyperlink>
    </w:p>
    <w:p w:rsidR="009251DE" w:rsidRPr="00B52B32" w:rsidRDefault="009251DE" w:rsidP="00267AFB">
      <w:pPr>
        <w:pStyle w:val="IJCSSReference"/>
        <w:rPr>
          <w:rStyle w:val="Hyperlink"/>
          <w:color w:val="auto"/>
          <w:u w:val="none"/>
        </w:rPr>
      </w:pPr>
      <w:bookmarkStart w:id="11" w:name="_Hlk112318602"/>
      <w:r w:rsidRPr="00B52B32">
        <w:rPr>
          <w:noProof/>
        </w:rPr>
        <w:t xml:space="preserve">U.N. (2018). </w:t>
      </w:r>
      <w:r w:rsidRPr="00B52B32">
        <w:rPr>
          <w:i/>
          <w:noProof/>
        </w:rPr>
        <w:t>World Urbanization Prospects: The 2018 Revision</w:t>
      </w:r>
      <w:r w:rsidRPr="00B52B32">
        <w:rPr>
          <w:noProof/>
        </w:rPr>
        <w:t xml:space="preserve">. United Nations, Department of Economic and Social Affairs, Population Division. Retrieved 25/10/21 from </w:t>
      </w:r>
      <w:hyperlink r:id="rId87" w:history="1">
        <w:r w:rsidRPr="00B52B32">
          <w:rPr>
            <w:rStyle w:val="Hyperlink"/>
            <w:noProof/>
            <w:color w:val="auto"/>
            <w:u w:val="none"/>
          </w:rPr>
          <w:t>https://population.un.org/wup/Download/</w:t>
        </w:r>
      </w:hyperlink>
    </w:p>
    <w:bookmarkEnd w:id="11"/>
    <w:p w:rsidR="00636AC4" w:rsidRPr="00B52B32" w:rsidRDefault="00636AC4" w:rsidP="00267AFB">
      <w:pPr>
        <w:pStyle w:val="IJCSSReference"/>
      </w:pPr>
      <w:r w:rsidRPr="00B52B32">
        <w:t xml:space="preserve">Vasiliadou, O., Hristakis, E., Derri, V., &amp; Emmanouilidou, K. (2006). Elementary Physical Educator assessment in qualitative teaching elements. </w:t>
      </w:r>
      <w:r w:rsidRPr="00B52B32">
        <w:rPr>
          <w:i/>
        </w:rPr>
        <w:t>Inquiries in Sport and Physical Education</w:t>
      </w:r>
      <w:r w:rsidRPr="00B52B32">
        <w:t xml:space="preserve">, </w:t>
      </w:r>
      <w:r w:rsidRPr="00B52B32">
        <w:rPr>
          <w:i/>
        </w:rPr>
        <w:t>4</w:t>
      </w:r>
      <w:r w:rsidRPr="00B52B32">
        <w:t xml:space="preserve">(1), 29-38. </w:t>
      </w:r>
      <w:hyperlink r:id="rId88" w:history="1">
        <w:r w:rsidRPr="00B52B32">
          <w:rPr>
            <w:rStyle w:val="Hyperlink"/>
            <w:color w:val="auto"/>
            <w:u w:val="none"/>
          </w:rPr>
          <w:t>http://www.hape.gr/emag/vol4_1/hape129.pdf</w:t>
        </w:r>
      </w:hyperlink>
      <w:r w:rsidRPr="00B52B32">
        <w:t xml:space="preserve">  </w:t>
      </w:r>
    </w:p>
    <w:p w:rsidR="00636AC4" w:rsidRPr="00B52B32" w:rsidRDefault="00636AC4" w:rsidP="00267AFB">
      <w:pPr>
        <w:pStyle w:val="IJCSSReference"/>
        <w:rPr>
          <w:rStyle w:val="Hyperlink"/>
          <w:color w:val="auto"/>
          <w:u w:val="none"/>
        </w:rPr>
      </w:pPr>
      <w:r w:rsidRPr="00B52B32">
        <w:t>van Beurden, E., Zask, A., Barnett, L. M., &amp; Dietrich, U. C. (2002). Fundamental movement skills - How do primary school children perform? The ‘Move it Groove it’ program in rural Australia</w:t>
      </w:r>
      <w:r w:rsidRPr="00B52B32">
        <w:rPr>
          <w:i/>
          <w:iCs/>
        </w:rPr>
        <w:t>. Journal of Science and Medicine in Sport, 5</w:t>
      </w:r>
      <w:r w:rsidRPr="00B52B32">
        <w:t xml:space="preserve">(3), 244-252. </w:t>
      </w:r>
      <w:r w:rsidRPr="00B52B32">
        <w:rPr>
          <w:rStyle w:val="Hyperlink"/>
          <w:color w:val="auto"/>
          <w:u w:val="none"/>
        </w:rPr>
        <w:t>https://doi.org/10.1016/S1440-2440(02)80010-X</w:t>
      </w:r>
    </w:p>
    <w:p w:rsidR="00636AC4" w:rsidRPr="00B52B32" w:rsidRDefault="00636AC4" w:rsidP="00267AFB">
      <w:pPr>
        <w:pStyle w:val="IJCSSReference"/>
      </w:pPr>
      <w:r w:rsidRPr="00B52B32">
        <w:t xml:space="preserve">Van der Kamp, J., Duivenvoorden, J., Kok, M., &amp; van Hilvoorde, I. (2015). Motor skill learning in groups: Some proposals for applying implicit learning and self-controlled feedback. </w:t>
      </w:r>
      <w:r w:rsidRPr="00B52B32">
        <w:rPr>
          <w:i/>
          <w:iCs/>
        </w:rPr>
        <w:t>RICYDE. Revista Internacional de Ciencias del Deporte</w:t>
      </w:r>
      <w:r w:rsidRPr="00B52B32">
        <w:t>,</w:t>
      </w:r>
      <w:r w:rsidRPr="00B52B32">
        <w:rPr>
          <w:i/>
          <w:iCs/>
        </w:rPr>
        <w:t xml:space="preserve"> 11</w:t>
      </w:r>
      <w:r w:rsidRPr="00B52B32">
        <w:t xml:space="preserve">(39), 33-47. </w:t>
      </w:r>
      <w:hyperlink r:id="rId89" w:history="1">
        <w:r w:rsidRPr="00B52B32">
          <w:rPr>
            <w:rStyle w:val="Hyperlink"/>
            <w:color w:val="auto"/>
            <w:u w:val="none"/>
          </w:rPr>
          <w:t>https://doi.org/10.5232/ricyde2015.03903</w:t>
        </w:r>
      </w:hyperlink>
    </w:p>
    <w:p w:rsidR="00636AC4" w:rsidRPr="00B52B32" w:rsidRDefault="00636AC4" w:rsidP="00267AFB">
      <w:pPr>
        <w:pStyle w:val="IJCSSReference"/>
      </w:pPr>
      <w:r w:rsidRPr="00B52B32">
        <w:t xml:space="preserve">Vernadakis, N., Antoniou, P., Zetou, E., Kioumourtzoglou, E. (2004). Comparison of three different instructional methods on teaching the skill of shooting in basketball. </w:t>
      </w:r>
      <w:r w:rsidRPr="00B52B32">
        <w:rPr>
          <w:i/>
        </w:rPr>
        <w:t>Journal of Human Movement Studies</w:t>
      </w:r>
      <w:r w:rsidRPr="00B52B32">
        <w:t xml:space="preserve">, </w:t>
      </w:r>
      <w:r w:rsidRPr="00B52B32">
        <w:rPr>
          <w:i/>
        </w:rPr>
        <w:t>46</w:t>
      </w:r>
      <w:r w:rsidRPr="00B52B32">
        <w:t>(5), 421-440.</w:t>
      </w:r>
    </w:p>
    <w:p w:rsidR="00636AC4" w:rsidRPr="00B52B32" w:rsidRDefault="00636AC4" w:rsidP="00267AFB">
      <w:pPr>
        <w:pStyle w:val="IJCSSReference"/>
      </w:pPr>
      <w:r w:rsidRPr="00B52B32">
        <w:t xml:space="preserve">Vernadakis, N., Avgerinos, A., Zetou, E., Giannousi, M., &amp; Kioumourtzoglou, E. (2006). Comparison of multimedia computer assisted instruction, traditional instruction and combined instruction on learning the skill of long jump. </w:t>
      </w:r>
      <w:r w:rsidRPr="00B52B32">
        <w:rPr>
          <w:i/>
        </w:rPr>
        <w:t>International Journal of Computer</w:t>
      </w:r>
      <w:r w:rsidR="00167ACC">
        <w:rPr>
          <w:i/>
        </w:rPr>
        <w:t xml:space="preserve"> </w:t>
      </w:r>
      <w:r w:rsidRPr="00B52B32">
        <w:rPr>
          <w:i/>
        </w:rPr>
        <w:t>Science in Sport</w:t>
      </w:r>
      <w:r w:rsidRPr="00B52B32">
        <w:t xml:space="preserve">, </w:t>
      </w:r>
      <w:r w:rsidRPr="00B52B32">
        <w:rPr>
          <w:i/>
        </w:rPr>
        <w:t>5</w:t>
      </w:r>
      <w:r w:rsidRPr="00B52B32">
        <w:t xml:space="preserve">(1), 17-32. </w:t>
      </w:r>
      <w:hyperlink r:id="rId90" w:history="1">
        <w:r w:rsidRPr="00B52B32">
          <w:rPr>
            <w:rStyle w:val="Hyperlink"/>
            <w:color w:val="auto"/>
            <w:u w:val="none"/>
          </w:rPr>
          <w:t>http://www.phyed.duth.gr/undergraduate./images/DEP/Vernadakis/3b_manuscripts_en/9.pdf</w:t>
        </w:r>
      </w:hyperlink>
      <w:r w:rsidRPr="00B52B32">
        <w:t xml:space="preserve">   </w:t>
      </w:r>
    </w:p>
    <w:p w:rsidR="00636AC4" w:rsidRPr="00B52B32" w:rsidRDefault="00636AC4" w:rsidP="00267AFB">
      <w:pPr>
        <w:pStyle w:val="IJCSSReference"/>
      </w:pPr>
      <w:r w:rsidRPr="00B52B32">
        <w:t xml:space="preserve">Vernadakis, N., Giannousi, M., Derri, V., Michalopoulos, M., &amp; Kioumourtzoglou, E. (2012). The impact of blended and traditional instruction in students’ performance. </w:t>
      </w:r>
      <w:r w:rsidRPr="00B52B32">
        <w:rPr>
          <w:i/>
        </w:rPr>
        <w:t>Procedia Technology</w:t>
      </w:r>
      <w:r w:rsidRPr="00B52B32">
        <w:t xml:space="preserve">, 1, 439-443. </w:t>
      </w:r>
      <w:hyperlink r:id="rId91" w:history="1">
        <w:r w:rsidRPr="00B52B32">
          <w:rPr>
            <w:rStyle w:val="Hyperlink"/>
            <w:color w:val="auto"/>
            <w:u w:val="none"/>
          </w:rPr>
          <w:t>https://doi.org/10.1016/j.protcy.2012.02.098</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Vernadakis, N., Zetou, E., Avgerinos, A., Giannousi, M., &amp; Kioumourtzoglou, E. (2006). The effects of multimedia computer-assisted instruction on middle school students' volleyball performance. In E. F. Moritz &amp; S. Haake (Eds.), </w:t>
      </w:r>
      <w:r w:rsidRPr="00B52B32">
        <w:rPr>
          <w:i/>
        </w:rPr>
        <w:t>The Engineering of Sport 6</w:t>
      </w:r>
      <w:r w:rsidRPr="00B52B32">
        <w:t xml:space="preserve"> (pp. 221-226). New York, NY: Springer Science &amp; Business Media. </w:t>
      </w:r>
      <w:hyperlink r:id="rId92" w:history="1">
        <w:r w:rsidRPr="00B52B32">
          <w:rPr>
            <w:rStyle w:val="Hyperlink"/>
            <w:color w:val="auto"/>
            <w:u w:val="none"/>
          </w:rPr>
          <w:t>https://doi.org/10.1007/978-0-387-45951-6_40</w:t>
        </w:r>
      </w:hyperlink>
      <w:r w:rsidRPr="00B52B32">
        <w:rPr>
          <w:rStyle w:val="Hyperlink"/>
          <w:color w:val="auto"/>
          <w:u w:val="none"/>
        </w:rPr>
        <w:t xml:space="preserve"> </w:t>
      </w:r>
    </w:p>
    <w:p w:rsidR="00636AC4" w:rsidRPr="00B52B32" w:rsidRDefault="00636AC4" w:rsidP="00267AFB">
      <w:pPr>
        <w:pStyle w:val="IJCSSReference"/>
        <w:rPr>
          <w:rStyle w:val="Hyperlink"/>
          <w:color w:val="auto"/>
          <w:u w:val="none"/>
        </w:rPr>
      </w:pPr>
      <w:r w:rsidRPr="00B52B32">
        <w:t xml:space="preserve">Ward, P., &amp; Ayvazo, S. (2016). Pedagogical content knowledge: Conceptions and findings in physical education. </w:t>
      </w:r>
      <w:r w:rsidRPr="00B52B32">
        <w:rPr>
          <w:i/>
        </w:rPr>
        <w:t>Journal of Teaching in Physical Education</w:t>
      </w:r>
      <w:r w:rsidRPr="00B52B32">
        <w:t xml:space="preserve">, </w:t>
      </w:r>
      <w:r w:rsidRPr="00B52B32">
        <w:rPr>
          <w:i/>
        </w:rPr>
        <w:t>35</w:t>
      </w:r>
      <w:r w:rsidRPr="00B52B32">
        <w:t xml:space="preserve">(3), 194-207.  </w:t>
      </w:r>
      <w:hyperlink r:id="rId93" w:history="1">
        <w:r w:rsidRPr="00B52B32">
          <w:rPr>
            <w:rStyle w:val="Hyperlink"/>
            <w:color w:val="auto"/>
            <w:u w:val="none"/>
          </w:rPr>
          <w:t>https://doi.org/10.1123/jtpe.2016-0037</w:t>
        </w:r>
      </w:hyperlink>
    </w:p>
    <w:p w:rsidR="00636AC4" w:rsidRPr="00B52B32" w:rsidRDefault="00636AC4" w:rsidP="00267AFB">
      <w:pPr>
        <w:pStyle w:val="IJCSSReference"/>
      </w:pPr>
      <w:r w:rsidRPr="00B52B32">
        <w:t xml:space="preserve">Weir, T., &amp; Connor, S. (2009). The use of digital video in physical education. </w:t>
      </w:r>
      <w:r w:rsidRPr="00B52B32">
        <w:rPr>
          <w:i/>
          <w:iCs/>
        </w:rPr>
        <w:t>Technology, Pedagogy and Education</w:t>
      </w:r>
      <w:r w:rsidRPr="00B52B32">
        <w:t>,</w:t>
      </w:r>
      <w:r w:rsidRPr="00B52B32">
        <w:rPr>
          <w:i/>
        </w:rPr>
        <w:t xml:space="preserve"> 18</w:t>
      </w:r>
      <w:r w:rsidRPr="00B52B32">
        <w:t xml:space="preserve">(2), 155-171. </w:t>
      </w:r>
      <w:hyperlink r:id="rId94" w:history="1">
        <w:r w:rsidRPr="00B52B32">
          <w:rPr>
            <w:rStyle w:val="Hyperlink"/>
            <w:color w:val="auto"/>
            <w:u w:val="none"/>
          </w:rPr>
          <w:t>https://doi.org/10.1080/14759390902992642</w:t>
        </w:r>
      </w:hyperlink>
    </w:p>
    <w:p w:rsidR="00636AC4" w:rsidRPr="00B52B32" w:rsidRDefault="00636AC4" w:rsidP="00267AFB">
      <w:pPr>
        <w:pStyle w:val="IJCSSReference"/>
        <w:rPr>
          <w:rStyle w:val="Hyperlink"/>
          <w:color w:val="auto"/>
          <w:u w:val="none"/>
        </w:rPr>
      </w:pPr>
      <w:r w:rsidRPr="00B52B32">
        <w:t xml:space="preserve">Wiemeyer, J. (2008). Multimedia in sport: between illusion and realism. </w:t>
      </w:r>
      <w:r w:rsidRPr="00B52B32">
        <w:rPr>
          <w:i/>
        </w:rPr>
        <w:t>WIT Transactions on State of the Art in Science and Engineering: Computers in Sport</w:t>
      </w:r>
      <w:r w:rsidRPr="00B52B32">
        <w:rPr>
          <w:iCs/>
        </w:rPr>
        <w:t>,</w:t>
      </w:r>
      <w:r w:rsidRPr="00B52B32">
        <w:t xml:space="preserve"> </w:t>
      </w:r>
      <w:r w:rsidRPr="00B52B32">
        <w:rPr>
          <w:i/>
          <w:iCs/>
        </w:rPr>
        <w:t>32</w:t>
      </w:r>
      <w:r w:rsidRPr="00B52B32">
        <w:t xml:space="preserve">, 293-317. </w:t>
      </w:r>
      <w:hyperlink r:id="rId95" w:history="1">
        <w:r w:rsidRPr="00B52B32">
          <w:rPr>
            <w:rStyle w:val="Hyperlink"/>
            <w:color w:val="auto"/>
            <w:u w:val="none"/>
          </w:rPr>
          <w:t>https://doi.org/10.2495/978-1-84564-064-4/11</w:t>
        </w:r>
      </w:hyperlink>
      <w:bookmarkEnd w:id="4"/>
    </w:p>
    <w:p w:rsidR="00442892" w:rsidRPr="00B52B32" w:rsidRDefault="00442892" w:rsidP="00267AFB">
      <w:pPr>
        <w:pStyle w:val="IJCSSReference"/>
      </w:pPr>
      <w:bookmarkStart w:id="12" w:name="_Hlk108787595"/>
      <w:r w:rsidRPr="00B52B32">
        <w:t xml:space="preserve">Wulf, G., &amp; Shea, C. H. (2002). Principles derived from the study of simple skills do not generalize to complex skill learning. </w:t>
      </w:r>
      <w:r w:rsidRPr="00B52B32">
        <w:rPr>
          <w:i/>
        </w:rPr>
        <w:t>Psychonomic bulletin &amp; review, 9</w:t>
      </w:r>
      <w:r w:rsidRPr="00B52B32">
        <w:t>(2), 185-211. doi: 10.3758/BF03196276</w:t>
      </w:r>
    </w:p>
    <w:p w:rsidR="00442892" w:rsidRPr="00B52B32" w:rsidRDefault="00442892" w:rsidP="00267AFB">
      <w:pPr>
        <w:pStyle w:val="IJCSSReference"/>
      </w:pPr>
      <w:bookmarkStart w:id="13" w:name="_Hlk108787458"/>
      <w:bookmarkEnd w:id="12"/>
      <w:r w:rsidRPr="00B52B32">
        <w:t xml:space="preserve">Wulf, G., Shea, C. H., &amp; Matschiner, S. (1998). Frequent Feedback Enhances Complex Motor Skill Learning. </w:t>
      </w:r>
      <w:r w:rsidRPr="00B52B32">
        <w:rPr>
          <w:i/>
        </w:rPr>
        <w:t>Journal of Motor Behavior, 30</w:t>
      </w:r>
      <w:r w:rsidRPr="00B52B32">
        <w:t>(2), 180-192. doi: 10.1080/00222899809601335</w:t>
      </w:r>
    </w:p>
    <w:bookmarkEnd w:id="13"/>
    <w:p w:rsidR="007E2296" w:rsidRPr="00B52B32" w:rsidRDefault="007E2296" w:rsidP="00267AFB">
      <w:pPr>
        <w:pStyle w:val="IJCSSReference"/>
      </w:pPr>
      <w:r w:rsidRPr="00B52B32">
        <w:t xml:space="preserve">Zetou, E., Tzetzis, G., Vernadakis, N., &amp; Kioumourtzoglou, E. (2002). Modeling in learning two volleyball skills. </w:t>
      </w:r>
      <w:r w:rsidRPr="00B52B32">
        <w:rPr>
          <w:i/>
        </w:rPr>
        <w:t>Perceptual and motor skills</w:t>
      </w:r>
      <w:r w:rsidRPr="00B52B32">
        <w:t>,</w:t>
      </w:r>
      <w:r w:rsidRPr="00B52B32">
        <w:rPr>
          <w:i/>
        </w:rPr>
        <w:t xml:space="preserve"> 94</w:t>
      </w:r>
      <w:r w:rsidRPr="00B52B32">
        <w:t xml:space="preserve">(3_suppl), 1131-1142.  </w:t>
      </w:r>
    </w:p>
    <w:p w:rsidR="007E2296" w:rsidRPr="00B52B32" w:rsidRDefault="007E2296" w:rsidP="00267AFB">
      <w:pPr>
        <w:pStyle w:val="IJCSSReference"/>
      </w:pPr>
      <w:r w:rsidRPr="00B52B32">
        <w:t xml:space="preserve">Zou, J., Liu, Q., &amp; Yang, Z. (2012). Development of a Moodle course for schoolchildren’s table tennis learning based on Competence Motivation Theory: Its effectiveness in comparison to traditional training method. </w:t>
      </w:r>
      <w:r w:rsidRPr="00B52B32">
        <w:rPr>
          <w:i/>
        </w:rPr>
        <w:t>Computers &amp; Education</w:t>
      </w:r>
      <w:r w:rsidRPr="00B52B32">
        <w:t>,</w:t>
      </w:r>
      <w:r w:rsidRPr="00B52B32">
        <w:rPr>
          <w:i/>
        </w:rPr>
        <w:t xml:space="preserve"> 59</w:t>
      </w:r>
      <w:r w:rsidRPr="00B52B32">
        <w:t>(2), 294-303. http://www.sciencedirect.com/science/article/pii/S0360131512000097</w:t>
      </w:r>
    </w:p>
    <w:p w:rsidR="00233562" w:rsidRPr="00B52B32" w:rsidRDefault="00233562" w:rsidP="00267AFB">
      <w:pPr>
        <w:pStyle w:val="IJCSSReference"/>
      </w:pPr>
      <w:r w:rsidRPr="00B52B32">
        <w:t xml:space="preserve">Zhou, Y., Shao, W. D., &amp; Wang, L. (2021). Effects of Feedback on Students’ Motor Skill Learning in Physical Education: A Systematic Review. </w:t>
      </w:r>
      <w:r w:rsidRPr="00B52B32">
        <w:rPr>
          <w:i/>
        </w:rPr>
        <w:t>International Journal of Environmental Research and Public Health, 18</w:t>
      </w:r>
      <w:r w:rsidRPr="00B52B32">
        <w:t>(12), 6281</w:t>
      </w:r>
    </w:p>
    <w:p w:rsidR="00241FD4" w:rsidRPr="00B52B32" w:rsidRDefault="007C101B" w:rsidP="00472D80">
      <w:pPr>
        <w:pStyle w:val="Heading1"/>
        <w:jc w:val="center"/>
        <w:rPr>
          <w:color w:val="auto"/>
          <w:lang w:val="en-US"/>
        </w:rPr>
      </w:pPr>
      <w:bookmarkStart w:id="14" w:name="_Hlk98310005"/>
      <w:bookmarkStart w:id="15" w:name="_Hlk98310408"/>
      <w:r w:rsidRPr="00B52B32">
        <w:rPr>
          <w:color w:val="auto"/>
          <w:lang w:val="en-US"/>
        </w:rPr>
        <w:br w:type="page"/>
      </w:r>
      <w:r w:rsidR="00241FD4" w:rsidRPr="00B52B32">
        <w:rPr>
          <w:color w:val="auto"/>
          <w:lang w:val="en-US"/>
        </w:rPr>
        <w:lastRenderedPageBreak/>
        <w:t>Appendix</w:t>
      </w:r>
    </w:p>
    <w:p w:rsidR="00241FD4" w:rsidRPr="00B52B32" w:rsidRDefault="00241FD4" w:rsidP="00241FD4">
      <w:pPr>
        <w:pStyle w:val="Paragraph"/>
      </w:pPr>
      <w:r w:rsidRPr="00B52B32">
        <w:t xml:space="preserve">The interactive activities related to </w:t>
      </w:r>
      <w:r w:rsidRPr="00B52B32">
        <w:rPr>
          <w:lang w:val="en-US"/>
        </w:rPr>
        <w:t>three-step ball throw</w:t>
      </w:r>
      <w:r w:rsidRPr="00B52B32">
        <w:t xml:space="preserve"> included in the digital part of the teaching sessions. Short quizzes, labels, icons, were integrated in all interactive videos, </w:t>
      </w:r>
      <w:r w:rsidRPr="00B52B32">
        <w:rPr>
          <w:lang w:val="en-US"/>
        </w:rPr>
        <w:t xml:space="preserve">together with various playback functions such as </w:t>
      </w:r>
      <w:r w:rsidRPr="00B52B32">
        <w:t>slow motion etc.</w:t>
      </w:r>
    </w:p>
    <w:p w:rsidR="00241FD4" w:rsidRPr="00B52B32" w:rsidRDefault="00241FD4" w:rsidP="00241FD4">
      <w:pPr>
        <w:pStyle w:val="Heading2"/>
      </w:pPr>
      <w:r w:rsidRPr="00B52B32">
        <w:t>1</w:t>
      </w:r>
      <w:r w:rsidRPr="00B52B32">
        <w:rPr>
          <w:vertAlign w:val="superscript"/>
        </w:rPr>
        <w:t>st</w:t>
      </w:r>
      <w:r w:rsidRPr="00B52B32">
        <w:t xml:space="preserve"> Teaching Session</w:t>
      </w:r>
    </w:p>
    <w:p w:rsidR="00241FD4" w:rsidRPr="00B52B32" w:rsidRDefault="00241FD4" w:rsidP="00241FD4">
      <w:pPr>
        <w:pStyle w:val="Bulletedlist"/>
      </w:pPr>
      <w:r w:rsidRPr="00B52B32">
        <w:t>A short video (~ 40 sec) presenting the three-step ball throw.</w:t>
      </w:r>
    </w:p>
    <w:p w:rsidR="00241FD4" w:rsidRPr="00B52B32" w:rsidRDefault="00241FD4" w:rsidP="00241FD4">
      <w:pPr>
        <w:pStyle w:val="Bulletedlist"/>
      </w:pPr>
      <w:r w:rsidRPr="00B52B32">
        <w:t>An interactive video of an athlete performing the three-step ball throw, emphasizing the main points of the technique with various interactive elements.</w:t>
      </w:r>
    </w:p>
    <w:p w:rsidR="00241FD4" w:rsidRPr="00B52B32" w:rsidRDefault="00241FD4" w:rsidP="00241FD4">
      <w:pPr>
        <w:pStyle w:val="Bulletedlist"/>
      </w:pPr>
      <w:r w:rsidRPr="00B52B32">
        <w:t>A still image with embedded short videos of sports with similar throwing pattern.</w:t>
      </w:r>
    </w:p>
    <w:p w:rsidR="00241FD4" w:rsidRPr="00B52B32" w:rsidRDefault="00241FD4" w:rsidP="00241FD4">
      <w:pPr>
        <w:pStyle w:val="Bulletedlist"/>
      </w:pPr>
      <w:r w:rsidRPr="00B52B32">
        <w:t>A quiz assessing the technique of the throw at the release of the ball.</w:t>
      </w:r>
    </w:p>
    <w:p w:rsidR="00241FD4" w:rsidRPr="00B52B32" w:rsidRDefault="00241FD4" w:rsidP="00241FD4">
      <w:pPr>
        <w:pStyle w:val="Bulletedlist"/>
      </w:pPr>
      <w:r w:rsidRPr="00B52B32">
        <w:t>A video game where students had to associate the correct ball with the respective sport with similar throwing pattern as the three-step ball throw.</w:t>
      </w:r>
    </w:p>
    <w:p w:rsidR="00241FD4" w:rsidRPr="00B52B32" w:rsidRDefault="00241FD4" w:rsidP="00241FD4">
      <w:pPr>
        <w:pStyle w:val="Bulletedlist"/>
      </w:pPr>
      <w:r w:rsidRPr="00B52B32">
        <w:t xml:space="preserve">An interactive video showing the drills for the students to perform in the field, after the end of the online part. </w:t>
      </w:r>
    </w:p>
    <w:p w:rsidR="00241FD4" w:rsidRPr="00B52B32" w:rsidRDefault="00241FD4" w:rsidP="00241FD4">
      <w:pPr>
        <w:pStyle w:val="Heading2"/>
      </w:pPr>
      <w:r w:rsidRPr="00B52B32">
        <w:t>2</w:t>
      </w:r>
      <w:r w:rsidRPr="00B52B32">
        <w:rPr>
          <w:vertAlign w:val="superscript"/>
        </w:rPr>
        <w:t>nd</w:t>
      </w:r>
      <w:r w:rsidRPr="00B52B32">
        <w:t xml:space="preserve"> Teaching Session</w:t>
      </w:r>
    </w:p>
    <w:p w:rsidR="00241FD4" w:rsidRPr="00B52B32" w:rsidRDefault="00241FD4" w:rsidP="00241FD4">
      <w:pPr>
        <w:pStyle w:val="Bulletedlist"/>
      </w:pPr>
      <w:r w:rsidRPr="00B52B32">
        <w:t>An interactive video regarding the drills from the 1</w:t>
      </w:r>
      <w:r w:rsidRPr="00B52B32">
        <w:rPr>
          <w:vertAlign w:val="superscript"/>
        </w:rPr>
        <w:t>st</w:t>
      </w:r>
      <w:r w:rsidRPr="00B52B32">
        <w:t xml:space="preserve"> session and a quiz.</w:t>
      </w:r>
    </w:p>
    <w:p w:rsidR="00241FD4" w:rsidRPr="00B52B32" w:rsidRDefault="00241FD4" w:rsidP="00241FD4">
      <w:pPr>
        <w:pStyle w:val="Bulletedlist"/>
      </w:pPr>
      <w:r w:rsidRPr="00B52B32">
        <w:t>An interactive video for teaching the steps of the approach for the throw</w:t>
      </w:r>
    </w:p>
    <w:p w:rsidR="00241FD4" w:rsidRPr="00B52B32" w:rsidRDefault="00241FD4" w:rsidP="00241FD4">
      <w:pPr>
        <w:pStyle w:val="Bulletedlist"/>
      </w:pPr>
      <w:r w:rsidRPr="00B52B32">
        <w:t xml:space="preserve">An interactive video with throwing exercises for the students to perform. </w:t>
      </w:r>
    </w:p>
    <w:p w:rsidR="00241FD4" w:rsidRPr="00B52B32" w:rsidRDefault="00241FD4" w:rsidP="00241FD4">
      <w:pPr>
        <w:pStyle w:val="Heading2"/>
      </w:pPr>
      <w:r w:rsidRPr="00B52B32">
        <w:t>3</w:t>
      </w:r>
      <w:r w:rsidRPr="00B52B32">
        <w:rPr>
          <w:vertAlign w:val="superscript"/>
        </w:rPr>
        <w:t>rd</w:t>
      </w:r>
      <w:r w:rsidRPr="00B52B32">
        <w:t xml:space="preserve"> Teaching Session</w:t>
      </w:r>
    </w:p>
    <w:p w:rsidR="00241FD4" w:rsidRPr="00B52B32" w:rsidRDefault="00241FD4" w:rsidP="00241FD4">
      <w:pPr>
        <w:pStyle w:val="Bulletedlist"/>
      </w:pPr>
      <w:r w:rsidRPr="00B52B32">
        <w:rPr>
          <w:lang w:val="en-US"/>
        </w:rPr>
        <w:t>An activity with an  interactive video and a quiz, repeating the entire three-step ball throw technique.</w:t>
      </w:r>
    </w:p>
    <w:p w:rsidR="00241FD4" w:rsidRPr="00B52B32" w:rsidRDefault="00241FD4" w:rsidP="00241FD4">
      <w:pPr>
        <w:pStyle w:val="Bulletedlist"/>
      </w:pPr>
      <w:r w:rsidRPr="00B52B32">
        <w:t>A</w:t>
      </w:r>
      <w:r w:rsidRPr="00B52B32">
        <w:rPr>
          <w:lang w:val="en-US"/>
        </w:rPr>
        <w:t>n interactive video for the students to find the technical faults of a throw execution</w:t>
      </w:r>
      <w:bookmarkEnd w:id="14"/>
      <w:bookmarkEnd w:id="15"/>
      <w:r w:rsidRPr="00B52B32">
        <w:rPr>
          <w:lang w:val="en-US"/>
        </w:rPr>
        <w:t xml:space="preserve"> and a quiz.</w:t>
      </w:r>
    </w:p>
    <w:p w:rsidR="00BA5BF3" w:rsidRPr="00B52B32" w:rsidRDefault="00241FD4" w:rsidP="00373D45">
      <w:pPr>
        <w:pStyle w:val="Bulletedlist"/>
      </w:pPr>
      <w:r w:rsidRPr="00B52B32">
        <w:rPr>
          <w:lang w:val="en-US"/>
        </w:rPr>
        <w:lastRenderedPageBreak/>
        <w:t xml:space="preserve">A memory card game and an interactive video reviewing the drills </w:t>
      </w:r>
      <w:r w:rsidRPr="00B52B32">
        <w:t>that students would perform in the field.</w:t>
      </w:r>
      <w:r w:rsidR="00373D45" w:rsidRPr="00B52B32">
        <w:t xml:space="preserve"> </w:t>
      </w:r>
    </w:p>
    <w:sectPr w:rsidR="00BA5BF3" w:rsidRPr="00B52B32" w:rsidSect="0094766F">
      <w:headerReference w:type="default" r:id="rId96"/>
      <w:footerReference w:type="default" r:id="rId97"/>
      <w:headerReference w:type="first" r:id="rId98"/>
      <w:footerReference w:type="first" r:id="rId99"/>
      <w:footnotePr>
        <w:numRestart w:val="eachSect"/>
      </w:footnotePr>
      <w:endnotePr>
        <w:numRestart w:val="eachSect"/>
      </w:endnotePr>
      <w:pgSz w:w="11907" w:h="16839" w:code="9"/>
      <w:pgMar w:top="1622" w:right="1440" w:bottom="1440" w:left="144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562" w:rsidRDefault="00F36562">
      <w:r>
        <w:separator/>
      </w:r>
    </w:p>
  </w:endnote>
  <w:endnote w:type="continuationSeparator" w:id="0">
    <w:p w:rsidR="00F36562" w:rsidRDefault="00F3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stem">
    <w:panose1 w:val="000000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angSong_GB2312">
    <w:charset w:val="86"/>
    <w:family w:val="modern"/>
    <w:pitch w:val="fixed"/>
    <w:sig w:usb0="800002BF" w:usb1="38CF7CFA" w:usb2="00000016" w:usb3="00000000" w:csb0="0004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ヒラギノ角ゴ Pro W3">
    <w:altName w:val="MS Mincho"/>
    <w:charset w:val="80"/>
    <w:family w:val="swiss"/>
    <w:pitch w:val="variable"/>
    <w:sig w:usb0="E00002FF"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77" w:rsidRDefault="003C2E77" w:rsidP="00121471">
    <w:pPr>
      <w:pStyle w:val="Footer"/>
      <w:pBdr>
        <w:top w:val="single" w:sz="4" w:space="1" w:color="auto"/>
      </w:pBdr>
      <w:ind w:right="70"/>
      <w:jc w:val="right"/>
      <w:rPr>
        <w:lang w:val="en-GB"/>
      </w:rPr>
    </w:pPr>
    <w:r>
      <w:rPr>
        <w:rStyle w:val="PageNumber"/>
      </w:rPr>
      <w:fldChar w:fldCharType="begin"/>
    </w:r>
    <w:r>
      <w:rPr>
        <w:rStyle w:val="PageNumber"/>
        <w:lang w:val="en-GB"/>
      </w:rPr>
      <w:instrText xml:space="preserve"> PAGE </w:instrText>
    </w:r>
    <w:r>
      <w:rPr>
        <w:rStyle w:val="PageNumber"/>
      </w:rPr>
      <w:fldChar w:fldCharType="separate"/>
    </w:r>
    <w:r w:rsidR="002336F4">
      <w:rPr>
        <w:rStyle w:val="PageNumber"/>
        <w:noProof/>
        <w:lang w:val="en-GB"/>
      </w:rPr>
      <w:t>23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77" w:rsidRDefault="003C2E77">
    <w:pPr>
      <w:pStyle w:val="Footer"/>
      <w:pBdr>
        <w:top w:val="single" w:sz="4" w:space="1" w:color="auto"/>
      </w:pBdr>
      <w:jc w:val="right"/>
      <w:rPr>
        <w:lang w:val="en-GB"/>
      </w:rPr>
    </w:pPr>
    <w:r>
      <w:rPr>
        <w:rStyle w:val="PageNumber"/>
      </w:rPr>
      <w:fldChar w:fldCharType="begin"/>
    </w:r>
    <w:r>
      <w:rPr>
        <w:rStyle w:val="PageNumber"/>
      </w:rPr>
      <w:instrText xml:space="preserve"> PAGE </w:instrText>
    </w:r>
    <w:r>
      <w:rPr>
        <w:rStyle w:val="PageNumber"/>
      </w:rPr>
      <w:fldChar w:fldCharType="separate"/>
    </w:r>
    <w:r w:rsidR="002336F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562" w:rsidRDefault="00F36562">
      <w:r>
        <w:separator/>
      </w:r>
    </w:p>
  </w:footnote>
  <w:footnote w:type="continuationSeparator" w:id="0">
    <w:p w:rsidR="00F36562" w:rsidRDefault="00F36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77" w:rsidRDefault="003C2E77">
    <w:pPr>
      <w:pStyle w:val="Header"/>
      <w:pBdr>
        <w:bottom w:val="single" w:sz="6" w:space="1" w:color="auto"/>
      </w:pBdr>
      <w:tabs>
        <w:tab w:val="clear" w:pos="4536"/>
        <w:tab w:val="clear" w:pos="9072"/>
        <w:tab w:val="right" w:pos="9000"/>
      </w:tabs>
      <w:rPr>
        <w:lang w:val="en-GB"/>
      </w:rPr>
    </w:pPr>
    <w:r>
      <w:rPr>
        <w:sz w:val="20"/>
        <w:lang w:val="en-GB"/>
      </w:rPr>
      <w:t xml:space="preserve">International Journal of Computer Science in Sport – Volume </w:t>
    </w:r>
    <w:r w:rsidR="009D652A">
      <w:rPr>
        <w:sz w:val="20"/>
        <w:lang w:val="en-GB"/>
      </w:rPr>
      <w:t>xx</w:t>
    </w:r>
    <w:r>
      <w:rPr>
        <w:sz w:val="20"/>
        <w:lang w:val="en-GB"/>
      </w:rPr>
      <w:t>/20</w:t>
    </w:r>
    <w:r w:rsidR="009D652A">
      <w:rPr>
        <w:sz w:val="20"/>
        <w:lang w:val="en-GB"/>
      </w:rPr>
      <w:t>xx</w:t>
    </w:r>
    <w:r>
      <w:rPr>
        <w:sz w:val="20"/>
        <w:lang w:val="en-GB"/>
      </w:rPr>
      <w:t xml:space="preserve">/Edition </w:t>
    </w:r>
    <w:r w:rsidR="009D652A">
      <w:rPr>
        <w:sz w:val="20"/>
        <w:lang w:val="en-GB"/>
      </w:rPr>
      <w:t>x</w:t>
    </w:r>
    <w:r>
      <w:rPr>
        <w:sz w:val="20"/>
        <w:lang w:val="en-GB"/>
      </w:rPr>
      <w:tab/>
      <w:t>www.iacss.org</w:t>
    </w:r>
  </w:p>
  <w:p w:rsidR="003C2E77" w:rsidRDefault="003C2E77">
    <w:pPr>
      <w:pStyle w:val="Header"/>
      <w:jc w:val="right"/>
      <w:rPr>
        <w:lang w:val="en-US"/>
      </w:rPr>
    </w:pPr>
    <w:r>
      <w:rPr>
        <w:lang w:val="en-US"/>
      </w:rPr>
      <w:tab/>
    </w:r>
    <w:r>
      <w:rPr>
        <w:lang w:val="en-US"/>
      </w:rPr>
      <w:tab/>
    </w:r>
  </w:p>
  <w:p w:rsidR="003C2E77" w:rsidRDefault="003C2E77">
    <w:pPr>
      <w:pStyle w:val="Header"/>
      <w:jc w:val="right"/>
      <w:rPr>
        <w:i/>
        <w:i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52A" w:rsidRDefault="009D652A" w:rsidP="009D652A">
    <w:pPr>
      <w:pStyle w:val="Header"/>
      <w:pBdr>
        <w:bottom w:val="single" w:sz="6" w:space="1" w:color="auto"/>
      </w:pBdr>
      <w:tabs>
        <w:tab w:val="clear" w:pos="4536"/>
        <w:tab w:val="clear" w:pos="9072"/>
        <w:tab w:val="right" w:pos="9000"/>
      </w:tabs>
      <w:rPr>
        <w:lang w:val="en-GB"/>
      </w:rPr>
    </w:pPr>
    <w:r>
      <w:rPr>
        <w:sz w:val="20"/>
        <w:lang w:val="en-GB"/>
      </w:rPr>
      <w:t>International Journal of Computer Science in Sport – Volume xx/20xx/Edition x</w:t>
    </w:r>
    <w:r>
      <w:rPr>
        <w:sz w:val="20"/>
        <w:lang w:val="en-GB"/>
      </w:rPr>
      <w:tab/>
      <w:t>www.iacss.org</w:t>
    </w:r>
  </w:p>
  <w:p w:rsidR="009D652A" w:rsidRDefault="009D652A" w:rsidP="009D652A">
    <w:pPr>
      <w:pStyle w:val="Header"/>
      <w:jc w:val="right"/>
      <w:rPr>
        <w:lang w:val="en-US"/>
      </w:rPr>
    </w:pPr>
    <w:r>
      <w:rPr>
        <w:lang w:val="en-US"/>
      </w:rPr>
      <w:tab/>
    </w:r>
    <w:r>
      <w:rPr>
        <w:lang w:val="en-US"/>
      </w:rPr>
      <w:tab/>
    </w:r>
  </w:p>
  <w:p w:rsidR="009D652A" w:rsidRPr="009D652A" w:rsidRDefault="009D652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9pt;height:9pt" o:bullet="t">
        <v:imagedata r:id="rId1" o:title="BD10267_"/>
      </v:shape>
    </w:pict>
  </w:numPicBullet>
  <w:abstractNum w:abstractNumId="0" w15:restartNumberingAfterBreak="0">
    <w:nsid w:val="FFFFFF7C"/>
    <w:multiLevelType w:val="singleLevel"/>
    <w:tmpl w:val="68C009FC"/>
    <w:lvl w:ilvl="0">
      <w:start w:val="1"/>
      <w:numFmt w:val="decimal"/>
      <w:pStyle w:val="ListNumber4"/>
      <w:lvlText w:val="%1."/>
      <w:lvlJc w:val="left"/>
      <w:pPr>
        <w:tabs>
          <w:tab w:val="num" w:pos="1492"/>
        </w:tabs>
        <w:ind w:left="1492" w:hanging="360"/>
      </w:pPr>
    </w:lvl>
  </w:abstractNum>
  <w:abstractNum w:abstractNumId="1" w15:restartNumberingAfterBreak="0">
    <w:nsid w:val="FFFFFF7D"/>
    <w:multiLevelType w:val="singleLevel"/>
    <w:tmpl w:val="41D4F2B4"/>
    <w:lvl w:ilvl="0">
      <w:start w:val="1"/>
      <w:numFmt w:val="decimal"/>
      <w:pStyle w:val="ListNumber3"/>
      <w:lvlText w:val="%1."/>
      <w:lvlJc w:val="left"/>
      <w:pPr>
        <w:tabs>
          <w:tab w:val="num" w:pos="1209"/>
        </w:tabs>
        <w:ind w:left="1209" w:hanging="360"/>
      </w:pPr>
    </w:lvl>
  </w:abstractNum>
  <w:abstractNum w:abstractNumId="2" w15:restartNumberingAfterBreak="0">
    <w:nsid w:val="FFFFFF7E"/>
    <w:multiLevelType w:val="singleLevel"/>
    <w:tmpl w:val="6876DB30"/>
    <w:lvl w:ilvl="0">
      <w:start w:val="1"/>
      <w:numFmt w:val="decimal"/>
      <w:pStyle w:val="ListNumber2"/>
      <w:lvlText w:val="%1."/>
      <w:lvlJc w:val="left"/>
      <w:pPr>
        <w:tabs>
          <w:tab w:val="num" w:pos="926"/>
        </w:tabs>
        <w:ind w:left="926" w:hanging="360"/>
      </w:pPr>
    </w:lvl>
  </w:abstractNum>
  <w:abstractNum w:abstractNumId="3" w15:restartNumberingAfterBreak="0">
    <w:nsid w:val="FFFFFF7F"/>
    <w:multiLevelType w:val="singleLevel"/>
    <w:tmpl w:val="A82669D4"/>
    <w:lvl w:ilvl="0">
      <w:start w:val="1"/>
      <w:numFmt w:val="decimal"/>
      <w:pStyle w:val="ListNumber"/>
      <w:lvlText w:val="%1."/>
      <w:lvlJc w:val="left"/>
      <w:pPr>
        <w:tabs>
          <w:tab w:val="num" w:pos="643"/>
        </w:tabs>
        <w:ind w:left="643" w:hanging="360"/>
      </w:pPr>
    </w:lvl>
  </w:abstractNum>
  <w:abstractNum w:abstractNumId="4" w15:restartNumberingAfterBreak="0">
    <w:nsid w:val="FFFFFF80"/>
    <w:multiLevelType w:val="singleLevel"/>
    <w:tmpl w:val="6AAEFC12"/>
    <w:lvl w:ilvl="0">
      <w:start w:val="1"/>
      <w:numFmt w:val="bullet"/>
      <w:pStyle w:val="ListBullet4"/>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84A10A"/>
    <w:lvl w:ilvl="0">
      <w:start w:val="1"/>
      <w:numFmt w:val="bullet"/>
      <w:pStyle w:val="ListBullet3"/>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0A12FE"/>
    <w:lvl w:ilvl="0">
      <w:start w:val="1"/>
      <w:numFmt w:val="bullet"/>
      <w:pStyle w:val="ListBullet2"/>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76D4BC"/>
    <w:lvl w:ilvl="0">
      <w:start w:val="1"/>
      <w:numFmt w:val="bullet"/>
      <w:pStyle w:val="List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E46380"/>
    <w:lvl w:ilvl="0">
      <w:start w:val="1"/>
      <w:numFmt w:val="decimal"/>
      <w:pStyle w:val="ListContinue5"/>
      <w:lvlText w:val="%1."/>
      <w:lvlJc w:val="left"/>
      <w:pPr>
        <w:tabs>
          <w:tab w:val="num" w:pos="360"/>
        </w:tabs>
        <w:ind w:left="360" w:hanging="360"/>
      </w:pPr>
    </w:lvl>
  </w:abstractNum>
  <w:abstractNum w:abstractNumId="9" w15:restartNumberingAfterBreak="0">
    <w:nsid w:val="FFFFFF89"/>
    <w:multiLevelType w:val="singleLevel"/>
    <w:tmpl w:val="5AB2E496"/>
    <w:lvl w:ilvl="0">
      <w:start w:val="1"/>
      <w:numFmt w:val="bullet"/>
      <w:pStyle w:val="Salutatio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5988DA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sz w:val="22"/>
        <w:szCs w:val="22"/>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000001"/>
    <w:multiLevelType w:val="multilevel"/>
    <w:tmpl w:val="00000001"/>
    <w:name w:val="WW8StyleNum"/>
    <w:lvl w:ilvl="0">
      <w:numFmt w:val="bullet"/>
      <w:lvlText w:null="1"/>
      <w:lvlJc w:val="left"/>
      <w:pPr>
        <w:tabs>
          <w:tab w:val="num" w:pos="0"/>
        </w:tabs>
        <w:ind w:left="0" w:firstLine="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4"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15:restartNumberingAfterBreak="0">
    <w:nsid w:val="03E1740E"/>
    <w:multiLevelType w:val="hybridMultilevel"/>
    <w:tmpl w:val="2486B1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867063"/>
    <w:multiLevelType w:val="hybridMultilevel"/>
    <w:tmpl w:val="6DA24168"/>
    <w:lvl w:ilvl="0" w:tplc="41826DF8">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7F2EF5"/>
    <w:multiLevelType w:val="multilevel"/>
    <w:tmpl w:val="7674B1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1EE274AE"/>
    <w:multiLevelType w:val="hybridMultilevel"/>
    <w:tmpl w:val="1034FF6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F1B0765"/>
    <w:multiLevelType w:val="hybridMultilevel"/>
    <w:tmpl w:val="D7B0FA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595E39"/>
    <w:multiLevelType w:val="hybridMultilevel"/>
    <w:tmpl w:val="95BCE860"/>
    <w:lvl w:ilvl="0" w:tplc="6F0E0FAE">
      <w:start w:val="1"/>
      <w:numFmt w:val="bullet"/>
      <w:pStyle w:val="IJCSSHeaderZchn"/>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E9068D"/>
    <w:multiLevelType w:val="hybridMultilevel"/>
    <w:tmpl w:val="380EDAC0"/>
    <w:lvl w:ilvl="0" w:tplc="F802121C">
      <w:numFmt w:val="bullet"/>
      <w:lvlText w:val="•"/>
      <w:lvlJc w:val="left"/>
      <w:pPr>
        <w:ind w:left="1429" w:hanging="720"/>
      </w:pPr>
      <w:rPr>
        <w:rFonts w:ascii="Times New Roman" w:eastAsia="Times New Roman" w:hAnsi="Times New Roman" w:cs="Times New Roman"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3" w15:restartNumberingAfterBreak="0">
    <w:nsid w:val="25350C23"/>
    <w:multiLevelType w:val="hybridMultilevel"/>
    <w:tmpl w:val="8B2461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C724302"/>
    <w:multiLevelType w:val="hybridMultilevel"/>
    <w:tmpl w:val="CA70CD48"/>
    <w:lvl w:ilvl="0" w:tplc="4F6896DE">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5" w15:restartNumberingAfterBreak="0">
    <w:nsid w:val="2FE928B5"/>
    <w:multiLevelType w:val="hybridMultilevel"/>
    <w:tmpl w:val="9F1C72F4"/>
    <w:lvl w:ilvl="0" w:tplc="76BECCF4">
      <w:start w:val="1"/>
      <w:numFmt w:val="decimal"/>
      <w:pStyle w:val="BeschriftungTAB"/>
      <w:lvlText w:val="(%1)"/>
      <w:lvlJc w:val="left"/>
      <w:pPr>
        <w:tabs>
          <w:tab w:val="num" w:pos="454"/>
        </w:tabs>
        <w:ind w:left="454" w:hanging="454"/>
      </w:pPr>
      <w:rPr>
        <w:rFonts w:ascii="Times New Roman" w:hAnsi="Times New Roman" w:hint="default"/>
        <w:b w:val="0"/>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2D97A46"/>
    <w:multiLevelType w:val="hybridMultilevel"/>
    <w:tmpl w:val="43D01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50410CE"/>
    <w:multiLevelType w:val="hybridMultilevel"/>
    <w:tmpl w:val="884442A8"/>
    <w:lvl w:ilvl="0" w:tplc="AFC0F3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9923B3"/>
    <w:multiLevelType w:val="singleLevel"/>
    <w:tmpl w:val="80E2BEAA"/>
    <w:lvl w:ilvl="0">
      <w:numFmt w:val="decimal"/>
      <w:lvlText w:val="%1"/>
      <w:legacy w:legacy="1" w:legacySpace="0" w:legacyIndent="0"/>
      <w:lvlJc w:val="left"/>
      <w:rPr>
        <w:rFonts w:ascii="System" w:hAnsi="System" w:hint="default"/>
      </w:rPr>
    </w:lvl>
  </w:abstractNum>
  <w:abstractNum w:abstractNumId="29" w15:restartNumberingAfterBreak="0">
    <w:nsid w:val="4534165A"/>
    <w:multiLevelType w:val="hybridMultilevel"/>
    <w:tmpl w:val="4EA43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CD70731"/>
    <w:multiLevelType w:val="singleLevel"/>
    <w:tmpl w:val="4BC661CA"/>
    <w:lvl w:ilvl="0">
      <w:numFmt w:val="decimal"/>
      <w:lvlText w:val="%1"/>
      <w:legacy w:legacy="1" w:legacySpace="0" w:legacyIndent="0"/>
      <w:lvlJc w:val="left"/>
      <w:rPr>
        <w:rFonts w:ascii="Symbol" w:hAnsi="Symbol" w:hint="default"/>
      </w:rPr>
    </w:lvl>
  </w:abstractNum>
  <w:abstractNum w:abstractNumId="31" w15:restartNumberingAfterBreak="0">
    <w:nsid w:val="4F552A7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CA5D8B"/>
    <w:multiLevelType w:val="hybridMultilevel"/>
    <w:tmpl w:val="9970F782"/>
    <w:lvl w:ilvl="0" w:tplc="403CCEA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42711E7"/>
    <w:multiLevelType w:val="hybridMultilevel"/>
    <w:tmpl w:val="15D0103E"/>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4" w15:restartNumberingAfterBreak="0">
    <w:nsid w:val="594F70F8"/>
    <w:multiLevelType w:val="hybridMultilevel"/>
    <w:tmpl w:val="76760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BD96BF8"/>
    <w:multiLevelType w:val="hybridMultilevel"/>
    <w:tmpl w:val="AE7677EE"/>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35241F"/>
    <w:multiLevelType w:val="hybridMultilevel"/>
    <w:tmpl w:val="D4CC248C"/>
    <w:lvl w:ilvl="0" w:tplc="F2E25CAE">
      <w:start w:val="1"/>
      <w:numFmt w:val="decimal"/>
      <w:lvlText w:val="Tab.: %1"/>
      <w:lvlJc w:val="left"/>
      <w:pPr>
        <w:tabs>
          <w:tab w:val="num" w:pos="1080"/>
        </w:tabs>
        <w:ind w:left="100" w:hanging="10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7" w15:restartNumberingAfterBreak="0">
    <w:nsid w:val="62633535"/>
    <w:multiLevelType w:val="hybridMultilevel"/>
    <w:tmpl w:val="C186D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52879B1"/>
    <w:multiLevelType w:val="multilevel"/>
    <w:tmpl w:val="BBC85880"/>
    <w:lvl w:ilvl="0">
      <w:start w:val="1"/>
      <w:numFmt w:val="bullet"/>
      <w:lvlText w:val=""/>
      <w:lvlJc w:val="left"/>
      <w:pPr>
        <w:tabs>
          <w:tab w:val="num" w:pos="708"/>
        </w:tabs>
        <w:ind w:left="708" w:firstLine="0"/>
      </w:pPr>
      <w:rPr>
        <w:rFonts w:ascii="Symbol" w:hAnsi="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9" w15:restartNumberingAfterBreak="0">
    <w:nsid w:val="6A8541D2"/>
    <w:multiLevelType w:val="hybridMultilevel"/>
    <w:tmpl w:val="92E2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3A65A1"/>
    <w:multiLevelType w:val="hybridMultilevel"/>
    <w:tmpl w:val="C57811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C63F6D"/>
    <w:multiLevelType w:val="hybridMultilevel"/>
    <w:tmpl w:val="91D4F0EC"/>
    <w:lvl w:ilvl="0" w:tplc="CDAE2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070A02"/>
    <w:multiLevelType w:val="hybridMultilevel"/>
    <w:tmpl w:val="206C51BA"/>
    <w:lvl w:ilvl="0" w:tplc="6BF6469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06733A"/>
    <w:multiLevelType w:val="multilevel"/>
    <w:tmpl w:val="441C319E"/>
    <w:lvl w:ilvl="0">
      <w:start w:val="1"/>
      <w:numFmt w:val="decimal"/>
      <w:pStyle w:val="AbstractHeaderIJCSSZchn"/>
      <w:lvlText w:val="%1."/>
      <w:lvlJc w:val="left"/>
      <w:pPr>
        <w:tabs>
          <w:tab w:val="num" w:pos="360"/>
        </w:tabs>
        <w:ind w:left="360" w:hanging="360"/>
      </w:pPr>
      <w:rPr>
        <w:rFonts w:ascii="Times New Roman" w:hAnsi="Times New Roman" w:hint="default"/>
        <w:b/>
        <w:i w:val="0"/>
        <w:sz w:val="28"/>
      </w:rPr>
    </w:lvl>
    <w:lvl w:ilvl="1">
      <w:start w:val="1"/>
      <w:numFmt w:val="decimal"/>
      <w:pStyle w:val="Header1"/>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79BF6931"/>
    <w:multiLevelType w:val="hybridMultilevel"/>
    <w:tmpl w:val="A692C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DD5371"/>
    <w:multiLevelType w:val="hybridMultilevel"/>
    <w:tmpl w:val="9ADA3202"/>
    <w:lvl w:ilvl="0" w:tplc="6BF6469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6"/>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21"/>
  </w:num>
  <w:num w:numId="15">
    <w:abstractNumId w:val="10"/>
  </w:num>
  <w:num w:numId="16">
    <w:abstractNumId w:val="43"/>
  </w:num>
  <w:num w:numId="17">
    <w:abstractNumId w:val="41"/>
  </w:num>
  <w:num w:numId="18">
    <w:abstractNumId w:val="19"/>
  </w:num>
  <w:num w:numId="19">
    <w:abstractNumId w:val="30"/>
  </w:num>
  <w:num w:numId="20">
    <w:abstractNumId w:val="32"/>
  </w:num>
  <w:num w:numId="21">
    <w:abstractNumId w:val="31"/>
  </w:num>
  <w:num w:numId="22">
    <w:abstractNumId w:val="20"/>
  </w:num>
  <w:num w:numId="23">
    <w:abstractNumId w:val="27"/>
  </w:num>
  <w:num w:numId="24">
    <w:abstractNumId w:val="17"/>
  </w:num>
  <w:num w:numId="25">
    <w:abstractNumId w:val="33"/>
  </w:num>
  <w:num w:numId="26">
    <w:abstractNumId w:val="11"/>
  </w:num>
  <w:num w:numId="27">
    <w:abstractNumId w:val="38"/>
  </w:num>
  <w:num w:numId="28">
    <w:abstractNumId w:val="24"/>
  </w:num>
  <w:num w:numId="29">
    <w:abstractNumId w:val="29"/>
  </w:num>
  <w:num w:numId="30">
    <w:abstractNumId w:val="37"/>
  </w:num>
  <w:num w:numId="31">
    <w:abstractNumId w:val="44"/>
  </w:num>
  <w:num w:numId="32">
    <w:abstractNumId w:val="39"/>
  </w:num>
  <w:num w:numId="33">
    <w:abstractNumId w:val="26"/>
  </w:num>
  <w:num w:numId="34">
    <w:abstractNumId w:val="13"/>
  </w:num>
  <w:num w:numId="35">
    <w:abstractNumId w:val="14"/>
  </w:num>
  <w:num w:numId="36">
    <w:abstractNumId w:val="15"/>
  </w:num>
  <w:num w:numId="37">
    <w:abstractNumId w:val="18"/>
  </w:num>
  <w:num w:numId="38">
    <w:abstractNumId w:val="34"/>
  </w:num>
  <w:num w:numId="39">
    <w:abstractNumId w:val="22"/>
  </w:num>
  <w:num w:numId="40">
    <w:abstractNumId w:val="42"/>
  </w:num>
  <w:num w:numId="41">
    <w:abstractNumId w:val="45"/>
  </w:num>
  <w:num w:numId="42">
    <w:abstractNumId w:val="16"/>
  </w:num>
  <w:num w:numId="43">
    <w:abstractNumId w:val="12"/>
  </w:num>
  <w:num w:numId="44">
    <w:abstractNumId w:val="40"/>
  </w:num>
  <w:num w:numId="45">
    <w:abstractNumId w:val="23"/>
  </w:num>
  <w:num w:numId="46">
    <w:abstractNumId w:val="2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3074"/>
  </w:hdrShapeDefaults>
  <w:footnotePr>
    <w:numRestart w:val="eachSect"/>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Copy (nam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f9eexr42a50xe0vtixwdvkpfx92ad2r0a2&quot;&gt;My EndNote Library Copy&lt;record-ids&gt;&lt;item&gt;980&lt;/item&gt;&lt;/record-ids&gt;&lt;/item&gt;&lt;/Libraries&gt;"/>
  </w:docVars>
  <w:rsids>
    <w:rsidRoot w:val="009979B4"/>
    <w:rsid w:val="000004EE"/>
    <w:rsid w:val="00001172"/>
    <w:rsid w:val="00001430"/>
    <w:rsid w:val="00001F86"/>
    <w:rsid w:val="000021AE"/>
    <w:rsid w:val="00005073"/>
    <w:rsid w:val="000144FB"/>
    <w:rsid w:val="00015485"/>
    <w:rsid w:val="000156F0"/>
    <w:rsid w:val="00015735"/>
    <w:rsid w:val="00015870"/>
    <w:rsid w:val="00017A81"/>
    <w:rsid w:val="0002150E"/>
    <w:rsid w:val="00022D29"/>
    <w:rsid w:val="00023606"/>
    <w:rsid w:val="00023E83"/>
    <w:rsid w:val="000262B8"/>
    <w:rsid w:val="0002704E"/>
    <w:rsid w:val="0002757D"/>
    <w:rsid w:val="00034AB4"/>
    <w:rsid w:val="0003508A"/>
    <w:rsid w:val="00040200"/>
    <w:rsid w:val="00040464"/>
    <w:rsid w:val="000420D7"/>
    <w:rsid w:val="00042FD9"/>
    <w:rsid w:val="00044E82"/>
    <w:rsid w:val="00045036"/>
    <w:rsid w:val="00046663"/>
    <w:rsid w:val="00046A41"/>
    <w:rsid w:val="00047376"/>
    <w:rsid w:val="00047B88"/>
    <w:rsid w:val="00052504"/>
    <w:rsid w:val="000540A6"/>
    <w:rsid w:val="000547FD"/>
    <w:rsid w:val="00054967"/>
    <w:rsid w:val="0005526E"/>
    <w:rsid w:val="00057B19"/>
    <w:rsid w:val="000600BB"/>
    <w:rsid w:val="000608E5"/>
    <w:rsid w:val="00061246"/>
    <w:rsid w:val="00062316"/>
    <w:rsid w:val="00063F0D"/>
    <w:rsid w:val="00065503"/>
    <w:rsid w:val="00065E57"/>
    <w:rsid w:val="00065F1B"/>
    <w:rsid w:val="000709EB"/>
    <w:rsid w:val="00070F11"/>
    <w:rsid w:val="00071309"/>
    <w:rsid w:val="00074583"/>
    <w:rsid w:val="00076899"/>
    <w:rsid w:val="000808DA"/>
    <w:rsid w:val="00081B17"/>
    <w:rsid w:val="00082DFA"/>
    <w:rsid w:val="00087DF2"/>
    <w:rsid w:val="00090A52"/>
    <w:rsid w:val="00093137"/>
    <w:rsid w:val="0009618D"/>
    <w:rsid w:val="000964EE"/>
    <w:rsid w:val="000A0054"/>
    <w:rsid w:val="000A00BF"/>
    <w:rsid w:val="000A0653"/>
    <w:rsid w:val="000A58E5"/>
    <w:rsid w:val="000A6330"/>
    <w:rsid w:val="000A649B"/>
    <w:rsid w:val="000B03B6"/>
    <w:rsid w:val="000B2080"/>
    <w:rsid w:val="000B241F"/>
    <w:rsid w:val="000B2516"/>
    <w:rsid w:val="000B2A33"/>
    <w:rsid w:val="000B2EBE"/>
    <w:rsid w:val="000B41B1"/>
    <w:rsid w:val="000B4AD2"/>
    <w:rsid w:val="000B5F4E"/>
    <w:rsid w:val="000B792A"/>
    <w:rsid w:val="000C1906"/>
    <w:rsid w:val="000C2598"/>
    <w:rsid w:val="000C28A7"/>
    <w:rsid w:val="000C2A61"/>
    <w:rsid w:val="000C59CF"/>
    <w:rsid w:val="000C5C5C"/>
    <w:rsid w:val="000D20DE"/>
    <w:rsid w:val="000D2BF4"/>
    <w:rsid w:val="000D4CE8"/>
    <w:rsid w:val="000D56CF"/>
    <w:rsid w:val="000E0564"/>
    <w:rsid w:val="000E1AAA"/>
    <w:rsid w:val="000E21BD"/>
    <w:rsid w:val="000E466E"/>
    <w:rsid w:val="000F11AF"/>
    <w:rsid w:val="000F16A3"/>
    <w:rsid w:val="000F45D0"/>
    <w:rsid w:val="000F4712"/>
    <w:rsid w:val="000F546B"/>
    <w:rsid w:val="000F5928"/>
    <w:rsid w:val="000F6705"/>
    <w:rsid w:val="000F6749"/>
    <w:rsid w:val="001006FC"/>
    <w:rsid w:val="001014C2"/>
    <w:rsid w:val="00101C2C"/>
    <w:rsid w:val="00103507"/>
    <w:rsid w:val="00105FEC"/>
    <w:rsid w:val="00110D5C"/>
    <w:rsid w:val="0011119B"/>
    <w:rsid w:val="0011134C"/>
    <w:rsid w:val="0011257D"/>
    <w:rsid w:val="00112BD2"/>
    <w:rsid w:val="00114229"/>
    <w:rsid w:val="00114DA0"/>
    <w:rsid w:val="00115AC4"/>
    <w:rsid w:val="00116900"/>
    <w:rsid w:val="00116C94"/>
    <w:rsid w:val="001170DF"/>
    <w:rsid w:val="0012032F"/>
    <w:rsid w:val="00121471"/>
    <w:rsid w:val="00121996"/>
    <w:rsid w:val="00131C03"/>
    <w:rsid w:val="001327C9"/>
    <w:rsid w:val="00132A24"/>
    <w:rsid w:val="00134217"/>
    <w:rsid w:val="00135476"/>
    <w:rsid w:val="001378D5"/>
    <w:rsid w:val="001379DD"/>
    <w:rsid w:val="00137DF7"/>
    <w:rsid w:val="00140FC0"/>
    <w:rsid w:val="00141A78"/>
    <w:rsid w:val="00141AB0"/>
    <w:rsid w:val="00141DE1"/>
    <w:rsid w:val="0014379C"/>
    <w:rsid w:val="00143946"/>
    <w:rsid w:val="00144E9C"/>
    <w:rsid w:val="00147703"/>
    <w:rsid w:val="00147B24"/>
    <w:rsid w:val="00150BA5"/>
    <w:rsid w:val="00150FC5"/>
    <w:rsid w:val="0015150D"/>
    <w:rsid w:val="001518E4"/>
    <w:rsid w:val="00153605"/>
    <w:rsid w:val="001536EB"/>
    <w:rsid w:val="00153AEF"/>
    <w:rsid w:val="00153EDC"/>
    <w:rsid w:val="00154213"/>
    <w:rsid w:val="0015617F"/>
    <w:rsid w:val="001616CA"/>
    <w:rsid w:val="0016223C"/>
    <w:rsid w:val="001624DD"/>
    <w:rsid w:val="00162511"/>
    <w:rsid w:val="00164D39"/>
    <w:rsid w:val="0016530A"/>
    <w:rsid w:val="00165601"/>
    <w:rsid w:val="00165D54"/>
    <w:rsid w:val="00166919"/>
    <w:rsid w:val="001672E5"/>
    <w:rsid w:val="00167ACC"/>
    <w:rsid w:val="00167B5E"/>
    <w:rsid w:val="001720DC"/>
    <w:rsid w:val="00172855"/>
    <w:rsid w:val="0017294F"/>
    <w:rsid w:val="00175F52"/>
    <w:rsid w:val="001826C6"/>
    <w:rsid w:val="0018308D"/>
    <w:rsid w:val="00184027"/>
    <w:rsid w:val="00187A6E"/>
    <w:rsid w:val="00191159"/>
    <w:rsid w:val="001938DB"/>
    <w:rsid w:val="00193AA8"/>
    <w:rsid w:val="00194386"/>
    <w:rsid w:val="001951AA"/>
    <w:rsid w:val="00197054"/>
    <w:rsid w:val="001A0900"/>
    <w:rsid w:val="001A140E"/>
    <w:rsid w:val="001A23A0"/>
    <w:rsid w:val="001A4BEA"/>
    <w:rsid w:val="001A6113"/>
    <w:rsid w:val="001A6271"/>
    <w:rsid w:val="001A7DFD"/>
    <w:rsid w:val="001B1932"/>
    <w:rsid w:val="001B2865"/>
    <w:rsid w:val="001B307F"/>
    <w:rsid w:val="001B337E"/>
    <w:rsid w:val="001B450F"/>
    <w:rsid w:val="001B6AD6"/>
    <w:rsid w:val="001B73D4"/>
    <w:rsid w:val="001C0C5E"/>
    <w:rsid w:val="001C35AA"/>
    <w:rsid w:val="001C5055"/>
    <w:rsid w:val="001C6BB5"/>
    <w:rsid w:val="001D02FA"/>
    <w:rsid w:val="001D03C4"/>
    <w:rsid w:val="001D03CB"/>
    <w:rsid w:val="001D03D9"/>
    <w:rsid w:val="001D074A"/>
    <w:rsid w:val="001D0B89"/>
    <w:rsid w:val="001D1065"/>
    <w:rsid w:val="001D112B"/>
    <w:rsid w:val="001D29C5"/>
    <w:rsid w:val="001D3FFB"/>
    <w:rsid w:val="001D55AF"/>
    <w:rsid w:val="001D5EC9"/>
    <w:rsid w:val="001D6A5F"/>
    <w:rsid w:val="001D7A73"/>
    <w:rsid w:val="001E0A1D"/>
    <w:rsid w:val="001E281B"/>
    <w:rsid w:val="001E3CA3"/>
    <w:rsid w:val="001E4A53"/>
    <w:rsid w:val="001E5BBC"/>
    <w:rsid w:val="001E5EAE"/>
    <w:rsid w:val="001E6555"/>
    <w:rsid w:val="001F04EA"/>
    <w:rsid w:val="001F069F"/>
    <w:rsid w:val="001F1FF9"/>
    <w:rsid w:val="001F23CC"/>
    <w:rsid w:val="001F32B5"/>
    <w:rsid w:val="001F555C"/>
    <w:rsid w:val="001F58E0"/>
    <w:rsid w:val="001F64E3"/>
    <w:rsid w:val="001F6EF7"/>
    <w:rsid w:val="001F7490"/>
    <w:rsid w:val="001F78A3"/>
    <w:rsid w:val="002019FF"/>
    <w:rsid w:val="0020426E"/>
    <w:rsid w:val="002050DD"/>
    <w:rsid w:val="002056A1"/>
    <w:rsid w:val="00205811"/>
    <w:rsid w:val="00205A12"/>
    <w:rsid w:val="00206B1F"/>
    <w:rsid w:val="00210551"/>
    <w:rsid w:val="00211F92"/>
    <w:rsid w:val="00212A75"/>
    <w:rsid w:val="00213D96"/>
    <w:rsid w:val="00214D50"/>
    <w:rsid w:val="00214FD5"/>
    <w:rsid w:val="00215949"/>
    <w:rsid w:val="002167D4"/>
    <w:rsid w:val="002178E0"/>
    <w:rsid w:val="00220D8A"/>
    <w:rsid w:val="0022171F"/>
    <w:rsid w:val="00221914"/>
    <w:rsid w:val="00225561"/>
    <w:rsid w:val="0022734A"/>
    <w:rsid w:val="00227B9D"/>
    <w:rsid w:val="00231D90"/>
    <w:rsid w:val="002321A4"/>
    <w:rsid w:val="00233335"/>
    <w:rsid w:val="00233562"/>
    <w:rsid w:val="002336F4"/>
    <w:rsid w:val="0023384C"/>
    <w:rsid w:val="00236D6B"/>
    <w:rsid w:val="00236F99"/>
    <w:rsid w:val="00237CCF"/>
    <w:rsid w:val="00237DFA"/>
    <w:rsid w:val="00241FD4"/>
    <w:rsid w:val="00242EF5"/>
    <w:rsid w:val="00242FF9"/>
    <w:rsid w:val="00243C48"/>
    <w:rsid w:val="00244D70"/>
    <w:rsid w:val="00247F70"/>
    <w:rsid w:val="002500A8"/>
    <w:rsid w:val="0025028F"/>
    <w:rsid w:val="002514C0"/>
    <w:rsid w:val="00251738"/>
    <w:rsid w:val="00251ADA"/>
    <w:rsid w:val="002542FF"/>
    <w:rsid w:val="0025533E"/>
    <w:rsid w:val="0025669F"/>
    <w:rsid w:val="0025680F"/>
    <w:rsid w:val="002606F2"/>
    <w:rsid w:val="00260E13"/>
    <w:rsid w:val="00261724"/>
    <w:rsid w:val="002618FD"/>
    <w:rsid w:val="00261A03"/>
    <w:rsid w:val="0026237A"/>
    <w:rsid w:val="002629AB"/>
    <w:rsid w:val="00263C0E"/>
    <w:rsid w:val="002663FF"/>
    <w:rsid w:val="00266A57"/>
    <w:rsid w:val="00267353"/>
    <w:rsid w:val="00267AFB"/>
    <w:rsid w:val="00270EB8"/>
    <w:rsid w:val="00271605"/>
    <w:rsid w:val="0027196D"/>
    <w:rsid w:val="00271995"/>
    <w:rsid w:val="00271C97"/>
    <w:rsid w:val="00273E6C"/>
    <w:rsid w:val="002744CB"/>
    <w:rsid w:val="002754BE"/>
    <w:rsid w:val="002769FF"/>
    <w:rsid w:val="002771AD"/>
    <w:rsid w:val="002802D5"/>
    <w:rsid w:val="00281295"/>
    <w:rsid w:val="0028187D"/>
    <w:rsid w:val="00282CC3"/>
    <w:rsid w:val="00284D3D"/>
    <w:rsid w:val="002870A9"/>
    <w:rsid w:val="00287768"/>
    <w:rsid w:val="00287FAA"/>
    <w:rsid w:val="00290908"/>
    <w:rsid w:val="00291AC5"/>
    <w:rsid w:val="00291FBF"/>
    <w:rsid w:val="002932C6"/>
    <w:rsid w:val="0029419E"/>
    <w:rsid w:val="002942AE"/>
    <w:rsid w:val="00295486"/>
    <w:rsid w:val="00297878"/>
    <w:rsid w:val="00297C4E"/>
    <w:rsid w:val="002A0D1E"/>
    <w:rsid w:val="002A1023"/>
    <w:rsid w:val="002A104F"/>
    <w:rsid w:val="002A3EC4"/>
    <w:rsid w:val="002A5585"/>
    <w:rsid w:val="002B04A8"/>
    <w:rsid w:val="002B34E7"/>
    <w:rsid w:val="002B3B54"/>
    <w:rsid w:val="002B46FE"/>
    <w:rsid w:val="002B57EF"/>
    <w:rsid w:val="002B5F3B"/>
    <w:rsid w:val="002B602C"/>
    <w:rsid w:val="002B6764"/>
    <w:rsid w:val="002B6F61"/>
    <w:rsid w:val="002B74E8"/>
    <w:rsid w:val="002B77A3"/>
    <w:rsid w:val="002C128F"/>
    <w:rsid w:val="002C3E5D"/>
    <w:rsid w:val="002C4B89"/>
    <w:rsid w:val="002C6B9F"/>
    <w:rsid w:val="002C76FE"/>
    <w:rsid w:val="002C7924"/>
    <w:rsid w:val="002D05AF"/>
    <w:rsid w:val="002D0EC9"/>
    <w:rsid w:val="002D147C"/>
    <w:rsid w:val="002D27F9"/>
    <w:rsid w:val="002D31AE"/>
    <w:rsid w:val="002D4ABB"/>
    <w:rsid w:val="002E140C"/>
    <w:rsid w:val="002E14A9"/>
    <w:rsid w:val="002E1E81"/>
    <w:rsid w:val="002E3B4C"/>
    <w:rsid w:val="002E4B1C"/>
    <w:rsid w:val="002E68E4"/>
    <w:rsid w:val="002E7DDE"/>
    <w:rsid w:val="002F0A45"/>
    <w:rsid w:val="002F195D"/>
    <w:rsid w:val="002F2056"/>
    <w:rsid w:val="002F2922"/>
    <w:rsid w:val="002F2AD9"/>
    <w:rsid w:val="002F3E20"/>
    <w:rsid w:val="002F4E21"/>
    <w:rsid w:val="002F509D"/>
    <w:rsid w:val="002F6A3E"/>
    <w:rsid w:val="002F7094"/>
    <w:rsid w:val="0030064A"/>
    <w:rsid w:val="00301D1B"/>
    <w:rsid w:val="00303070"/>
    <w:rsid w:val="003054BA"/>
    <w:rsid w:val="00311114"/>
    <w:rsid w:val="003117BF"/>
    <w:rsid w:val="003119CF"/>
    <w:rsid w:val="00312159"/>
    <w:rsid w:val="003123A4"/>
    <w:rsid w:val="00313120"/>
    <w:rsid w:val="00313DCF"/>
    <w:rsid w:val="00314944"/>
    <w:rsid w:val="00314EDA"/>
    <w:rsid w:val="00315605"/>
    <w:rsid w:val="00315A06"/>
    <w:rsid w:val="00317E89"/>
    <w:rsid w:val="00320DD7"/>
    <w:rsid w:val="00321C40"/>
    <w:rsid w:val="0032359E"/>
    <w:rsid w:val="003241E4"/>
    <w:rsid w:val="003246BA"/>
    <w:rsid w:val="00330771"/>
    <w:rsid w:val="00330A7B"/>
    <w:rsid w:val="003336BC"/>
    <w:rsid w:val="00333C36"/>
    <w:rsid w:val="00333C76"/>
    <w:rsid w:val="0033514B"/>
    <w:rsid w:val="0033634F"/>
    <w:rsid w:val="003379E1"/>
    <w:rsid w:val="00340E5D"/>
    <w:rsid w:val="00344499"/>
    <w:rsid w:val="00345A8C"/>
    <w:rsid w:val="00346124"/>
    <w:rsid w:val="003500AE"/>
    <w:rsid w:val="003515D3"/>
    <w:rsid w:val="00351901"/>
    <w:rsid w:val="00355FE9"/>
    <w:rsid w:val="00356530"/>
    <w:rsid w:val="0035706A"/>
    <w:rsid w:val="003611C6"/>
    <w:rsid w:val="00362340"/>
    <w:rsid w:val="00362C64"/>
    <w:rsid w:val="00363443"/>
    <w:rsid w:val="00367242"/>
    <w:rsid w:val="003705ED"/>
    <w:rsid w:val="00371951"/>
    <w:rsid w:val="00371D8D"/>
    <w:rsid w:val="00372899"/>
    <w:rsid w:val="003728A8"/>
    <w:rsid w:val="00373D45"/>
    <w:rsid w:val="0037463D"/>
    <w:rsid w:val="003746A9"/>
    <w:rsid w:val="003749AE"/>
    <w:rsid w:val="00376945"/>
    <w:rsid w:val="00377A40"/>
    <w:rsid w:val="00381AD2"/>
    <w:rsid w:val="00383FF3"/>
    <w:rsid w:val="00385707"/>
    <w:rsid w:val="00386DC8"/>
    <w:rsid w:val="0039252F"/>
    <w:rsid w:val="003931EB"/>
    <w:rsid w:val="00393526"/>
    <w:rsid w:val="0039436F"/>
    <w:rsid w:val="0039476B"/>
    <w:rsid w:val="00394C1F"/>
    <w:rsid w:val="0039680B"/>
    <w:rsid w:val="0039794C"/>
    <w:rsid w:val="003A037A"/>
    <w:rsid w:val="003A1F91"/>
    <w:rsid w:val="003A24E2"/>
    <w:rsid w:val="003A25B0"/>
    <w:rsid w:val="003A3295"/>
    <w:rsid w:val="003A41E6"/>
    <w:rsid w:val="003A5CB8"/>
    <w:rsid w:val="003A67EA"/>
    <w:rsid w:val="003A6DFA"/>
    <w:rsid w:val="003B19FC"/>
    <w:rsid w:val="003B3126"/>
    <w:rsid w:val="003B4BC4"/>
    <w:rsid w:val="003B679C"/>
    <w:rsid w:val="003C0E17"/>
    <w:rsid w:val="003C1440"/>
    <w:rsid w:val="003C1E38"/>
    <w:rsid w:val="003C2267"/>
    <w:rsid w:val="003C296B"/>
    <w:rsid w:val="003C2E77"/>
    <w:rsid w:val="003C323A"/>
    <w:rsid w:val="003C3278"/>
    <w:rsid w:val="003C38B4"/>
    <w:rsid w:val="003C3DC6"/>
    <w:rsid w:val="003C3EFF"/>
    <w:rsid w:val="003C44FF"/>
    <w:rsid w:val="003C582A"/>
    <w:rsid w:val="003C647C"/>
    <w:rsid w:val="003C6C23"/>
    <w:rsid w:val="003C6D65"/>
    <w:rsid w:val="003D0C7E"/>
    <w:rsid w:val="003D1ACE"/>
    <w:rsid w:val="003D2728"/>
    <w:rsid w:val="003D2B68"/>
    <w:rsid w:val="003D3264"/>
    <w:rsid w:val="003D34B7"/>
    <w:rsid w:val="003E0159"/>
    <w:rsid w:val="003E03EB"/>
    <w:rsid w:val="003E0BD6"/>
    <w:rsid w:val="003E3D2B"/>
    <w:rsid w:val="003E3F3A"/>
    <w:rsid w:val="003E50A4"/>
    <w:rsid w:val="003E62A2"/>
    <w:rsid w:val="003E6EE6"/>
    <w:rsid w:val="003E76E3"/>
    <w:rsid w:val="003F041A"/>
    <w:rsid w:val="003F1A5F"/>
    <w:rsid w:val="003F22B1"/>
    <w:rsid w:val="003F4D8E"/>
    <w:rsid w:val="003F5AD2"/>
    <w:rsid w:val="003F5B8C"/>
    <w:rsid w:val="003F5BCC"/>
    <w:rsid w:val="003F6416"/>
    <w:rsid w:val="003F742F"/>
    <w:rsid w:val="00400039"/>
    <w:rsid w:val="004010CA"/>
    <w:rsid w:val="00402659"/>
    <w:rsid w:val="0040521C"/>
    <w:rsid w:val="00405273"/>
    <w:rsid w:val="00407F08"/>
    <w:rsid w:val="0041043E"/>
    <w:rsid w:val="00410B53"/>
    <w:rsid w:val="00410FCC"/>
    <w:rsid w:val="00411061"/>
    <w:rsid w:val="00412323"/>
    <w:rsid w:val="0041237B"/>
    <w:rsid w:val="0041508D"/>
    <w:rsid w:val="004161F6"/>
    <w:rsid w:val="00417D03"/>
    <w:rsid w:val="00421B3A"/>
    <w:rsid w:val="00422E1C"/>
    <w:rsid w:val="004236B4"/>
    <w:rsid w:val="00423AED"/>
    <w:rsid w:val="0042423C"/>
    <w:rsid w:val="00424F31"/>
    <w:rsid w:val="00424F85"/>
    <w:rsid w:val="00425CAE"/>
    <w:rsid w:val="004264B8"/>
    <w:rsid w:val="0042653F"/>
    <w:rsid w:val="00426966"/>
    <w:rsid w:val="00426C63"/>
    <w:rsid w:val="00426D05"/>
    <w:rsid w:val="0043037E"/>
    <w:rsid w:val="004309A2"/>
    <w:rsid w:val="004323B8"/>
    <w:rsid w:val="00435B38"/>
    <w:rsid w:val="00436B36"/>
    <w:rsid w:val="00436C4B"/>
    <w:rsid w:val="00437617"/>
    <w:rsid w:val="00440417"/>
    <w:rsid w:val="00441C54"/>
    <w:rsid w:val="00442892"/>
    <w:rsid w:val="00445ABE"/>
    <w:rsid w:val="00446385"/>
    <w:rsid w:val="004469DE"/>
    <w:rsid w:val="00446AB1"/>
    <w:rsid w:val="00446EE0"/>
    <w:rsid w:val="00450177"/>
    <w:rsid w:val="004501B4"/>
    <w:rsid w:val="00451352"/>
    <w:rsid w:val="0045196D"/>
    <w:rsid w:val="00454140"/>
    <w:rsid w:val="004554BF"/>
    <w:rsid w:val="00455B4B"/>
    <w:rsid w:val="004568A2"/>
    <w:rsid w:val="0046006F"/>
    <w:rsid w:val="00460AEC"/>
    <w:rsid w:val="00461B8C"/>
    <w:rsid w:val="004627EA"/>
    <w:rsid w:val="00464EBD"/>
    <w:rsid w:val="00465E43"/>
    <w:rsid w:val="0046782B"/>
    <w:rsid w:val="00472D80"/>
    <w:rsid w:val="00473AFF"/>
    <w:rsid w:val="00476988"/>
    <w:rsid w:val="00477151"/>
    <w:rsid w:val="00481ED9"/>
    <w:rsid w:val="00483B06"/>
    <w:rsid w:val="00484693"/>
    <w:rsid w:val="004847AE"/>
    <w:rsid w:val="00485D53"/>
    <w:rsid w:val="00486760"/>
    <w:rsid w:val="00486D47"/>
    <w:rsid w:val="00491B87"/>
    <w:rsid w:val="0049307C"/>
    <w:rsid w:val="00495000"/>
    <w:rsid w:val="004954BE"/>
    <w:rsid w:val="004954CF"/>
    <w:rsid w:val="004958C6"/>
    <w:rsid w:val="00496062"/>
    <w:rsid w:val="004A0E97"/>
    <w:rsid w:val="004A5666"/>
    <w:rsid w:val="004A6439"/>
    <w:rsid w:val="004B2A00"/>
    <w:rsid w:val="004B5257"/>
    <w:rsid w:val="004B55FD"/>
    <w:rsid w:val="004B5829"/>
    <w:rsid w:val="004B5895"/>
    <w:rsid w:val="004B68D0"/>
    <w:rsid w:val="004B6F86"/>
    <w:rsid w:val="004B7CEC"/>
    <w:rsid w:val="004B7F90"/>
    <w:rsid w:val="004C2B93"/>
    <w:rsid w:val="004C3BE5"/>
    <w:rsid w:val="004C4D2A"/>
    <w:rsid w:val="004C689B"/>
    <w:rsid w:val="004C786E"/>
    <w:rsid w:val="004D1E23"/>
    <w:rsid w:val="004D1E2F"/>
    <w:rsid w:val="004D2477"/>
    <w:rsid w:val="004D2AE6"/>
    <w:rsid w:val="004D32E9"/>
    <w:rsid w:val="004D3758"/>
    <w:rsid w:val="004D405F"/>
    <w:rsid w:val="004D43CA"/>
    <w:rsid w:val="004D5BE9"/>
    <w:rsid w:val="004D649E"/>
    <w:rsid w:val="004D79AC"/>
    <w:rsid w:val="004E69AD"/>
    <w:rsid w:val="004E6C0F"/>
    <w:rsid w:val="004F0B67"/>
    <w:rsid w:val="004F1224"/>
    <w:rsid w:val="004F1AE1"/>
    <w:rsid w:val="004F2A57"/>
    <w:rsid w:val="004F4FC3"/>
    <w:rsid w:val="004F5C4D"/>
    <w:rsid w:val="004F5DAB"/>
    <w:rsid w:val="004F7857"/>
    <w:rsid w:val="00500B65"/>
    <w:rsid w:val="00501B76"/>
    <w:rsid w:val="0050504C"/>
    <w:rsid w:val="00505555"/>
    <w:rsid w:val="0050676E"/>
    <w:rsid w:val="005103D1"/>
    <w:rsid w:val="0051080E"/>
    <w:rsid w:val="00510C2A"/>
    <w:rsid w:val="005120D3"/>
    <w:rsid w:val="005136E0"/>
    <w:rsid w:val="00513701"/>
    <w:rsid w:val="00516E52"/>
    <w:rsid w:val="0051744A"/>
    <w:rsid w:val="005208D8"/>
    <w:rsid w:val="00521534"/>
    <w:rsid w:val="00523106"/>
    <w:rsid w:val="00525240"/>
    <w:rsid w:val="00525A26"/>
    <w:rsid w:val="0052648A"/>
    <w:rsid w:val="0053033F"/>
    <w:rsid w:val="00530D9B"/>
    <w:rsid w:val="00532AEC"/>
    <w:rsid w:val="00532F24"/>
    <w:rsid w:val="005339E2"/>
    <w:rsid w:val="0053481C"/>
    <w:rsid w:val="00534D4F"/>
    <w:rsid w:val="00536B8B"/>
    <w:rsid w:val="00537EC3"/>
    <w:rsid w:val="00537FD7"/>
    <w:rsid w:val="00545697"/>
    <w:rsid w:val="00547DE7"/>
    <w:rsid w:val="00550768"/>
    <w:rsid w:val="005527AD"/>
    <w:rsid w:val="00553086"/>
    <w:rsid w:val="005535A6"/>
    <w:rsid w:val="005537E2"/>
    <w:rsid w:val="005539A5"/>
    <w:rsid w:val="00553A1B"/>
    <w:rsid w:val="00556B00"/>
    <w:rsid w:val="005570DC"/>
    <w:rsid w:val="00563AC9"/>
    <w:rsid w:val="00563D05"/>
    <w:rsid w:val="00563EF0"/>
    <w:rsid w:val="00567648"/>
    <w:rsid w:val="005729DD"/>
    <w:rsid w:val="00572E3D"/>
    <w:rsid w:val="005733E4"/>
    <w:rsid w:val="0057446A"/>
    <w:rsid w:val="00576569"/>
    <w:rsid w:val="00576AE2"/>
    <w:rsid w:val="005777F0"/>
    <w:rsid w:val="00580030"/>
    <w:rsid w:val="00581D4F"/>
    <w:rsid w:val="005829F1"/>
    <w:rsid w:val="00583299"/>
    <w:rsid w:val="005845C3"/>
    <w:rsid w:val="00585A2F"/>
    <w:rsid w:val="00585C01"/>
    <w:rsid w:val="00586BE8"/>
    <w:rsid w:val="00586C97"/>
    <w:rsid w:val="00586F65"/>
    <w:rsid w:val="0059024B"/>
    <w:rsid w:val="00591ED7"/>
    <w:rsid w:val="0059234B"/>
    <w:rsid w:val="005944B9"/>
    <w:rsid w:val="00595977"/>
    <w:rsid w:val="00596637"/>
    <w:rsid w:val="00596EEF"/>
    <w:rsid w:val="005A1A60"/>
    <w:rsid w:val="005A1B8D"/>
    <w:rsid w:val="005A3D37"/>
    <w:rsid w:val="005A5082"/>
    <w:rsid w:val="005A5800"/>
    <w:rsid w:val="005A68EF"/>
    <w:rsid w:val="005A6D34"/>
    <w:rsid w:val="005B0DAB"/>
    <w:rsid w:val="005B0EFF"/>
    <w:rsid w:val="005B0F1D"/>
    <w:rsid w:val="005B1656"/>
    <w:rsid w:val="005B2CF0"/>
    <w:rsid w:val="005B6A95"/>
    <w:rsid w:val="005B75B2"/>
    <w:rsid w:val="005B77DA"/>
    <w:rsid w:val="005B7C77"/>
    <w:rsid w:val="005C0467"/>
    <w:rsid w:val="005C1C01"/>
    <w:rsid w:val="005C1F64"/>
    <w:rsid w:val="005C2032"/>
    <w:rsid w:val="005C30A8"/>
    <w:rsid w:val="005C469F"/>
    <w:rsid w:val="005C5B18"/>
    <w:rsid w:val="005C61A8"/>
    <w:rsid w:val="005C654F"/>
    <w:rsid w:val="005C664B"/>
    <w:rsid w:val="005D2B9A"/>
    <w:rsid w:val="005D3D57"/>
    <w:rsid w:val="005D3FC0"/>
    <w:rsid w:val="005D5306"/>
    <w:rsid w:val="005D62D6"/>
    <w:rsid w:val="005D6D91"/>
    <w:rsid w:val="005D7CD8"/>
    <w:rsid w:val="005E21F5"/>
    <w:rsid w:val="005E2B4D"/>
    <w:rsid w:val="005E3519"/>
    <w:rsid w:val="005E3D1D"/>
    <w:rsid w:val="005E599A"/>
    <w:rsid w:val="005E61BF"/>
    <w:rsid w:val="005E6AE0"/>
    <w:rsid w:val="005F011D"/>
    <w:rsid w:val="005F33FA"/>
    <w:rsid w:val="005F37C6"/>
    <w:rsid w:val="005F419A"/>
    <w:rsid w:val="005F58D0"/>
    <w:rsid w:val="005F775C"/>
    <w:rsid w:val="005F7A3A"/>
    <w:rsid w:val="0060012F"/>
    <w:rsid w:val="00600712"/>
    <w:rsid w:val="00600C45"/>
    <w:rsid w:val="006014C9"/>
    <w:rsid w:val="00601529"/>
    <w:rsid w:val="006017D2"/>
    <w:rsid w:val="00603315"/>
    <w:rsid w:val="00610DE7"/>
    <w:rsid w:val="00611FF2"/>
    <w:rsid w:val="00614EE5"/>
    <w:rsid w:val="006156BD"/>
    <w:rsid w:val="00616AC3"/>
    <w:rsid w:val="00624AE8"/>
    <w:rsid w:val="00624C6D"/>
    <w:rsid w:val="00624CE3"/>
    <w:rsid w:val="00627347"/>
    <w:rsid w:val="006273AF"/>
    <w:rsid w:val="00627AD9"/>
    <w:rsid w:val="00630137"/>
    <w:rsid w:val="00630D49"/>
    <w:rsid w:val="006316BC"/>
    <w:rsid w:val="00632728"/>
    <w:rsid w:val="00634FA7"/>
    <w:rsid w:val="006355BF"/>
    <w:rsid w:val="00636334"/>
    <w:rsid w:val="00636AC4"/>
    <w:rsid w:val="00636B27"/>
    <w:rsid w:val="006370A6"/>
    <w:rsid w:val="00637A9B"/>
    <w:rsid w:val="00637B67"/>
    <w:rsid w:val="00637CE7"/>
    <w:rsid w:val="00645A41"/>
    <w:rsid w:val="00645EDB"/>
    <w:rsid w:val="00645FBA"/>
    <w:rsid w:val="00647966"/>
    <w:rsid w:val="00647E06"/>
    <w:rsid w:val="006500AA"/>
    <w:rsid w:val="0065033D"/>
    <w:rsid w:val="0065345B"/>
    <w:rsid w:val="006551BE"/>
    <w:rsid w:val="00655697"/>
    <w:rsid w:val="0066057B"/>
    <w:rsid w:val="0066091C"/>
    <w:rsid w:val="00660A43"/>
    <w:rsid w:val="00661685"/>
    <w:rsid w:val="006616A8"/>
    <w:rsid w:val="006620AF"/>
    <w:rsid w:val="00666A8D"/>
    <w:rsid w:val="00667D8C"/>
    <w:rsid w:val="00670431"/>
    <w:rsid w:val="006720CA"/>
    <w:rsid w:val="006732FA"/>
    <w:rsid w:val="00673317"/>
    <w:rsid w:val="00676E35"/>
    <w:rsid w:val="00680B23"/>
    <w:rsid w:val="00683955"/>
    <w:rsid w:val="00683A71"/>
    <w:rsid w:val="00685A11"/>
    <w:rsid w:val="00687EAF"/>
    <w:rsid w:val="00690797"/>
    <w:rsid w:val="00691189"/>
    <w:rsid w:val="00693FCD"/>
    <w:rsid w:val="00694DDB"/>
    <w:rsid w:val="00694F59"/>
    <w:rsid w:val="00695A8D"/>
    <w:rsid w:val="0069602D"/>
    <w:rsid w:val="006960DF"/>
    <w:rsid w:val="006A0C5D"/>
    <w:rsid w:val="006A1E4C"/>
    <w:rsid w:val="006A3080"/>
    <w:rsid w:val="006A3723"/>
    <w:rsid w:val="006A5410"/>
    <w:rsid w:val="006A5E78"/>
    <w:rsid w:val="006A5EB5"/>
    <w:rsid w:val="006B018C"/>
    <w:rsid w:val="006B0F97"/>
    <w:rsid w:val="006B4702"/>
    <w:rsid w:val="006B61B6"/>
    <w:rsid w:val="006B654F"/>
    <w:rsid w:val="006C2252"/>
    <w:rsid w:val="006C400A"/>
    <w:rsid w:val="006C47B6"/>
    <w:rsid w:val="006C4C4A"/>
    <w:rsid w:val="006D06DE"/>
    <w:rsid w:val="006D093B"/>
    <w:rsid w:val="006D0970"/>
    <w:rsid w:val="006D1889"/>
    <w:rsid w:val="006D22E5"/>
    <w:rsid w:val="006D27B9"/>
    <w:rsid w:val="006D3261"/>
    <w:rsid w:val="006D3A0C"/>
    <w:rsid w:val="006D4819"/>
    <w:rsid w:val="006D490C"/>
    <w:rsid w:val="006D4B26"/>
    <w:rsid w:val="006D696C"/>
    <w:rsid w:val="006D748B"/>
    <w:rsid w:val="006D7705"/>
    <w:rsid w:val="006D770B"/>
    <w:rsid w:val="006E1640"/>
    <w:rsid w:val="006E41E8"/>
    <w:rsid w:val="006E4458"/>
    <w:rsid w:val="006E52B4"/>
    <w:rsid w:val="006E5B86"/>
    <w:rsid w:val="006E6F2C"/>
    <w:rsid w:val="006E765A"/>
    <w:rsid w:val="006E7A2C"/>
    <w:rsid w:val="006F2623"/>
    <w:rsid w:val="006F354E"/>
    <w:rsid w:val="006F4A7B"/>
    <w:rsid w:val="006F4E78"/>
    <w:rsid w:val="006F57B7"/>
    <w:rsid w:val="00700434"/>
    <w:rsid w:val="007006B7"/>
    <w:rsid w:val="00701FEF"/>
    <w:rsid w:val="0070338A"/>
    <w:rsid w:val="00705222"/>
    <w:rsid w:val="0070666F"/>
    <w:rsid w:val="00706F15"/>
    <w:rsid w:val="00706F4D"/>
    <w:rsid w:val="00707811"/>
    <w:rsid w:val="00707CCF"/>
    <w:rsid w:val="007104D7"/>
    <w:rsid w:val="00711154"/>
    <w:rsid w:val="00711618"/>
    <w:rsid w:val="00711A9C"/>
    <w:rsid w:val="0071255C"/>
    <w:rsid w:val="00712826"/>
    <w:rsid w:val="00712A86"/>
    <w:rsid w:val="00713461"/>
    <w:rsid w:val="00714C74"/>
    <w:rsid w:val="00714D27"/>
    <w:rsid w:val="00717338"/>
    <w:rsid w:val="00717929"/>
    <w:rsid w:val="00722156"/>
    <w:rsid w:val="00722F06"/>
    <w:rsid w:val="00725F7E"/>
    <w:rsid w:val="00726556"/>
    <w:rsid w:val="00726775"/>
    <w:rsid w:val="007267EF"/>
    <w:rsid w:val="007277D2"/>
    <w:rsid w:val="0073016F"/>
    <w:rsid w:val="00730804"/>
    <w:rsid w:val="0073621C"/>
    <w:rsid w:val="00736C81"/>
    <w:rsid w:val="0074023F"/>
    <w:rsid w:val="007405B5"/>
    <w:rsid w:val="0074089F"/>
    <w:rsid w:val="00741F3B"/>
    <w:rsid w:val="007427E2"/>
    <w:rsid w:val="00745214"/>
    <w:rsid w:val="00746FA8"/>
    <w:rsid w:val="00750D0C"/>
    <w:rsid w:val="00752718"/>
    <w:rsid w:val="0075320D"/>
    <w:rsid w:val="007551A8"/>
    <w:rsid w:val="0075659A"/>
    <w:rsid w:val="00760165"/>
    <w:rsid w:val="007631A4"/>
    <w:rsid w:val="0076385F"/>
    <w:rsid w:val="007640C1"/>
    <w:rsid w:val="007674E9"/>
    <w:rsid w:val="00770BE8"/>
    <w:rsid w:val="0077177B"/>
    <w:rsid w:val="00774FF6"/>
    <w:rsid w:val="0077612B"/>
    <w:rsid w:val="007775DF"/>
    <w:rsid w:val="007807EC"/>
    <w:rsid w:val="0078143E"/>
    <w:rsid w:val="0078377F"/>
    <w:rsid w:val="0078568F"/>
    <w:rsid w:val="007858A7"/>
    <w:rsid w:val="0078637A"/>
    <w:rsid w:val="0078767C"/>
    <w:rsid w:val="00791CED"/>
    <w:rsid w:val="00792A35"/>
    <w:rsid w:val="00793310"/>
    <w:rsid w:val="007940F9"/>
    <w:rsid w:val="007954EA"/>
    <w:rsid w:val="00796C52"/>
    <w:rsid w:val="00797B08"/>
    <w:rsid w:val="007A1302"/>
    <w:rsid w:val="007A132B"/>
    <w:rsid w:val="007A61FA"/>
    <w:rsid w:val="007A6FD4"/>
    <w:rsid w:val="007A7623"/>
    <w:rsid w:val="007B0B74"/>
    <w:rsid w:val="007B2AE4"/>
    <w:rsid w:val="007B2F80"/>
    <w:rsid w:val="007B3410"/>
    <w:rsid w:val="007B483C"/>
    <w:rsid w:val="007B53CD"/>
    <w:rsid w:val="007B5563"/>
    <w:rsid w:val="007B58F9"/>
    <w:rsid w:val="007B5A6C"/>
    <w:rsid w:val="007B5E80"/>
    <w:rsid w:val="007B7871"/>
    <w:rsid w:val="007C059C"/>
    <w:rsid w:val="007C101B"/>
    <w:rsid w:val="007C16C1"/>
    <w:rsid w:val="007C3542"/>
    <w:rsid w:val="007C55A7"/>
    <w:rsid w:val="007C67B0"/>
    <w:rsid w:val="007C69E1"/>
    <w:rsid w:val="007C772A"/>
    <w:rsid w:val="007D0183"/>
    <w:rsid w:val="007D180D"/>
    <w:rsid w:val="007D2BEA"/>
    <w:rsid w:val="007D45CB"/>
    <w:rsid w:val="007E177C"/>
    <w:rsid w:val="007E2169"/>
    <w:rsid w:val="007E2296"/>
    <w:rsid w:val="007E51B9"/>
    <w:rsid w:val="007E5800"/>
    <w:rsid w:val="007E5ADE"/>
    <w:rsid w:val="007E7D16"/>
    <w:rsid w:val="007F162D"/>
    <w:rsid w:val="007F1BD2"/>
    <w:rsid w:val="007F31F8"/>
    <w:rsid w:val="007F50B4"/>
    <w:rsid w:val="007F6253"/>
    <w:rsid w:val="007F6356"/>
    <w:rsid w:val="007F6906"/>
    <w:rsid w:val="007F731A"/>
    <w:rsid w:val="0080033B"/>
    <w:rsid w:val="00803017"/>
    <w:rsid w:val="008044A5"/>
    <w:rsid w:val="0080590C"/>
    <w:rsid w:val="00805956"/>
    <w:rsid w:val="00806242"/>
    <w:rsid w:val="008133DD"/>
    <w:rsid w:val="00813EF2"/>
    <w:rsid w:val="00814720"/>
    <w:rsid w:val="00814A0B"/>
    <w:rsid w:val="0081588B"/>
    <w:rsid w:val="00815E29"/>
    <w:rsid w:val="008202A9"/>
    <w:rsid w:val="00821779"/>
    <w:rsid w:val="008219B8"/>
    <w:rsid w:val="00821BE3"/>
    <w:rsid w:val="00823792"/>
    <w:rsid w:val="0082399E"/>
    <w:rsid w:val="00823BC4"/>
    <w:rsid w:val="00824080"/>
    <w:rsid w:val="008248B4"/>
    <w:rsid w:val="008267F9"/>
    <w:rsid w:val="0082696F"/>
    <w:rsid w:val="00826D73"/>
    <w:rsid w:val="00827246"/>
    <w:rsid w:val="008302E3"/>
    <w:rsid w:val="008306D7"/>
    <w:rsid w:val="0083150D"/>
    <w:rsid w:val="00833EA5"/>
    <w:rsid w:val="008347BC"/>
    <w:rsid w:val="00835C55"/>
    <w:rsid w:val="0083740F"/>
    <w:rsid w:val="00840E6C"/>
    <w:rsid w:val="00842187"/>
    <w:rsid w:val="008423AD"/>
    <w:rsid w:val="008436CA"/>
    <w:rsid w:val="00843B19"/>
    <w:rsid w:val="008465DB"/>
    <w:rsid w:val="00846A89"/>
    <w:rsid w:val="00847E97"/>
    <w:rsid w:val="00847EC6"/>
    <w:rsid w:val="00850124"/>
    <w:rsid w:val="00852A94"/>
    <w:rsid w:val="00853144"/>
    <w:rsid w:val="0085318A"/>
    <w:rsid w:val="008532D3"/>
    <w:rsid w:val="00853A46"/>
    <w:rsid w:val="00854C25"/>
    <w:rsid w:val="0085515D"/>
    <w:rsid w:val="00855219"/>
    <w:rsid w:val="00856305"/>
    <w:rsid w:val="008573FA"/>
    <w:rsid w:val="008612F4"/>
    <w:rsid w:val="00861904"/>
    <w:rsid w:val="008628E6"/>
    <w:rsid w:val="0086349D"/>
    <w:rsid w:val="008634C8"/>
    <w:rsid w:val="008638DF"/>
    <w:rsid w:val="00865471"/>
    <w:rsid w:val="00866C3D"/>
    <w:rsid w:val="00870432"/>
    <w:rsid w:val="008730D2"/>
    <w:rsid w:val="0087329E"/>
    <w:rsid w:val="00873574"/>
    <w:rsid w:val="0087376A"/>
    <w:rsid w:val="00875056"/>
    <w:rsid w:val="008774F3"/>
    <w:rsid w:val="00877EEB"/>
    <w:rsid w:val="008800F6"/>
    <w:rsid w:val="008804F7"/>
    <w:rsid w:val="00880F9E"/>
    <w:rsid w:val="00881A88"/>
    <w:rsid w:val="00881CF8"/>
    <w:rsid w:val="00882C46"/>
    <w:rsid w:val="00882D7D"/>
    <w:rsid w:val="00883B83"/>
    <w:rsid w:val="008840A8"/>
    <w:rsid w:val="00885551"/>
    <w:rsid w:val="0088797C"/>
    <w:rsid w:val="00887A74"/>
    <w:rsid w:val="00890B92"/>
    <w:rsid w:val="00891163"/>
    <w:rsid w:val="00891C9A"/>
    <w:rsid w:val="00894EB4"/>
    <w:rsid w:val="00894F52"/>
    <w:rsid w:val="008A07FB"/>
    <w:rsid w:val="008A0F13"/>
    <w:rsid w:val="008A19B8"/>
    <w:rsid w:val="008A1DC2"/>
    <w:rsid w:val="008A3964"/>
    <w:rsid w:val="008A3D5F"/>
    <w:rsid w:val="008A47D1"/>
    <w:rsid w:val="008A50D4"/>
    <w:rsid w:val="008A5AA9"/>
    <w:rsid w:val="008B052E"/>
    <w:rsid w:val="008B09D9"/>
    <w:rsid w:val="008B2EF4"/>
    <w:rsid w:val="008B5A31"/>
    <w:rsid w:val="008B6028"/>
    <w:rsid w:val="008B6729"/>
    <w:rsid w:val="008C0B0F"/>
    <w:rsid w:val="008C0C55"/>
    <w:rsid w:val="008C4662"/>
    <w:rsid w:val="008C6A7D"/>
    <w:rsid w:val="008D244A"/>
    <w:rsid w:val="008D2F40"/>
    <w:rsid w:val="008D36AF"/>
    <w:rsid w:val="008D40F5"/>
    <w:rsid w:val="008D7B96"/>
    <w:rsid w:val="008E16B9"/>
    <w:rsid w:val="008E2397"/>
    <w:rsid w:val="008E2810"/>
    <w:rsid w:val="008E3A18"/>
    <w:rsid w:val="008E3C6D"/>
    <w:rsid w:val="008E3FB5"/>
    <w:rsid w:val="008E4E7A"/>
    <w:rsid w:val="008E52DC"/>
    <w:rsid w:val="008E6730"/>
    <w:rsid w:val="008F0A45"/>
    <w:rsid w:val="008F5001"/>
    <w:rsid w:val="00901A5C"/>
    <w:rsid w:val="00901D19"/>
    <w:rsid w:val="00903682"/>
    <w:rsid w:val="00905A69"/>
    <w:rsid w:val="00906960"/>
    <w:rsid w:val="00907556"/>
    <w:rsid w:val="00907715"/>
    <w:rsid w:val="009079FD"/>
    <w:rsid w:val="00907C9F"/>
    <w:rsid w:val="0091057D"/>
    <w:rsid w:val="00910880"/>
    <w:rsid w:val="009115B0"/>
    <w:rsid w:val="009128CD"/>
    <w:rsid w:val="00912B8E"/>
    <w:rsid w:val="00914699"/>
    <w:rsid w:val="00916F29"/>
    <w:rsid w:val="00920A4A"/>
    <w:rsid w:val="00920E87"/>
    <w:rsid w:val="00921E4E"/>
    <w:rsid w:val="009233D2"/>
    <w:rsid w:val="00923AE0"/>
    <w:rsid w:val="00924A5D"/>
    <w:rsid w:val="009251DE"/>
    <w:rsid w:val="00925313"/>
    <w:rsid w:val="00926C90"/>
    <w:rsid w:val="00935DF4"/>
    <w:rsid w:val="00936605"/>
    <w:rsid w:val="00936CDA"/>
    <w:rsid w:val="00940368"/>
    <w:rsid w:val="0094100F"/>
    <w:rsid w:val="00942AC1"/>
    <w:rsid w:val="009437AD"/>
    <w:rsid w:val="00943F63"/>
    <w:rsid w:val="0094422D"/>
    <w:rsid w:val="00945A07"/>
    <w:rsid w:val="00945BA2"/>
    <w:rsid w:val="00945DE2"/>
    <w:rsid w:val="0094641C"/>
    <w:rsid w:val="0094766F"/>
    <w:rsid w:val="0095161F"/>
    <w:rsid w:val="00954FBF"/>
    <w:rsid w:val="00955815"/>
    <w:rsid w:val="0095782E"/>
    <w:rsid w:val="0096029D"/>
    <w:rsid w:val="009613A5"/>
    <w:rsid w:val="0096236B"/>
    <w:rsid w:val="009632A2"/>
    <w:rsid w:val="00963BCF"/>
    <w:rsid w:val="00964D77"/>
    <w:rsid w:val="0096623C"/>
    <w:rsid w:val="00966DE4"/>
    <w:rsid w:val="009674FF"/>
    <w:rsid w:val="00967A53"/>
    <w:rsid w:val="00970DB5"/>
    <w:rsid w:val="00970E12"/>
    <w:rsid w:val="00973431"/>
    <w:rsid w:val="00973EF3"/>
    <w:rsid w:val="00974A50"/>
    <w:rsid w:val="00974F4A"/>
    <w:rsid w:val="0097662F"/>
    <w:rsid w:val="009767AA"/>
    <w:rsid w:val="00976EE5"/>
    <w:rsid w:val="00984996"/>
    <w:rsid w:val="00984BFA"/>
    <w:rsid w:val="00984DAD"/>
    <w:rsid w:val="00984E0F"/>
    <w:rsid w:val="009852C8"/>
    <w:rsid w:val="009853FB"/>
    <w:rsid w:val="0098555A"/>
    <w:rsid w:val="00986537"/>
    <w:rsid w:val="0099464E"/>
    <w:rsid w:val="009946D5"/>
    <w:rsid w:val="009955D9"/>
    <w:rsid w:val="00996122"/>
    <w:rsid w:val="009970F5"/>
    <w:rsid w:val="009979B4"/>
    <w:rsid w:val="009A1292"/>
    <w:rsid w:val="009A12A5"/>
    <w:rsid w:val="009A2797"/>
    <w:rsid w:val="009A3D2C"/>
    <w:rsid w:val="009A77EC"/>
    <w:rsid w:val="009B040F"/>
    <w:rsid w:val="009B0922"/>
    <w:rsid w:val="009B0AB3"/>
    <w:rsid w:val="009B3B43"/>
    <w:rsid w:val="009B4362"/>
    <w:rsid w:val="009B55BB"/>
    <w:rsid w:val="009B66C0"/>
    <w:rsid w:val="009B6936"/>
    <w:rsid w:val="009B7EB6"/>
    <w:rsid w:val="009C110A"/>
    <w:rsid w:val="009C2BFC"/>
    <w:rsid w:val="009C3FA2"/>
    <w:rsid w:val="009C5C25"/>
    <w:rsid w:val="009C5E4D"/>
    <w:rsid w:val="009C72D5"/>
    <w:rsid w:val="009D0501"/>
    <w:rsid w:val="009D08C8"/>
    <w:rsid w:val="009D28B8"/>
    <w:rsid w:val="009D2D87"/>
    <w:rsid w:val="009D379B"/>
    <w:rsid w:val="009D528A"/>
    <w:rsid w:val="009D652A"/>
    <w:rsid w:val="009D6584"/>
    <w:rsid w:val="009D6A80"/>
    <w:rsid w:val="009D6AB7"/>
    <w:rsid w:val="009E10EC"/>
    <w:rsid w:val="009E5C78"/>
    <w:rsid w:val="009E6E29"/>
    <w:rsid w:val="009F0643"/>
    <w:rsid w:val="009F07B7"/>
    <w:rsid w:val="009F0946"/>
    <w:rsid w:val="009F195C"/>
    <w:rsid w:val="009F21F9"/>
    <w:rsid w:val="009F347C"/>
    <w:rsid w:val="009F4005"/>
    <w:rsid w:val="009F4387"/>
    <w:rsid w:val="009F574E"/>
    <w:rsid w:val="009F58F9"/>
    <w:rsid w:val="00A00990"/>
    <w:rsid w:val="00A01828"/>
    <w:rsid w:val="00A0188D"/>
    <w:rsid w:val="00A02C49"/>
    <w:rsid w:val="00A03567"/>
    <w:rsid w:val="00A05487"/>
    <w:rsid w:val="00A05ED1"/>
    <w:rsid w:val="00A0785E"/>
    <w:rsid w:val="00A07B70"/>
    <w:rsid w:val="00A10D9A"/>
    <w:rsid w:val="00A12331"/>
    <w:rsid w:val="00A16D42"/>
    <w:rsid w:val="00A173F9"/>
    <w:rsid w:val="00A17C51"/>
    <w:rsid w:val="00A207FB"/>
    <w:rsid w:val="00A22BFF"/>
    <w:rsid w:val="00A23B6F"/>
    <w:rsid w:val="00A23CD4"/>
    <w:rsid w:val="00A24A00"/>
    <w:rsid w:val="00A25000"/>
    <w:rsid w:val="00A25247"/>
    <w:rsid w:val="00A255F9"/>
    <w:rsid w:val="00A2678E"/>
    <w:rsid w:val="00A274CF"/>
    <w:rsid w:val="00A27C8F"/>
    <w:rsid w:val="00A3049B"/>
    <w:rsid w:val="00A3145E"/>
    <w:rsid w:val="00A34895"/>
    <w:rsid w:val="00A35E7F"/>
    <w:rsid w:val="00A40B18"/>
    <w:rsid w:val="00A426C3"/>
    <w:rsid w:val="00A44B05"/>
    <w:rsid w:val="00A4547D"/>
    <w:rsid w:val="00A46DBF"/>
    <w:rsid w:val="00A47490"/>
    <w:rsid w:val="00A50574"/>
    <w:rsid w:val="00A521E0"/>
    <w:rsid w:val="00A532EC"/>
    <w:rsid w:val="00A5536E"/>
    <w:rsid w:val="00A57A1D"/>
    <w:rsid w:val="00A57E7D"/>
    <w:rsid w:val="00A60714"/>
    <w:rsid w:val="00A61345"/>
    <w:rsid w:val="00A62C64"/>
    <w:rsid w:val="00A62F99"/>
    <w:rsid w:val="00A63A4B"/>
    <w:rsid w:val="00A64043"/>
    <w:rsid w:val="00A66886"/>
    <w:rsid w:val="00A70148"/>
    <w:rsid w:val="00A703AF"/>
    <w:rsid w:val="00A71413"/>
    <w:rsid w:val="00A7158B"/>
    <w:rsid w:val="00A726AA"/>
    <w:rsid w:val="00A728C7"/>
    <w:rsid w:val="00A73E01"/>
    <w:rsid w:val="00A7401A"/>
    <w:rsid w:val="00A75FCC"/>
    <w:rsid w:val="00A769C8"/>
    <w:rsid w:val="00A76F44"/>
    <w:rsid w:val="00A774A6"/>
    <w:rsid w:val="00A810F5"/>
    <w:rsid w:val="00A8296D"/>
    <w:rsid w:val="00A84A91"/>
    <w:rsid w:val="00A858EA"/>
    <w:rsid w:val="00A87186"/>
    <w:rsid w:val="00A90327"/>
    <w:rsid w:val="00A90B5D"/>
    <w:rsid w:val="00A9197F"/>
    <w:rsid w:val="00A923BF"/>
    <w:rsid w:val="00A93B04"/>
    <w:rsid w:val="00A94312"/>
    <w:rsid w:val="00A948D6"/>
    <w:rsid w:val="00AA142A"/>
    <w:rsid w:val="00AA27B4"/>
    <w:rsid w:val="00AA39B3"/>
    <w:rsid w:val="00AA4055"/>
    <w:rsid w:val="00AA4CD2"/>
    <w:rsid w:val="00AA5054"/>
    <w:rsid w:val="00AA5C0F"/>
    <w:rsid w:val="00AA6571"/>
    <w:rsid w:val="00AB038A"/>
    <w:rsid w:val="00AB1537"/>
    <w:rsid w:val="00AB19B7"/>
    <w:rsid w:val="00AB23DE"/>
    <w:rsid w:val="00AB4016"/>
    <w:rsid w:val="00AB572E"/>
    <w:rsid w:val="00AB76C6"/>
    <w:rsid w:val="00AC0318"/>
    <w:rsid w:val="00AC1847"/>
    <w:rsid w:val="00AC205C"/>
    <w:rsid w:val="00AC3B05"/>
    <w:rsid w:val="00AC52EC"/>
    <w:rsid w:val="00AC5E7B"/>
    <w:rsid w:val="00AC686B"/>
    <w:rsid w:val="00AD00F1"/>
    <w:rsid w:val="00AD13D3"/>
    <w:rsid w:val="00AD1816"/>
    <w:rsid w:val="00AD2346"/>
    <w:rsid w:val="00AD4A07"/>
    <w:rsid w:val="00AD5BA4"/>
    <w:rsid w:val="00AD72D5"/>
    <w:rsid w:val="00AE00CD"/>
    <w:rsid w:val="00AE25C9"/>
    <w:rsid w:val="00AE2D4A"/>
    <w:rsid w:val="00AE49D5"/>
    <w:rsid w:val="00AE5551"/>
    <w:rsid w:val="00AE608C"/>
    <w:rsid w:val="00AE6A5B"/>
    <w:rsid w:val="00AE6F05"/>
    <w:rsid w:val="00AE7081"/>
    <w:rsid w:val="00AE7473"/>
    <w:rsid w:val="00AE79B1"/>
    <w:rsid w:val="00AE7DDA"/>
    <w:rsid w:val="00AE7F2E"/>
    <w:rsid w:val="00AF1B41"/>
    <w:rsid w:val="00AF1C3F"/>
    <w:rsid w:val="00AF4F4C"/>
    <w:rsid w:val="00AF6C8A"/>
    <w:rsid w:val="00AF77A3"/>
    <w:rsid w:val="00B0007B"/>
    <w:rsid w:val="00B010FC"/>
    <w:rsid w:val="00B01443"/>
    <w:rsid w:val="00B0307F"/>
    <w:rsid w:val="00B04626"/>
    <w:rsid w:val="00B056FE"/>
    <w:rsid w:val="00B0599C"/>
    <w:rsid w:val="00B065FD"/>
    <w:rsid w:val="00B06E24"/>
    <w:rsid w:val="00B07830"/>
    <w:rsid w:val="00B079B3"/>
    <w:rsid w:val="00B1297D"/>
    <w:rsid w:val="00B13615"/>
    <w:rsid w:val="00B13A74"/>
    <w:rsid w:val="00B146D0"/>
    <w:rsid w:val="00B156A6"/>
    <w:rsid w:val="00B1617E"/>
    <w:rsid w:val="00B20658"/>
    <w:rsid w:val="00B21065"/>
    <w:rsid w:val="00B21B37"/>
    <w:rsid w:val="00B2256D"/>
    <w:rsid w:val="00B2350C"/>
    <w:rsid w:val="00B236FE"/>
    <w:rsid w:val="00B24648"/>
    <w:rsid w:val="00B25F27"/>
    <w:rsid w:val="00B2661D"/>
    <w:rsid w:val="00B26A71"/>
    <w:rsid w:val="00B30045"/>
    <w:rsid w:val="00B304F1"/>
    <w:rsid w:val="00B33161"/>
    <w:rsid w:val="00B33640"/>
    <w:rsid w:val="00B33FB8"/>
    <w:rsid w:val="00B35D59"/>
    <w:rsid w:val="00B3702F"/>
    <w:rsid w:val="00B371E7"/>
    <w:rsid w:val="00B37B60"/>
    <w:rsid w:val="00B42273"/>
    <w:rsid w:val="00B44567"/>
    <w:rsid w:val="00B44971"/>
    <w:rsid w:val="00B45A57"/>
    <w:rsid w:val="00B4645C"/>
    <w:rsid w:val="00B47CB0"/>
    <w:rsid w:val="00B505EA"/>
    <w:rsid w:val="00B50977"/>
    <w:rsid w:val="00B50F61"/>
    <w:rsid w:val="00B52B32"/>
    <w:rsid w:val="00B5355E"/>
    <w:rsid w:val="00B5499B"/>
    <w:rsid w:val="00B57B41"/>
    <w:rsid w:val="00B61233"/>
    <w:rsid w:val="00B6127C"/>
    <w:rsid w:val="00B63EDC"/>
    <w:rsid w:val="00B67128"/>
    <w:rsid w:val="00B6781F"/>
    <w:rsid w:val="00B67912"/>
    <w:rsid w:val="00B67DD2"/>
    <w:rsid w:val="00B70006"/>
    <w:rsid w:val="00B717BD"/>
    <w:rsid w:val="00B71B11"/>
    <w:rsid w:val="00B72B5E"/>
    <w:rsid w:val="00B73343"/>
    <w:rsid w:val="00B7439E"/>
    <w:rsid w:val="00B74EFF"/>
    <w:rsid w:val="00B755A5"/>
    <w:rsid w:val="00B76F25"/>
    <w:rsid w:val="00B8137D"/>
    <w:rsid w:val="00B8242D"/>
    <w:rsid w:val="00B82F16"/>
    <w:rsid w:val="00B84D9E"/>
    <w:rsid w:val="00B86237"/>
    <w:rsid w:val="00B9195B"/>
    <w:rsid w:val="00B939B0"/>
    <w:rsid w:val="00B94A02"/>
    <w:rsid w:val="00B953E7"/>
    <w:rsid w:val="00B9606E"/>
    <w:rsid w:val="00B96185"/>
    <w:rsid w:val="00B963A1"/>
    <w:rsid w:val="00B97017"/>
    <w:rsid w:val="00BA0D28"/>
    <w:rsid w:val="00BA0F14"/>
    <w:rsid w:val="00BA210C"/>
    <w:rsid w:val="00BA553A"/>
    <w:rsid w:val="00BA5BF3"/>
    <w:rsid w:val="00BA7902"/>
    <w:rsid w:val="00BA7F61"/>
    <w:rsid w:val="00BB0D7D"/>
    <w:rsid w:val="00BB0FD1"/>
    <w:rsid w:val="00BB3DB7"/>
    <w:rsid w:val="00BC1331"/>
    <w:rsid w:val="00BC1F80"/>
    <w:rsid w:val="00BC3605"/>
    <w:rsid w:val="00BC54E1"/>
    <w:rsid w:val="00BC5A46"/>
    <w:rsid w:val="00BC65C2"/>
    <w:rsid w:val="00BD3724"/>
    <w:rsid w:val="00BD3903"/>
    <w:rsid w:val="00BD4264"/>
    <w:rsid w:val="00BD5D3E"/>
    <w:rsid w:val="00BD6185"/>
    <w:rsid w:val="00BD6A3D"/>
    <w:rsid w:val="00BE037A"/>
    <w:rsid w:val="00BE3551"/>
    <w:rsid w:val="00BE41D6"/>
    <w:rsid w:val="00BE5F22"/>
    <w:rsid w:val="00BE66E8"/>
    <w:rsid w:val="00BE6DF9"/>
    <w:rsid w:val="00BE7276"/>
    <w:rsid w:val="00BF0D7D"/>
    <w:rsid w:val="00BF26AB"/>
    <w:rsid w:val="00BF4C81"/>
    <w:rsid w:val="00BF4DEC"/>
    <w:rsid w:val="00BF7D28"/>
    <w:rsid w:val="00C00E26"/>
    <w:rsid w:val="00C0112F"/>
    <w:rsid w:val="00C03517"/>
    <w:rsid w:val="00C03D62"/>
    <w:rsid w:val="00C04EC2"/>
    <w:rsid w:val="00C05B3C"/>
    <w:rsid w:val="00C0698D"/>
    <w:rsid w:val="00C1013C"/>
    <w:rsid w:val="00C10548"/>
    <w:rsid w:val="00C10F80"/>
    <w:rsid w:val="00C111E3"/>
    <w:rsid w:val="00C11230"/>
    <w:rsid w:val="00C13B8E"/>
    <w:rsid w:val="00C1662C"/>
    <w:rsid w:val="00C16A93"/>
    <w:rsid w:val="00C171EB"/>
    <w:rsid w:val="00C217BC"/>
    <w:rsid w:val="00C2433D"/>
    <w:rsid w:val="00C243E5"/>
    <w:rsid w:val="00C246AD"/>
    <w:rsid w:val="00C24798"/>
    <w:rsid w:val="00C26476"/>
    <w:rsid w:val="00C301A9"/>
    <w:rsid w:val="00C3196C"/>
    <w:rsid w:val="00C31B2E"/>
    <w:rsid w:val="00C338F9"/>
    <w:rsid w:val="00C33E9C"/>
    <w:rsid w:val="00C36382"/>
    <w:rsid w:val="00C36515"/>
    <w:rsid w:val="00C3675A"/>
    <w:rsid w:val="00C36DB4"/>
    <w:rsid w:val="00C411E4"/>
    <w:rsid w:val="00C41E77"/>
    <w:rsid w:val="00C42B81"/>
    <w:rsid w:val="00C4389D"/>
    <w:rsid w:val="00C52DC6"/>
    <w:rsid w:val="00C53E6D"/>
    <w:rsid w:val="00C54335"/>
    <w:rsid w:val="00C5439A"/>
    <w:rsid w:val="00C550FA"/>
    <w:rsid w:val="00C55D8A"/>
    <w:rsid w:val="00C55E71"/>
    <w:rsid w:val="00C56AEE"/>
    <w:rsid w:val="00C56C14"/>
    <w:rsid w:val="00C56C90"/>
    <w:rsid w:val="00C63452"/>
    <w:rsid w:val="00C64103"/>
    <w:rsid w:val="00C66E27"/>
    <w:rsid w:val="00C71463"/>
    <w:rsid w:val="00C71CAE"/>
    <w:rsid w:val="00C71D73"/>
    <w:rsid w:val="00C72D23"/>
    <w:rsid w:val="00C7387C"/>
    <w:rsid w:val="00C742E9"/>
    <w:rsid w:val="00C74A46"/>
    <w:rsid w:val="00C75D0D"/>
    <w:rsid w:val="00C769BA"/>
    <w:rsid w:val="00C76DF2"/>
    <w:rsid w:val="00C76E6B"/>
    <w:rsid w:val="00C77B69"/>
    <w:rsid w:val="00C80E04"/>
    <w:rsid w:val="00C81457"/>
    <w:rsid w:val="00C8187D"/>
    <w:rsid w:val="00C81BA8"/>
    <w:rsid w:val="00C81BDA"/>
    <w:rsid w:val="00C81C9E"/>
    <w:rsid w:val="00C82199"/>
    <w:rsid w:val="00C82E95"/>
    <w:rsid w:val="00C84347"/>
    <w:rsid w:val="00C84573"/>
    <w:rsid w:val="00C86759"/>
    <w:rsid w:val="00C8734D"/>
    <w:rsid w:val="00C9073A"/>
    <w:rsid w:val="00C911FC"/>
    <w:rsid w:val="00C91319"/>
    <w:rsid w:val="00C91C02"/>
    <w:rsid w:val="00C91FC0"/>
    <w:rsid w:val="00C93400"/>
    <w:rsid w:val="00C94B9E"/>
    <w:rsid w:val="00CA37F3"/>
    <w:rsid w:val="00CA3DAF"/>
    <w:rsid w:val="00CA595E"/>
    <w:rsid w:val="00CA6673"/>
    <w:rsid w:val="00CB00F5"/>
    <w:rsid w:val="00CB04A7"/>
    <w:rsid w:val="00CB3E5E"/>
    <w:rsid w:val="00CB3F9C"/>
    <w:rsid w:val="00CB4558"/>
    <w:rsid w:val="00CB548A"/>
    <w:rsid w:val="00CB559C"/>
    <w:rsid w:val="00CB583E"/>
    <w:rsid w:val="00CC1200"/>
    <w:rsid w:val="00CC1AE9"/>
    <w:rsid w:val="00CC26AB"/>
    <w:rsid w:val="00CC27D8"/>
    <w:rsid w:val="00CC2F1C"/>
    <w:rsid w:val="00CC4452"/>
    <w:rsid w:val="00CC67DE"/>
    <w:rsid w:val="00CD0C10"/>
    <w:rsid w:val="00CD1F62"/>
    <w:rsid w:val="00CD4F63"/>
    <w:rsid w:val="00CD5783"/>
    <w:rsid w:val="00CD7426"/>
    <w:rsid w:val="00CE224D"/>
    <w:rsid w:val="00CE29AE"/>
    <w:rsid w:val="00CE3375"/>
    <w:rsid w:val="00CE3ECB"/>
    <w:rsid w:val="00CE414D"/>
    <w:rsid w:val="00CE4B4A"/>
    <w:rsid w:val="00CE4FFB"/>
    <w:rsid w:val="00CE57D0"/>
    <w:rsid w:val="00CF0AE4"/>
    <w:rsid w:val="00CF1907"/>
    <w:rsid w:val="00CF1BEB"/>
    <w:rsid w:val="00CF2155"/>
    <w:rsid w:val="00CF3EB4"/>
    <w:rsid w:val="00CF537C"/>
    <w:rsid w:val="00CF6AE0"/>
    <w:rsid w:val="00CF6DAE"/>
    <w:rsid w:val="00CF6E63"/>
    <w:rsid w:val="00CF79EB"/>
    <w:rsid w:val="00CF7BFE"/>
    <w:rsid w:val="00D01CF7"/>
    <w:rsid w:val="00D0269F"/>
    <w:rsid w:val="00D02F68"/>
    <w:rsid w:val="00D046B8"/>
    <w:rsid w:val="00D04F68"/>
    <w:rsid w:val="00D05EEA"/>
    <w:rsid w:val="00D07064"/>
    <w:rsid w:val="00D07373"/>
    <w:rsid w:val="00D11A20"/>
    <w:rsid w:val="00D14591"/>
    <w:rsid w:val="00D176FF"/>
    <w:rsid w:val="00D20195"/>
    <w:rsid w:val="00D20723"/>
    <w:rsid w:val="00D236C8"/>
    <w:rsid w:val="00D23E9F"/>
    <w:rsid w:val="00D24B9E"/>
    <w:rsid w:val="00D25BFB"/>
    <w:rsid w:val="00D31C61"/>
    <w:rsid w:val="00D31F16"/>
    <w:rsid w:val="00D32552"/>
    <w:rsid w:val="00D33E51"/>
    <w:rsid w:val="00D34BE7"/>
    <w:rsid w:val="00D378CF"/>
    <w:rsid w:val="00D40F58"/>
    <w:rsid w:val="00D41DB0"/>
    <w:rsid w:val="00D42267"/>
    <w:rsid w:val="00D42730"/>
    <w:rsid w:val="00D47CD8"/>
    <w:rsid w:val="00D47D7D"/>
    <w:rsid w:val="00D508E2"/>
    <w:rsid w:val="00D50EB4"/>
    <w:rsid w:val="00D51935"/>
    <w:rsid w:val="00D54383"/>
    <w:rsid w:val="00D54ABD"/>
    <w:rsid w:val="00D550C9"/>
    <w:rsid w:val="00D6009B"/>
    <w:rsid w:val="00D60E61"/>
    <w:rsid w:val="00D612CE"/>
    <w:rsid w:val="00D619FD"/>
    <w:rsid w:val="00D624AE"/>
    <w:rsid w:val="00D62931"/>
    <w:rsid w:val="00D638F6"/>
    <w:rsid w:val="00D63F48"/>
    <w:rsid w:val="00D64605"/>
    <w:rsid w:val="00D64925"/>
    <w:rsid w:val="00D67440"/>
    <w:rsid w:val="00D67913"/>
    <w:rsid w:val="00D71CE7"/>
    <w:rsid w:val="00D74110"/>
    <w:rsid w:val="00D749DD"/>
    <w:rsid w:val="00D75B8B"/>
    <w:rsid w:val="00D7705C"/>
    <w:rsid w:val="00D80AB7"/>
    <w:rsid w:val="00D80F14"/>
    <w:rsid w:val="00D810B4"/>
    <w:rsid w:val="00D81B40"/>
    <w:rsid w:val="00D81B56"/>
    <w:rsid w:val="00D8384E"/>
    <w:rsid w:val="00D84958"/>
    <w:rsid w:val="00D854FD"/>
    <w:rsid w:val="00D85DC0"/>
    <w:rsid w:val="00D8765F"/>
    <w:rsid w:val="00D90C2D"/>
    <w:rsid w:val="00D919CE"/>
    <w:rsid w:val="00D9326E"/>
    <w:rsid w:val="00D936FD"/>
    <w:rsid w:val="00D937FB"/>
    <w:rsid w:val="00D94934"/>
    <w:rsid w:val="00DA1022"/>
    <w:rsid w:val="00DA1205"/>
    <w:rsid w:val="00DA38EA"/>
    <w:rsid w:val="00DA478B"/>
    <w:rsid w:val="00DA586C"/>
    <w:rsid w:val="00DA76B5"/>
    <w:rsid w:val="00DB2DCE"/>
    <w:rsid w:val="00DB4C69"/>
    <w:rsid w:val="00DB6426"/>
    <w:rsid w:val="00DC0B59"/>
    <w:rsid w:val="00DC1034"/>
    <w:rsid w:val="00DC3020"/>
    <w:rsid w:val="00DC45E4"/>
    <w:rsid w:val="00DC55A5"/>
    <w:rsid w:val="00DD0532"/>
    <w:rsid w:val="00DD2BE3"/>
    <w:rsid w:val="00DD2F27"/>
    <w:rsid w:val="00DD344C"/>
    <w:rsid w:val="00DD4943"/>
    <w:rsid w:val="00DD7818"/>
    <w:rsid w:val="00DE02EC"/>
    <w:rsid w:val="00DE40A1"/>
    <w:rsid w:val="00DE4538"/>
    <w:rsid w:val="00DE4681"/>
    <w:rsid w:val="00DE4778"/>
    <w:rsid w:val="00DE4A75"/>
    <w:rsid w:val="00DF0165"/>
    <w:rsid w:val="00DF04C7"/>
    <w:rsid w:val="00DF069B"/>
    <w:rsid w:val="00DF0803"/>
    <w:rsid w:val="00DF2845"/>
    <w:rsid w:val="00DF4228"/>
    <w:rsid w:val="00DF52E9"/>
    <w:rsid w:val="00DF5977"/>
    <w:rsid w:val="00DF5BEE"/>
    <w:rsid w:val="00DF6BB8"/>
    <w:rsid w:val="00DF7E00"/>
    <w:rsid w:val="00E00289"/>
    <w:rsid w:val="00E00538"/>
    <w:rsid w:val="00E00B0B"/>
    <w:rsid w:val="00E02A73"/>
    <w:rsid w:val="00E054A6"/>
    <w:rsid w:val="00E05B00"/>
    <w:rsid w:val="00E07D1F"/>
    <w:rsid w:val="00E10B44"/>
    <w:rsid w:val="00E1105C"/>
    <w:rsid w:val="00E13A5E"/>
    <w:rsid w:val="00E13DD7"/>
    <w:rsid w:val="00E15166"/>
    <w:rsid w:val="00E21209"/>
    <w:rsid w:val="00E216DF"/>
    <w:rsid w:val="00E22F22"/>
    <w:rsid w:val="00E23ED7"/>
    <w:rsid w:val="00E24924"/>
    <w:rsid w:val="00E267CB"/>
    <w:rsid w:val="00E27588"/>
    <w:rsid w:val="00E30EDD"/>
    <w:rsid w:val="00E312B4"/>
    <w:rsid w:val="00E3297E"/>
    <w:rsid w:val="00E33242"/>
    <w:rsid w:val="00E35072"/>
    <w:rsid w:val="00E3626C"/>
    <w:rsid w:val="00E37216"/>
    <w:rsid w:val="00E37399"/>
    <w:rsid w:val="00E375A2"/>
    <w:rsid w:val="00E378E4"/>
    <w:rsid w:val="00E37F48"/>
    <w:rsid w:val="00E409D8"/>
    <w:rsid w:val="00E40D49"/>
    <w:rsid w:val="00E41128"/>
    <w:rsid w:val="00E4153B"/>
    <w:rsid w:val="00E416F3"/>
    <w:rsid w:val="00E426B1"/>
    <w:rsid w:val="00E44903"/>
    <w:rsid w:val="00E45225"/>
    <w:rsid w:val="00E4560C"/>
    <w:rsid w:val="00E46BB9"/>
    <w:rsid w:val="00E51415"/>
    <w:rsid w:val="00E515C9"/>
    <w:rsid w:val="00E525F9"/>
    <w:rsid w:val="00E56B27"/>
    <w:rsid w:val="00E63D37"/>
    <w:rsid w:val="00E63FFA"/>
    <w:rsid w:val="00E642D9"/>
    <w:rsid w:val="00E71418"/>
    <w:rsid w:val="00E74516"/>
    <w:rsid w:val="00E74948"/>
    <w:rsid w:val="00E779C0"/>
    <w:rsid w:val="00E77A1C"/>
    <w:rsid w:val="00E82FB6"/>
    <w:rsid w:val="00E83F14"/>
    <w:rsid w:val="00E85B45"/>
    <w:rsid w:val="00E85D9A"/>
    <w:rsid w:val="00E87316"/>
    <w:rsid w:val="00E876C1"/>
    <w:rsid w:val="00E90D89"/>
    <w:rsid w:val="00E921F5"/>
    <w:rsid w:val="00E92A74"/>
    <w:rsid w:val="00E955D2"/>
    <w:rsid w:val="00E976D7"/>
    <w:rsid w:val="00E9770A"/>
    <w:rsid w:val="00EA0360"/>
    <w:rsid w:val="00EA3125"/>
    <w:rsid w:val="00EA34D0"/>
    <w:rsid w:val="00EA5289"/>
    <w:rsid w:val="00EA7892"/>
    <w:rsid w:val="00EA7B5F"/>
    <w:rsid w:val="00EB171B"/>
    <w:rsid w:val="00EB2471"/>
    <w:rsid w:val="00EB2BAE"/>
    <w:rsid w:val="00EB3648"/>
    <w:rsid w:val="00EB4785"/>
    <w:rsid w:val="00EB58D7"/>
    <w:rsid w:val="00EB7775"/>
    <w:rsid w:val="00EC082D"/>
    <w:rsid w:val="00EC10B7"/>
    <w:rsid w:val="00EC12A6"/>
    <w:rsid w:val="00EC3EC7"/>
    <w:rsid w:val="00EC40FA"/>
    <w:rsid w:val="00ED0668"/>
    <w:rsid w:val="00ED1226"/>
    <w:rsid w:val="00ED35BC"/>
    <w:rsid w:val="00ED39E0"/>
    <w:rsid w:val="00ED4DA5"/>
    <w:rsid w:val="00ED5E2F"/>
    <w:rsid w:val="00ED63A3"/>
    <w:rsid w:val="00EE2881"/>
    <w:rsid w:val="00EE3D9F"/>
    <w:rsid w:val="00EE3E28"/>
    <w:rsid w:val="00EE4675"/>
    <w:rsid w:val="00EE53E0"/>
    <w:rsid w:val="00EE567B"/>
    <w:rsid w:val="00EE5FF3"/>
    <w:rsid w:val="00EE6F91"/>
    <w:rsid w:val="00EE7921"/>
    <w:rsid w:val="00EF09F2"/>
    <w:rsid w:val="00EF126A"/>
    <w:rsid w:val="00EF4852"/>
    <w:rsid w:val="00EF5536"/>
    <w:rsid w:val="00EF59FE"/>
    <w:rsid w:val="00EF78CE"/>
    <w:rsid w:val="00F00C54"/>
    <w:rsid w:val="00F037CD"/>
    <w:rsid w:val="00F038D2"/>
    <w:rsid w:val="00F04AC3"/>
    <w:rsid w:val="00F05F65"/>
    <w:rsid w:val="00F11B7D"/>
    <w:rsid w:val="00F11DC3"/>
    <w:rsid w:val="00F1306E"/>
    <w:rsid w:val="00F15206"/>
    <w:rsid w:val="00F15634"/>
    <w:rsid w:val="00F15BE6"/>
    <w:rsid w:val="00F163E1"/>
    <w:rsid w:val="00F176F4"/>
    <w:rsid w:val="00F17BE3"/>
    <w:rsid w:val="00F209F8"/>
    <w:rsid w:val="00F22777"/>
    <w:rsid w:val="00F23450"/>
    <w:rsid w:val="00F242E2"/>
    <w:rsid w:val="00F2587C"/>
    <w:rsid w:val="00F25F82"/>
    <w:rsid w:val="00F27D64"/>
    <w:rsid w:val="00F32099"/>
    <w:rsid w:val="00F32D36"/>
    <w:rsid w:val="00F36562"/>
    <w:rsid w:val="00F36890"/>
    <w:rsid w:val="00F36CF9"/>
    <w:rsid w:val="00F4094D"/>
    <w:rsid w:val="00F41E0F"/>
    <w:rsid w:val="00F514CE"/>
    <w:rsid w:val="00F5187A"/>
    <w:rsid w:val="00F51A25"/>
    <w:rsid w:val="00F5381C"/>
    <w:rsid w:val="00F53AE5"/>
    <w:rsid w:val="00F54339"/>
    <w:rsid w:val="00F5491C"/>
    <w:rsid w:val="00F55E04"/>
    <w:rsid w:val="00F56B23"/>
    <w:rsid w:val="00F56B2F"/>
    <w:rsid w:val="00F60825"/>
    <w:rsid w:val="00F60941"/>
    <w:rsid w:val="00F61FF3"/>
    <w:rsid w:val="00F6245F"/>
    <w:rsid w:val="00F63011"/>
    <w:rsid w:val="00F637F9"/>
    <w:rsid w:val="00F643DF"/>
    <w:rsid w:val="00F64E85"/>
    <w:rsid w:val="00F65CEC"/>
    <w:rsid w:val="00F66795"/>
    <w:rsid w:val="00F66DAA"/>
    <w:rsid w:val="00F7316D"/>
    <w:rsid w:val="00F74D1D"/>
    <w:rsid w:val="00F76EAA"/>
    <w:rsid w:val="00F77DA2"/>
    <w:rsid w:val="00F816CC"/>
    <w:rsid w:val="00F83C27"/>
    <w:rsid w:val="00F840F5"/>
    <w:rsid w:val="00F86555"/>
    <w:rsid w:val="00F86D21"/>
    <w:rsid w:val="00F87018"/>
    <w:rsid w:val="00F9072F"/>
    <w:rsid w:val="00F913A7"/>
    <w:rsid w:val="00F91FFA"/>
    <w:rsid w:val="00F92574"/>
    <w:rsid w:val="00F95604"/>
    <w:rsid w:val="00F97DF1"/>
    <w:rsid w:val="00FA4252"/>
    <w:rsid w:val="00FA486F"/>
    <w:rsid w:val="00FA51B1"/>
    <w:rsid w:val="00FA5977"/>
    <w:rsid w:val="00FA5F65"/>
    <w:rsid w:val="00FA6FA9"/>
    <w:rsid w:val="00FA7527"/>
    <w:rsid w:val="00FA7EF7"/>
    <w:rsid w:val="00FB25D1"/>
    <w:rsid w:val="00FB335A"/>
    <w:rsid w:val="00FB5629"/>
    <w:rsid w:val="00FB6A90"/>
    <w:rsid w:val="00FB74EC"/>
    <w:rsid w:val="00FC0098"/>
    <w:rsid w:val="00FC0AFF"/>
    <w:rsid w:val="00FC0BBC"/>
    <w:rsid w:val="00FC17BF"/>
    <w:rsid w:val="00FC37F3"/>
    <w:rsid w:val="00FC38C5"/>
    <w:rsid w:val="00FC3E89"/>
    <w:rsid w:val="00FC43ED"/>
    <w:rsid w:val="00FC44EB"/>
    <w:rsid w:val="00FC4548"/>
    <w:rsid w:val="00FC4D37"/>
    <w:rsid w:val="00FD0F5D"/>
    <w:rsid w:val="00FD13A8"/>
    <w:rsid w:val="00FD24D0"/>
    <w:rsid w:val="00FD4886"/>
    <w:rsid w:val="00FD4ED1"/>
    <w:rsid w:val="00FD523D"/>
    <w:rsid w:val="00FD60B9"/>
    <w:rsid w:val="00FD6C6F"/>
    <w:rsid w:val="00FD7ED4"/>
    <w:rsid w:val="00FE0173"/>
    <w:rsid w:val="00FE017F"/>
    <w:rsid w:val="00FE259C"/>
    <w:rsid w:val="00FE28A8"/>
    <w:rsid w:val="00FE4709"/>
    <w:rsid w:val="00FE7009"/>
    <w:rsid w:val="00FE7FF7"/>
    <w:rsid w:val="00FF046F"/>
    <w:rsid w:val="00FF06E8"/>
    <w:rsid w:val="00FF1262"/>
    <w:rsid w:val="00FF1C5C"/>
    <w:rsid w:val="00FF5515"/>
    <w:rsid w:val="00FF65B3"/>
    <w:rsid w:val="00FF6891"/>
    <w:rsid w:val="00FF6A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E5FEF2-5512-4DA4-9DA1-BC8C1F94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B483C"/>
    <w:pPr>
      <w:spacing w:after="120"/>
      <w:jc w:val="both"/>
    </w:pPr>
    <w:rPr>
      <w:sz w:val="24"/>
      <w:szCs w:val="24"/>
      <w:lang w:val="de-AT" w:eastAsia="de-DE"/>
    </w:rPr>
  </w:style>
  <w:style w:type="paragraph" w:styleId="Heading1">
    <w:name w:val="heading 1"/>
    <w:aliases w:val="Heading,Hauptabschnitt"/>
    <w:basedOn w:val="Normal"/>
    <w:next w:val="Normal"/>
    <w:link w:val="Heading1Char"/>
    <w:pPr>
      <w:keepNext/>
      <w:keepLines/>
      <w:spacing w:before="360" w:line="288" w:lineRule="auto"/>
      <w:outlineLvl w:val="0"/>
    </w:pPr>
    <w:rPr>
      <w:rFonts w:ascii="Arial" w:hAnsi="Arial"/>
      <w:b/>
      <w:color w:val="000000"/>
      <w:kern w:val="28"/>
      <w:szCs w:val="20"/>
      <w:lang w:val="de-DE"/>
    </w:rPr>
  </w:style>
  <w:style w:type="paragraph" w:styleId="Heading2">
    <w:name w:val="heading 2"/>
    <w:aliases w:val="Subheading Char,Subheading + Times New Roman,Nicht Fett + Unter...,Subheading"/>
    <w:basedOn w:val="Normal"/>
    <w:next w:val="Normal"/>
    <w:link w:val="Heading2Char"/>
    <w:pPr>
      <w:keepNext/>
      <w:outlineLvl w:val="1"/>
    </w:pPr>
    <w:rPr>
      <w:rFonts w:ascii="Arial" w:eastAsia="Times" w:hAnsi="Arial"/>
      <w:b/>
      <w:i/>
      <w:szCs w:val="20"/>
      <w:lang w:val="en-US"/>
    </w:rPr>
  </w:style>
  <w:style w:type="paragraph" w:styleId="Heading3">
    <w:name w:val="heading 3"/>
    <w:aliases w:val="Unterabschnitt,Beitrag-Unterabschnitt"/>
    <w:basedOn w:val="Normal"/>
    <w:next w:val="Normal"/>
    <w:pPr>
      <w:keepNext/>
      <w:keepLines/>
      <w:numPr>
        <w:ilvl w:val="2"/>
        <w:numId w:val="1"/>
      </w:numPr>
      <w:spacing w:before="240" w:after="240" w:line="288" w:lineRule="auto"/>
      <w:ind w:left="851" w:hanging="851"/>
      <w:outlineLvl w:val="2"/>
    </w:pPr>
    <w:rPr>
      <w:b/>
      <w:color w:val="FF0000"/>
      <w:kern w:val="28"/>
      <w:szCs w:val="20"/>
      <w:lang w:val="de-DE"/>
    </w:rPr>
  </w:style>
  <w:style w:type="paragraph" w:styleId="Heading4">
    <w:name w:val="heading 4"/>
    <w:aliases w:val="UnterUnterabschnitt,Beitrag-UnterUnterabschnitt"/>
    <w:basedOn w:val="Normal"/>
    <w:next w:val="Normal"/>
    <w:pPr>
      <w:keepNext/>
      <w:keepLines/>
      <w:numPr>
        <w:ilvl w:val="3"/>
        <w:numId w:val="1"/>
      </w:numPr>
      <w:spacing w:before="240" w:after="240" w:line="288" w:lineRule="auto"/>
      <w:ind w:left="851" w:hanging="851"/>
      <w:outlineLvl w:val="3"/>
    </w:pPr>
    <w:rPr>
      <w:b/>
      <w:color w:val="FF0000"/>
      <w:kern w:val="28"/>
      <w:szCs w:val="20"/>
      <w:lang w:val="de-DE"/>
    </w:rPr>
  </w:style>
  <w:style w:type="paragraph" w:styleId="Heading5">
    <w:name w:val="heading 5"/>
    <w:basedOn w:val="Normal"/>
    <w:next w:val="Normal"/>
    <w:link w:val="Heading5Char"/>
    <w:pPr>
      <w:keepNext/>
      <w:numPr>
        <w:ilvl w:val="4"/>
        <w:numId w:val="1"/>
      </w:numPr>
      <w:spacing w:before="120" w:after="80"/>
      <w:outlineLvl w:val="4"/>
    </w:pPr>
    <w:rPr>
      <w:rFonts w:ascii="Arial" w:hAnsi="Arial"/>
      <w:b/>
      <w:kern w:val="28"/>
      <w:szCs w:val="20"/>
      <w:lang w:val="de-DE"/>
    </w:rPr>
  </w:style>
  <w:style w:type="paragraph" w:styleId="Heading6">
    <w:name w:val="heading 6"/>
    <w:basedOn w:val="Normal"/>
    <w:next w:val="Normal"/>
    <w:pPr>
      <w:keepNext/>
      <w:numPr>
        <w:ilvl w:val="5"/>
        <w:numId w:val="1"/>
      </w:numPr>
      <w:spacing w:before="120" w:after="80"/>
      <w:outlineLvl w:val="5"/>
    </w:pPr>
    <w:rPr>
      <w:rFonts w:ascii="Arial" w:hAnsi="Arial"/>
      <w:b/>
      <w:i/>
      <w:kern w:val="28"/>
      <w:szCs w:val="20"/>
      <w:lang w:val="de-DE"/>
    </w:rPr>
  </w:style>
  <w:style w:type="paragraph" w:styleId="Heading7">
    <w:name w:val="heading 7"/>
    <w:basedOn w:val="Normal"/>
    <w:next w:val="Normal"/>
    <w:pPr>
      <w:keepNext/>
      <w:numPr>
        <w:ilvl w:val="6"/>
        <w:numId w:val="1"/>
      </w:numPr>
      <w:spacing w:before="80" w:after="60"/>
      <w:outlineLvl w:val="6"/>
    </w:pPr>
    <w:rPr>
      <w:b/>
      <w:kern w:val="28"/>
      <w:szCs w:val="20"/>
      <w:lang w:val="de-DE"/>
    </w:rPr>
  </w:style>
  <w:style w:type="paragraph" w:styleId="Heading8">
    <w:name w:val="heading 8"/>
    <w:basedOn w:val="Normal"/>
    <w:next w:val="Normal"/>
    <w:pPr>
      <w:keepNext/>
      <w:numPr>
        <w:ilvl w:val="7"/>
        <w:numId w:val="1"/>
      </w:numPr>
      <w:spacing w:before="80" w:after="60"/>
      <w:outlineLvl w:val="7"/>
    </w:pPr>
    <w:rPr>
      <w:b/>
      <w:i/>
      <w:kern w:val="28"/>
      <w:szCs w:val="20"/>
      <w:lang w:val="de-DE"/>
    </w:rPr>
  </w:style>
  <w:style w:type="paragraph" w:styleId="Heading9">
    <w:name w:val="heading 9"/>
    <w:basedOn w:val="Normal"/>
    <w:next w:val="Normal"/>
    <w:pPr>
      <w:keepNext/>
      <w:numPr>
        <w:ilvl w:val="8"/>
        <w:numId w:val="1"/>
      </w:numPr>
      <w:spacing w:before="80" w:after="60"/>
      <w:outlineLvl w:val="8"/>
    </w:pPr>
    <w:rPr>
      <w:b/>
      <w:i/>
      <w:kern w:val="28"/>
      <w:szCs w:val="20"/>
      <w:lang w:val="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aliases w:val="Heading Char,Hauptabschnitt Char"/>
    <w:link w:val="Heading1"/>
    <w:rsid w:val="00DE4A75"/>
    <w:rPr>
      <w:rFonts w:ascii="Arial" w:hAnsi="Arial"/>
      <w:b/>
      <w:color w:val="000000"/>
      <w:kern w:val="28"/>
      <w:sz w:val="24"/>
      <w:lang w:val="de-DE" w:eastAsia="de-DE" w:bidi="ar-SA"/>
    </w:rPr>
  </w:style>
  <w:style w:type="character" w:customStyle="1" w:styleId="Heading2Char">
    <w:name w:val="Heading 2 Char"/>
    <w:aliases w:val="Subheading Char Char,Subheading + Times New Roman Char,Nicht Fett + Unter... Char,Subheading Char1"/>
    <w:link w:val="Heading2"/>
    <w:rsid w:val="007F6906"/>
    <w:rPr>
      <w:rFonts w:ascii="Arial" w:eastAsia="Times" w:hAnsi="Arial"/>
      <w:b/>
      <w:i/>
      <w:sz w:val="24"/>
      <w:lang w:val="en-US" w:eastAsia="de-DE" w:bidi="ar-SA"/>
    </w:rPr>
  </w:style>
  <w:style w:type="character" w:customStyle="1" w:styleId="Heading5Char">
    <w:name w:val="Heading 5 Char"/>
    <w:link w:val="Heading5"/>
    <w:rsid w:val="008465DB"/>
    <w:rPr>
      <w:rFonts w:ascii="Arial" w:hAnsi="Arial"/>
      <w:b/>
      <w:kern w:val="28"/>
      <w:sz w:val="24"/>
      <w:lang w:val="de-DE" w:eastAsia="de-DE"/>
    </w:rPr>
  </w:style>
  <w:style w:type="paragraph" w:styleId="Header">
    <w:name w:val="header"/>
    <w:basedOn w:val="Normal"/>
    <w:link w:val="HeaderChar"/>
    <w:uiPriority w:val="99"/>
    <w:pPr>
      <w:tabs>
        <w:tab w:val="center" w:pos="4536"/>
        <w:tab w:val="right" w:pos="9072"/>
      </w:tabs>
    </w:pPr>
    <w:rPr>
      <w:lang w:val="x-none"/>
    </w:rPr>
  </w:style>
  <w:style w:type="character" w:customStyle="1" w:styleId="HeaderChar">
    <w:name w:val="Header Char"/>
    <w:link w:val="Header"/>
    <w:uiPriority w:val="99"/>
    <w:rsid w:val="009F07B7"/>
    <w:rPr>
      <w:sz w:val="24"/>
      <w:szCs w:val="24"/>
      <w:lang w:eastAsia="de-DE"/>
    </w:rPr>
  </w:style>
  <w:style w:type="paragraph" w:styleId="Footer">
    <w:name w:val="footer"/>
    <w:basedOn w:val="Normal"/>
    <w:link w:val="FooterChar"/>
    <w:uiPriority w:val="99"/>
    <w:pPr>
      <w:tabs>
        <w:tab w:val="center" w:pos="4536"/>
        <w:tab w:val="right" w:pos="9072"/>
      </w:tabs>
    </w:pPr>
    <w:rPr>
      <w:lang w:eastAsia="x-none"/>
    </w:rPr>
  </w:style>
  <w:style w:type="character" w:customStyle="1" w:styleId="FooterChar">
    <w:name w:val="Footer Char"/>
    <w:link w:val="Footer"/>
    <w:uiPriority w:val="99"/>
    <w:rsid w:val="004627EA"/>
    <w:rPr>
      <w:sz w:val="24"/>
      <w:szCs w:val="24"/>
      <w:lang w:val="de-AT"/>
    </w:rPr>
  </w:style>
  <w:style w:type="paragraph" w:customStyle="1" w:styleId="Abstracttitle">
    <w:name w:val="Abstracttitle"/>
    <w:basedOn w:val="Normal"/>
    <w:link w:val="AbstracttitleZchn"/>
    <w:pPr>
      <w:keepNext/>
      <w:keepLines/>
      <w:spacing w:before="240"/>
      <w:ind w:left="567"/>
    </w:pPr>
    <w:rPr>
      <w:rFonts w:ascii="Arial" w:hAnsi="Arial"/>
      <w:b/>
      <w:szCs w:val="20"/>
      <w:lang w:val="x-none" w:eastAsia="x-none"/>
    </w:rPr>
  </w:style>
  <w:style w:type="character" w:customStyle="1" w:styleId="AbstracttitleZchn">
    <w:name w:val="Abstracttitle Zchn"/>
    <w:link w:val="Abstracttitle"/>
    <w:rsid w:val="00B963A1"/>
    <w:rPr>
      <w:rFonts w:ascii="Arial" w:hAnsi="Arial"/>
      <w:b/>
      <w:sz w:val="24"/>
    </w:rPr>
  </w:style>
  <w:style w:type="paragraph" w:customStyle="1" w:styleId="Title1">
    <w:name w:val="Title1"/>
    <w:basedOn w:val="Heading1"/>
    <w:pPr>
      <w:spacing w:after="240" w:line="240" w:lineRule="auto"/>
      <w:jc w:val="center"/>
      <w:outlineLvl w:val="9"/>
    </w:pPr>
    <w:rPr>
      <w:rFonts w:ascii="Times New Roman" w:hAnsi="Times New Roman"/>
    </w:rPr>
  </w:style>
  <w:style w:type="paragraph" w:customStyle="1" w:styleId="AuthorsInstitutions">
    <w:name w:val="Authors Institutions"/>
    <w:basedOn w:val="Normal"/>
    <w:link w:val="AuthorsInstitutionsZchn"/>
    <w:pPr>
      <w:spacing w:before="120"/>
      <w:jc w:val="center"/>
    </w:pPr>
    <w:rPr>
      <w:i/>
      <w:color w:val="000000"/>
      <w:szCs w:val="20"/>
      <w:lang w:val="x-none" w:eastAsia="x-none"/>
    </w:rPr>
  </w:style>
  <w:style w:type="character" w:customStyle="1" w:styleId="AuthorsInstitutionsZchn">
    <w:name w:val="Authors Institutions Zchn"/>
    <w:link w:val="AuthorsInstitutions"/>
    <w:rsid w:val="0049307C"/>
    <w:rPr>
      <w:i/>
      <w:color w:val="000000"/>
      <w:sz w:val="24"/>
    </w:rPr>
  </w:style>
  <w:style w:type="paragraph" w:customStyle="1" w:styleId="References">
    <w:name w:val="References"/>
    <w:basedOn w:val="Normal"/>
    <w:link w:val="ReferencesZchn"/>
    <w:qFormat/>
    <w:pPr>
      <w:ind w:left="709" w:hanging="709"/>
    </w:pPr>
    <w:rPr>
      <w:szCs w:val="20"/>
      <w:lang w:val="en-GB"/>
    </w:rPr>
  </w:style>
  <w:style w:type="character" w:customStyle="1" w:styleId="ReferencesZchn">
    <w:name w:val="References Zchn"/>
    <w:link w:val="References"/>
    <w:rsid w:val="00DE4A75"/>
    <w:rPr>
      <w:sz w:val="24"/>
      <w:lang w:val="en-GB" w:eastAsia="de-DE" w:bidi="ar-SA"/>
    </w:rPr>
  </w:style>
  <w:style w:type="paragraph" w:customStyle="1" w:styleId="Abstracttext">
    <w:name w:val="Abstracttext"/>
    <w:basedOn w:val="Normal"/>
    <w:link w:val="AbstracttextZchn"/>
    <w:pPr>
      <w:ind w:left="567" w:right="567"/>
    </w:pPr>
    <w:rPr>
      <w:color w:val="000000"/>
      <w:szCs w:val="20"/>
      <w:lang w:val="de-DE"/>
    </w:rPr>
  </w:style>
  <w:style w:type="character" w:customStyle="1" w:styleId="AbstracttextZchn">
    <w:name w:val="Abstracttext Zchn"/>
    <w:link w:val="Abstracttext"/>
    <w:rsid w:val="00B01443"/>
    <w:rPr>
      <w:color w:val="000000"/>
      <w:sz w:val="24"/>
      <w:lang w:val="de-DE" w:eastAsia="de-DE" w:bidi="ar-SA"/>
    </w:rPr>
  </w:style>
  <w:style w:type="paragraph" w:customStyle="1" w:styleId="Figurelegend">
    <w:name w:val="Figurelegend"/>
    <w:basedOn w:val="Normal"/>
    <w:link w:val="FigurelegendZchn"/>
    <w:pPr>
      <w:spacing w:before="120" w:after="240"/>
      <w:ind w:left="1418" w:hanging="1418"/>
    </w:pPr>
    <w:rPr>
      <w:sz w:val="20"/>
      <w:szCs w:val="20"/>
      <w:lang w:val="de-DE"/>
    </w:rPr>
  </w:style>
  <w:style w:type="character" w:customStyle="1" w:styleId="FigurelegendZchn">
    <w:name w:val="Figurelegend Zchn"/>
    <w:link w:val="Figurelegend"/>
    <w:rsid w:val="00996122"/>
    <w:rPr>
      <w:lang w:val="de-DE" w:eastAsia="de-DE" w:bidi="ar-SA"/>
    </w:rPr>
  </w:style>
  <w:style w:type="paragraph" w:customStyle="1" w:styleId="StandardText">
    <w:name w:val="StandardText"/>
    <w:basedOn w:val="Abstracttext"/>
    <w:link w:val="StandardTextZchn"/>
    <w:pPr>
      <w:ind w:left="0" w:right="0"/>
    </w:pPr>
    <w:rPr>
      <w:lang w:val="en-GB"/>
    </w:rPr>
  </w:style>
  <w:style w:type="character" w:customStyle="1" w:styleId="StandardTextZchn">
    <w:name w:val="StandardText Zchn"/>
    <w:link w:val="StandardText"/>
    <w:rsid w:val="00B01443"/>
    <w:rPr>
      <w:color w:val="000000"/>
      <w:sz w:val="24"/>
      <w:lang w:val="en-GB" w:eastAsia="de-DE" w:bidi="ar-SA"/>
    </w:rPr>
  </w:style>
  <w:style w:type="paragraph" w:customStyle="1" w:styleId="ECSSStandard">
    <w:name w:val="ECSSStandard"/>
    <w:pPr>
      <w:spacing w:after="120"/>
      <w:ind w:firstLine="284"/>
      <w:jc w:val="both"/>
    </w:pPr>
    <w:rPr>
      <w:lang w:val="en-GB" w:eastAsia="de-DE"/>
    </w:rPr>
  </w:style>
  <w:style w:type="paragraph" w:customStyle="1" w:styleId="ECSSReferences">
    <w:name w:val="ECSSReferences"/>
    <w:basedOn w:val="ECSSStandard"/>
    <w:pPr>
      <w:spacing w:after="0"/>
      <w:ind w:left="284" w:hanging="284"/>
      <w:jc w:val="left"/>
    </w:pPr>
    <w:rPr>
      <w:lang w:val="de-DE"/>
    </w:rPr>
  </w:style>
  <w:style w:type="paragraph" w:styleId="BlockText">
    <w:name w:val="Block Text"/>
    <w:basedOn w:val="Normal"/>
    <w:pPr>
      <w:ind w:left="567" w:right="567"/>
    </w:pPr>
    <w:rPr>
      <w:lang w:val="en-US" w:eastAsia="es-ES"/>
    </w:rPr>
  </w:style>
  <w:style w:type="character" w:styleId="Hyperlink">
    <w:name w:val="Hyperlink"/>
    <w:rPr>
      <w:color w:val="0000FF"/>
      <w:u w:val="single"/>
    </w:rPr>
  </w:style>
  <w:style w:type="paragraph" w:customStyle="1" w:styleId="ECSSImageFooter">
    <w:name w:val="ECSSImageFooter"/>
    <w:basedOn w:val="Normal"/>
    <w:pPr>
      <w:spacing w:before="120"/>
    </w:pPr>
    <w:rPr>
      <w:i/>
      <w:iCs/>
      <w:sz w:val="20"/>
      <w:szCs w:val="20"/>
      <w:lang w:val="en-GB"/>
    </w:rPr>
  </w:style>
  <w:style w:type="paragraph" w:customStyle="1" w:styleId="StandardTextCharCharChar">
    <w:name w:val="StandardText Char Char Char"/>
    <w:basedOn w:val="Abstracttext"/>
    <w:pPr>
      <w:ind w:left="0" w:right="0"/>
    </w:pPr>
    <w:rPr>
      <w:lang w:val="en-GB"/>
    </w:rPr>
  </w:style>
  <w:style w:type="paragraph" w:customStyle="1" w:styleId="xl43">
    <w:name w:val="xl43"/>
    <w:basedOn w:val="Normal"/>
    <w:pPr>
      <w:pBdr>
        <w:bottom w:val="single" w:sz="8" w:space="0" w:color="auto"/>
        <w:right w:val="single" w:sz="8" w:space="0" w:color="auto"/>
      </w:pBdr>
      <w:spacing w:before="100" w:beforeAutospacing="1" w:after="100" w:afterAutospacing="1"/>
    </w:pPr>
    <w:rPr>
      <w:rFonts w:eastAsia="Arial Unicode MS"/>
      <w:b/>
      <w:bCs/>
      <w:lang w:val="en-GB" w:eastAsia="en-US"/>
    </w:rPr>
  </w:style>
  <w:style w:type="paragraph" w:customStyle="1" w:styleId="xl30">
    <w:name w:val="xl30"/>
    <w:basedOn w:val="Normal"/>
    <w:pPr>
      <w:pBdr>
        <w:right w:val="single" w:sz="8" w:space="0" w:color="auto"/>
      </w:pBdr>
      <w:spacing w:before="100" w:beforeAutospacing="1" w:after="100" w:afterAutospacing="1"/>
    </w:pPr>
    <w:rPr>
      <w:rFonts w:eastAsia="Arial Unicode MS"/>
      <w:lang w:val="en-GB" w:eastAsia="en-US"/>
    </w:rPr>
  </w:style>
  <w:style w:type="character" w:customStyle="1" w:styleId="AbstracttextChar">
    <w:name w:val="Abstracttext Char"/>
    <w:rPr>
      <w:color w:val="000000"/>
      <w:sz w:val="24"/>
      <w:lang w:val="de-DE" w:eastAsia="de-DE" w:bidi="ar-SA"/>
    </w:rPr>
  </w:style>
  <w:style w:type="paragraph" w:customStyle="1" w:styleId="xl26">
    <w:name w:val="xl26"/>
    <w:basedOn w:val="Normal"/>
    <w:pPr>
      <w:pBdr>
        <w:bottom w:val="single" w:sz="8" w:space="0" w:color="auto"/>
      </w:pBdr>
      <w:spacing w:before="100" w:beforeAutospacing="1" w:after="100" w:afterAutospacing="1"/>
      <w:jc w:val="center"/>
    </w:pPr>
    <w:rPr>
      <w:rFonts w:eastAsia="Arial Unicode MS"/>
      <w:lang w:val="en-GB" w:eastAsia="en-US"/>
    </w:rPr>
  </w:style>
  <w:style w:type="character" w:customStyle="1" w:styleId="FigurelegendChar">
    <w:name w:val="Figurelegend Char"/>
    <w:rPr>
      <w:lang w:val="de-DE" w:eastAsia="de-DE" w:bidi="ar-SA"/>
    </w:rPr>
  </w:style>
  <w:style w:type="character" w:customStyle="1" w:styleId="trans1">
    <w:name w:val="trans1"/>
    <w:rPr>
      <w:color w:val="00008B"/>
    </w:rPr>
  </w:style>
  <w:style w:type="paragraph" w:customStyle="1" w:styleId="Abbildung">
    <w:name w:val="Abbildung"/>
    <w:basedOn w:val="Normal"/>
    <w:pPr>
      <w:keepNext/>
      <w:spacing w:before="240"/>
      <w:jc w:val="center"/>
    </w:pPr>
    <w:rPr>
      <w:rFonts w:ascii="Tahoma" w:hAnsi="Tahoma"/>
      <w:sz w:val="28"/>
      <w:lang w:val="de-DE"/>
    </w:rPr>
  </w:style>
  <w:style w:type="paragraph" w:customStyle="1" w:styleId="Aufzhl1">
    <w:name w:val="Aufzähl1"/>
    <w:basedOn w:val="Normal"/>
    <w:rPr>
      <w:rFonts w:ascii="Tahoma" w:hAnsi="Tahoma"/>
      <w:sz w:val="28"/>
      <w:lang w:val="de-DE"/>
    </w:rPr>
  </w:style>
  <w:style w:type="paragraph" w:customStyle="1" w:styleId="Tabform">
    <w:name w:val="Tab_form"/>
    <w:basedOn w:val="Normal"/>
    <w:autoRedefine/>
    <w:pPr>
      <w:numPr>
        <w:numId w:val="3"/>
      </w:numPr>
    </w:pPr>
    <w:rPr>
      <w:i/>
      <w:szCs w:val="20"/>
      <w:lang w:val="en-GB"/>
    </w:rPr>
  </w:style>
  <w:style w:type="paragraph" w:styleId="IndexHeading">
    <w:name w:val="index heading"/>
    <w:basedOn w:val="Normal"/>
    <w:next w:val="Normal"/>
    <w:semiHidden/>
    <w:rPr>
      <w:rFonts w:ascii="Arial" w:eastAsia="Times" w:hAnsi="Arial"/>
      <w:sz w:val="22"/>
      <w:szCs w:val="20"/>
      <w:lang w:val="de-DE"/>
    </w:rPr>
  </w:style>
  <w:style w:type="character" w:styleId="PageNumber">
    <w:name w:val="page number"/>
    <w:basedOn w:val="DefaultParagraphFont"/>
  </w:style>
  <w:style w:type="character" w:styleId="FollowedHyperlink">
    <w:name w:val="FollowedHyperlink"/>
    <w:rPr>
      <w:color w:val="0000FF"/>
      <w:u w:val="single"/>
    </w:rPr>
  </w:style>
  <w:style w:type="paragraph" w:styleId="NoteHeading">
    <w:name w:val="Note Heading"/>
    <w:basedOn w:val="Normal"/>
    <w:next w:val="Normal"/>
  </w:style>
  <w:style w:type="paragraph" w:customStyle="1" w:styleId="Keywords">
    <w:name w:val="Key words"/>
    <w:basedOn w:val="StandardText"/>
    <w:rPr>
      <w:caps/>
    </w:rPr>
  </w:style>
  <w:style w:type="paragraph" w:customStyle="1" w:styleId="Literatur">
    <w:name w:val="Literatur"/>
    <w:basedOn w:val="Normal"/>
    <w:link w:val="LiteraturZchn"/>
    <w:pPr>
      <w:spacing w:line="240" w:lineRule="exact"/>
      <w:ind w:left="709" w:hanging="709"/>
    </w:pPr>
    <w:rPr>
      <w:rFonts w:ascii="Helvetica" w:hAnsi="Helvetica"/>
      <w:sz w:val="22"/>
      <w:szCs w:val="20"/>
      <w:lang w:val="x-none" w:eastAsia="x-none"/>
    </w:rPr>
  </w:style>
  <w:style w:type="character" w:customStyle="1" w:styleId="LiteraturZchn">
    <w:name w:val="Literatur Zchn"/>
    <w:link w:val="Literatur"/>
    <w:rsid w:val="00BE3551"/>
    <w:rPr>
      <w:rFonts w:ascii="Helvetica" w:hAnsi="Helvetica"/>
      <w:sz w:val="22"/>
    </w:rPr>
  </w:style>
  <w:style w:type="character" w:customStyle="1" w:styleId="AutorennameImText">
    <w:name w:val="Autorenname_Im_Text"/>
    <w:rPr>
      <w:rFonts w:ascii="Helvetica" w:hAnsi="Helvetica"/>
      <w:smallCaps/>
      <w:noProof w:val="0"/>
      <w:color w:val="000000"/>
      <w:sz w:val="26"/>
      <w:u w:val="none"/>
      <w:lang w:val="de-DE"/>
    </w:rPr>
  </w:style>
  <w:style w:type="paragraph" w:customStyle="1" w:styleId="AbbUnterschrift">
    <w:name w:val="Abb.Unterschrift"/>
    <w:basedOn w:val="Normal"/>
    <w:pPr>
      <w:tabs>
        <w:tab w:val="left" w:pos="709"/>
      </w:tabs>
      <w:spacing w:before="120" w:after="240" w:line="240" w:lineRule="exact"/>
    </w:pPr>
    <w:rPr>
      <w:rFonts w:ascii="Helvetica" w:hAnsi="Helvetica"/>
      <w:sz w:val="20"/>
      <w:szCs w:val="20"/>
      <w:lang w:val="de-DE"/>
    </w:rPr>
  </w:style>
  <w:style w:type="paragraph" w:customStyle="1" w:styleId="Tabberschrift">
    <w:name w:val="Tab.Überschrift"/>
    <w:basedOn w:val="Normal"/>
    <w:link w:val="TabberschriftChar"/>
    <w:pPr>
      <w:spacing w:before="240" w:line="240" w:lineRule="exact"/>
      <w:ind w:left="709" w:hanging="709"/>
    </w:pPr>
    <w:rPr>
      <w:rFonts w:ascii="Helvetica" w:hAnsi="Helvetica"/>
      <w:sz w:val="20"/>
      <w:szCs w:val="20"/>
      <w:lang w:val="de-DE"/>
    </w:rPr>
  </w:style>
  <w:style w:type="character" w:customStyle="1" w:styleId="TabberschriftChar">
    <w:name w:val="Tab.Überschrift Char"/>
    <w:link w:val="Tabberschrift"/>
    <w:rsid w:val="00F514CE"/>
    <w:rPr>
      <w:rFonts w:ascii="Helvetica" w:hAnsi="Helvetica"/>
      <w:lang w:val="de-DE" w:eastAsia="de-DE" w:bidi="ar-SA"/>
    </w:rPr>
  </w:style>
  <w:style w:type="paragraph" w:styleId="Caption">
    <w:name w:val="caption"/>
    <w:basedOn w:val="Normal"/>
    <w:next w:val="Normal"/>
    <w:uiPriority w:val="35"/>
    <w:pPr>
      <w:spacing w:before="120"/>
    </w:pPr>
    <w:rPr>
      <w:rFonts w:ascii="Arial" w:hAnsi="Arial"/>
      <w:b/>
      <w:sz w:val="20"/>
      <w:szCs w:val="20"/>
      <w:lang w:val="en-US"/>
    </w:rPr>
  </w:style>
  <w:style w:type="paragraph" w:styleId="CommentText">
    <w:name w:val="annotation text"/>
    <w:basedOn w:val="Normal"/>
    <w:link w:val="CommentTextChar"/>
    <w:uiPriority w:val="99"/>
    <w:rPr>
      <w:sz w:val="18"/>
      <w:szCs w:val="20"/>
      <w:lang w:val="en-US" w:eastAsia="en-US"/>
    </w:rPr>
  </w:style>
  <w:style w:type="character" w:customStyle="1" w:styleId="CommentTextChar">
    <w:name w:val="Comment Text Char"/>
    <w:link w:val="CommentText"/>
    <w:uiPriority w:val="99"/>
    <w:rsid w:val="00BE3551"/>
    <w:rPr>
      <w:sz w:val="18"/>
      <w:lang w:val="en-US" w:eastAsia="en-US"/>
    </w:rPr>
  </w:style>
  <w:style w:type="paragraph" w:styleId="Subtitle">
    <w:name w:val="Subtitle"/>
    <w:basedOn w:val="Normal"/>
    <w:pPr>
      <w:jc w:val="right"/>
    </w:pPr>
    <w:rPr>
      <w:rFonts w:ascii="Verdana" w:hAnsi="Verdana"/>
      <w:i/>
      <w:sz w:val="20"/>
      <w:szCs w:val="20"/>
      <w:lang w:val="es-ES_tradnl"/>
    </w:rPr>
  </w:style>
  <w:style w:type="paragraph" w:styleId="Title">
    <w:name w:val="Title"/>
    <w:basedOn w:val="Heading1"/>
    <w:link w:val="TitleChar"/>
    <w:uiPriority w:val="99"/>
    <w:pPr>
      <w:spacing w:after="240" w:line="240" w:lineRule="auto"/>
      <w:jc w:val="center"/>
      <w:outlineLvl w:val="9"/>
    </w:pPr>
    <w:rPr>
      <w:sz w:val="36"/>
      <w:lang w:val="en-US"/>
    </w:rPr>
  </w:style>
  <w:style w:type="character" w:customStyle="1" w:styleId="TitleChar">
    <w:name w:val="Title Char"/>
    <w:link w:val="Title"/>
    <w:uiPriority w:val="99"/>
    <w:rsid w:val="00DE4A75"/>
    <w:rPr>
      <w:rFonts w:ascii="Arial" w:hAnsi="Arial"/>
      <w:b/>
      <w:color w:val="000000"/>
      <w:kern w:val="28"/>
      <w:sz w:val="36"/>
      <w:lang w:val="en-US" w:eastAsia="de-DE" w:bidi="ar-SA"/>
    </w:rPr>
  </w:style>
  <w:style w:type="paragraph" w:styleId="BodyText2">
    <w:name w:val="Body Text 2"/>
    <w:basedOn w:val="Normal"/>
    <w:rPr>
      <w:szCs w:val="20"/>
      <w:lang w:val="en-US"/>
    </w:rPr>
  </w:style>
  <w:style w:type="paragraph" w:styleId="BodyTextIndent">
    <w:name w:val="Body Text Indent"/>
    <w:basedOn w:val="Normal"/>
    <w:link w:val="BodyTextIndentChar"/>
    <w:pPr>
      <w:ind w:firstLine="709"/>
    </w:pPr>
    <w:rPr>
      <w:szCs w:val="20"/>
      <w:lang w:val="en-GB" w:eastAsia="x-none"/>
    </w:rPr>
  </w:style>
  <w:style w:type="character" w:customStyle="1" w:styleId="BodyTextIndentChar">
    <w:name w:val="Body Text Indent Char"/>
    <w:link w:val="BodyTextIndent"/>
    <w:rsid w:val="00B963A1"/>
    <w:rPr>
      <w:sz w:val="24"/>
      <w:lang w:val="en-GB"/>
    </w:rPr>
  </w:style>
  <w:style w:type="paragraph" w:styleId="BodyTextIndent2">
    <w:name w:val="Body Text Indent 2"/>
    <w:basedOn w:val="Normal"/>
    <w:pPr>
      <w:ind w:firstLine="709"/>
      <w:jc w:val="center"/>
    </w:pPr>
    <w:rPr>
      <w:szCs w:val="20"/>
      <w:lang w:val="en-GB"/>
    </w:rPr>
  </w:style>
  <w:style w:type="paragraph" w:styleId="BodyText3">
    <w:name w:val="Body Text 3"/>
    <w:basedOn w:val="Normal"/>
    <w:rPr>
      <w:rFonts w:ascii="Arial" w:eastAsia="Times" w:hAnsi="Arial"/>
      <w:noProof/>
      <w:color w:val="000000"/>
      <w:sz w:val="22"/>
      <w:szCs w:val="20"/>
      <w:lang w:val="en-US"/>
    </w:rPr>
  </w:style>
  <w:style w:type="paragraph" w:styleId="BodyText">
    <w:name w:val="Body Text"/>
    <w:basedOn w:val="Normal"/>
    <w:link w:val="BodyTextChar"/>
    <w:rPr>
      <w:szCs w:val="20"/>
      <w:lang w:val="en-US" w:eastAsia="x-none"/>
    </w:rPr>
  </w:style>
  <w:style w:type="character" w:customStyle="1" w:styleId="BodyTextChar">
    <w:name w:val="Body Text Char"/>
    <w:link w:val="BodyText"/>
    <w:rsid w:val="00B963A1"/>
    <w:rPr>
      <w:sz w:val="24"/>
      <w:lang w:val="en-US"/>
    </w:rPr>
  </w:style>
  <w:style w:type="paragraph" w:customStyle="1" w:styleId="BodyText21">
    <w:name w:val="Body Text 21"/>
    <w:basedOn w:val="Normal"/>
    <w:pPr>
      <w:overflowPunct w:val="0"/>
      <w:autoSpaceDE w:val="0"/>
      <w:autoSpaceDN w:val="0"/>
      <w:adjustRightInd w:val="0"/>
      <w:textAlignment w:val="baseline"/>
    </w:pPr>
    <w:rPr>
      <w:szCs w:val="20"/>
      <w:lang w:val="en-GB"/>
    </w:rPr>
  </w:style>
  <w:style w:type="character" w:customStyle="1" w:styleId="StandardTextCharCharCharChar">
    <w:name w:val="StandardText Char Char Char Char"/>
    <w:rPr>
      <w:color w:val="000000"/>
      <w:sz w:val="24"/>
      <w:lang w:val="en-GB" w:eastAsia="de-DE" w:bidi="ar-SA"/>
    </w:rPr>
  </w:style>
  <w:style w:type="paragraph" w:customStyle="1" w:styleId="Body">
    <w:name w:val="Body"/>
    <w:basedOn w:val="Normal"/>
    <w:pPr>
      <w:spacing w:after="240"/>
    </w:pPr>
    <w:rPr>
      <w:rFonts w:ascii="Helvetica" w:hAnsi="Helvetica"/>
      <w:sz w:val="20"/>
      <w:szCs w:val="20"/>
      <w:lang w:val="en-US"/>
    </w:rPr>
  </w:style>
  <w:style w:type="paragraph" w:styleId="FootnoteText">
    <w:name w:val="footnote text"/>
    <w:basedOn w:val="Normal"/>
    <w:link w:val="FootnoteTextChar"/>
    <w:rPr>
      <w:sz w:val="20"/>
      <w:szCs w:val="20"/>
      <w:lang w:val="es-ES" w:eastAsia="x-none"/>
    </w:rPr>
  </w:style>
  <w:style w:type="character" w:customStyle="1" w:styleId="FootnoteTextChar">
    <w:name w:val="Footnote Text Char"/>
    <w:link w:val="FootnoteText"/>
    <w:rsid w:val="00BE3551"/>
    <w:rPr>
      <w:lang w:val="es-ES"/>
    </w:rPr>
  </w:style>
  <w:style w:type="paragraph" w:customStyle="1" w:styleId="Parrafo1CarCar">
    <w:name w:val="Parrafo1 Car Car"/>
    <w:basedOn w:val="Normal"/>
    <w:pPr>
      <w:spacing w:before="120" w:line="360" w:lineRule="auto"/>
    </w:pPr>
    <w:rPr>
      <w:rFonts w:ascii="Arial" w:hAnsi="Arial"/>
      <w:szCs w:val="20"/>
      <w:lang w:val="es-ES"/>
    </w:rPr>
  </w:style>
  <w:style w:type="paragraph" w:customStyle="1" w:styleId="1">
    <w:name w:val="Υπογραφή ηλεκτρονικού ταχυδρομείου1"/>
    <w:basedOn w:val="Normal"/>
    <w:rPr>
      <w:szCs w:val="20"/>
      <w:lang w:val="el-GR"/>
    </w:rPr>
  </w:style>
  <w:style w:type="paragraph" w:styleId="PlainText">
    <w:name w:val="Plain Text"/>
    <w:basedOn w:val="Normal"/>
    <w:link w:val="PlainTextChar"/>
    <w:uiPriority w:val="99"/>
    <w:rPr>
      <w:rFonts w:ascii="Courier New" w:hAnsi="Courier New"/>
      <w:sz w:val="20"/>
      <w:szCs w:val="20"/>
      <w:lang w:val="en-US" w:eastAsia="x-none"/>
    </w:rPr>
  </w:style>
  <w:style w:type="character" w:customStyle="1" w:styleId="PlainTextChar">
    <w:name w:val="Plain Text Char"/>
    <w:link w:val="PlainText"/>
    <w:uiPriority w:val="99"/>
    <w:rsid w:val="00BE3551"/>
    <w:rPr>
      <w:rFonts w:ascii="Courier New" w:hAnsi="Courier New"/>
      <w:lang w:val="en-US"/>
    </w:rPr>
  </w:style>
  <w:style w:type="paragraph" w:customStyle="1" w:styleId="NormalWeb1">
    <w:name w:val="Normal (Web)1"/>
    <w:basedOn w:val="Normal"/>
    <w:pPr>
      <w:spacing w:before="100" w:after="100"/>
    </w:pPr>
    <w:rPr>
      <w:rFonts w:ascii="Arial Unicode MS" w:eastAsia="Arial Unicode MS" w:hAnsi="Arial Unicode MS"/>
      <w:szCs w:val="20"/>
      <w:lang w:val="es-ES" w:eastAsia="es-ES"/>
    </w:rPr>
  </w:style>
  <w:style w:type="paragraph" w:styleId="BalloonText">
    <w:name w:val="Balloon Text"/>
    <w:basedOn w:val="Normal"/>
    <w:link w:val="BalloonTextChar"/>
    <w:uiPriority w:val="99"/>
    <w:rPr>
      <w:rFonts w:ascii="Tahoma" w:hAnsi="Tahoma"/>
      <w:sz w:val="16"/>
      <w:szCs w:val="16"/>
      <w:lang w:eastAsia="x-none"/>
    </w:rPr>
  </w:style>
  <w:style w:type="character" w:customStyle="1" w:styleId="BalloonTextChar">
    <w:name w:val="Balloon Text Char"/>
    <w:link w:val="BalloonText"/>
    <w:uiPriority w:val="99"/>
    <w:rsid w:val="00BE3551"/>
    <w:rPr>
      <w:rFonts w:ascii="Tahoma" w:hAnsi="Tahoma" w:cs="Tahoma"/>
      <w:sz w:val="16"/>
      <w:szCs w:val="16"/>
      <w:lang w:val="de-AT"/>
    </w:rPr>
  </w:style>
  <w:style w:type="paragraph" w:styleId="TableofFigures">
    <w:name w:val="table of figures"/>
    <w:basedOn w:val="Normal"/>
    <w:next w:val="Normal"/>
    <w:semiHidden/>
    <w:pPr>
      <w:ind w:left="480" w:hanging="480"/>
    </w:pPr>
  </w:style>
  <w:style w:type="paragraph" w:styleId="Salutation">
    <w:name w:val="Salutation"/>
    <w:basedOn w:val="Normal"/>
    <w:next w:val="Normal"/>
  </w:style>
  <w:style w:type="paragraph" w:styleId="ListBullet">
    <w:name w:val="List Bullet"/>
    <w:basedOn w:val="Normal"/>
    <w:autoRedefine/>
    <w:pPr>
      <w:numPr>
        <w:numId w:val="4"/>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Date">
    <w:name w:val="Date"/>
    <w:basedOn w:val="Normal"/>
    <w:next w:val="Normal"/>
  </w:style>
  <w:style w:type="paragraph" w:styleId="DocumentMap">
    <w:name w:val="Document Map"/>
    <w:basedOn w:val="Normal"/>
    <w:link w:val="DocumentMapChar"/>
    <w:uiPriority w:val="99"/>
    <w:semiHidden/>
    <w:pPr>
      <w:shd w:val="clear" w:color="auto" w:fill="000080"/>
    </w:pPr>
    <w:rPr>
      <w:rFonts w:ascii="Tahoma" w:hAnsi="Tahoma"/>
      <w:lang w:eastAsia="x-none"/>
    </w:rPr>
  </w:style>
  <w:style w:type="character" w:customStyle="1" w:styleId="DocumentMapChar">
    <w:name w:val="Document Map Char"/>
    <w:link w:val="DocumentMap"/>
    <w:uiPriority w:val="99"/>
    <w:semiHidden/>
    <w:rsid w:val="00B963A1"/>
    <w:rPr>
      <w:rFonts w:ascii="Tahoma" w:hAnsi="Tahoma" w:cs="Tahoma"/>
      <w:sz w:val="24"/>
      <w:szCs w:val="24"/>
      <w:shd w:val="clear" w:color="auto" w:fill="000080"/>
      <w:lang w:val="de-AT"/>
    </w:rPr>
  </w:style>
  <w:style w:type="paragraph" w:styleId="E-mailSignature">
    <w:name w:val="E-mail Signature"/>
    <w:basedOn w:val="Normal"/>
  </w:style>
  <w:style w:type="paragraph" w:styleId="EndnoteText">
    <w:name w:val="endnote text"/>
    <w:basedOn w:val="Normal"/>
    <w:semiHidden/>
    <w:rPr>
      <w:sz w:val="20"/>
      <w:szCs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de-AT" w:eastAsia="de-DE"/>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TableofAuthorities">
    <w:name w:val="table of authorities"/>
    <w:basedOn w:val="Normal"/>
    <w:next w:val="Normal"/>
    <w:semiHidden/>
    <w:pPr>
      <w:ind w:left="240" w:hanging="240"/>
    </w:pPr>
  </w:style>
  <w:style w:type="paragraph" w:styleId="TOAHeading">
    <w:name w:val="toa heading"/>
    <w:basedOn w:val="Normal"/>
    <w:next w:val="Normal"/>
    <w:semiHidden/>
    <w:pPr>
      <w:spacing w:before="120"/>
    </w:pPr>
    <w:rPr>
      <w:rFonts w:ascii="Arial" w:hAnsi="Arial" w:cs="Arial"/>
      <w:b/>
      <w:bCs/>
    </w:rPr>
  </w:style>
  <w:style w:type="paragraph" w:styleId="NormalWeb">
    <w:name w:val="Normal (Web)"/>
    <w:basedOn w:val="Normal"/>
    <w:uiPriority w:val="99"/>
  </w:style>
  <w:style w:type="paragraph" w:styleId="NormalIndent">
    <w:name w:val="Normal Indent"/>
    <w:basedOn w:val="Normal"/>
    <w:pPr>
      <w:ind w:left="708"/>
    </w:pPr>
  </w:style>
  <w:style w:type="paragraph" w:styleId="BodyTextIndent3">
    <w:name w:val="Body Text Indent 3"/>
    <w:basedOn w:val="Normal"/>
    <w:pPr>
      <w:ind w:left="283"/>
    </w:pPr>
    <w:rPr>
      <w:sz w:val="16"/>
      <w:szCs w:val="16"/>
    </w:rPr>
  </w:style>
  <w:style w:type="paragraph" w:styleId="BodyTextFirstIndent">
    <w:name w:val="Body Text First Indent"/>
    <w:basedOn w:val="BodyText"/>
    <w:link w:val="BodyTextFirstIndentChar"/>
    <w:pPr>
      <w:ind w:firstLine="210"/>
    </w:pPr>
    <w:rPr>
      <w:szCs w:val="24"/>
      <w:lang w:val="de-AT"/>
    </w:rPr>
  </w:style>
  <w:style w:type="character" w:customStyle="1" w:styleId="BodyTextFirstIndentChar">
    <w:name w:val="Body Text First Indent Char"/>
    <w:link w:val="BodyTextFirstIndent"/>
    <w:rsid w:val="00B963A1"/>
    <w:rPr>
      <w:sz w:val="24"/>
      <w:szCs w:val="24"/>
      <w:lang w:val="de-AT"/>
    </w:rPr>
  </w:style>
  <w:style w:type="paragraph" w:styleId="BodyTextFirstIndent2">
    <w:name w:val="Body Text First Indent 2"/>
    <w:basedOn w:val="BodyTextIndent"/>
    <w:pPr>
      <w:ind w:left="283" w:firstLine="210"/>
      <w:jc w:val="left"/>
    </w:pPr>
    <w:rPr>
      <w:szCs w:val="24"/>
      <w:lang w:val="de-AT"/>
    </w:rPr>
  </w:style>
  <w:style w:type="paragraph" w:styleId="EnvelopeReturn">
    <w:name w:val="envelope return"/>
    <w:basedOn w:val="Normal"/>
    <w:rPr>
      <w:rFonts w:ascii="Arial" w:hAnsi="Arial" w:cs="Arial"/>
      <w:sz w:val="20"/>
      <w:szCs w:val="20"/>
    </w:rPr>
  </w:style>
  <w:style w:type="paragraph" w:styleId="EnvelopeAddress">
    <w:name w:val="envelope address"/>
    <w:basedOn w:val="Normal"/>
    <w:pPr>
      <w:framePr w:w="4320" w:h="2160" w:hRule="exact" w:hSpace="141" w:wrap="auto" w:hAnchor="page" w:xAlign="center" w:yAlign="bottom"/>
      <w:ind w:left="1"/>
    </w:pPr>
    <w:rPr>
      <w:rFonts w:ascii="Arial" w:hAnsi="Arial" w:cs="Arial"/>
    </w:rPr>
  </w:style>
  <w:style w:type="paragraph" w:styleId="Signature">
    <w:name w:val="Signature"/>
    <w:basedOn w:val="Normal"/>
    <w:pPr>
      <w:ind w:left="4252"/>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ommentSubject">
    <w:name w:val="annotation subject"/>
    <w:basedOn w:val="CommentText"/>
    <w:next w:val="CommentText"/>
    <w:link w:val="CommentSubjectChar"/>
    <w:rPr>
      <w:b/>
      <w:bCs/>
      <w:lang w:val="de-AT"/>
    </w:rPr>
  </w:style>
  <w:style w:type="character" w:customStyle="1" w:styleId="CommentSubjectChar">
    <w:name w:val="Comment Subject Char"/>
    <w:link w:val="CommentSubject"/>
    <w:rsid w:val="00BE3551"/>
    <w:rPr>
      <w:b/>
      <w:bCs/>
      <w:sz w:val="18"/>
      <w:lang w:val="de-AT" w:eastAsia="en-US"/>
    </w:rPr>
  </w:style>
  <w:style w:type="paragraph" w:customStyle="1" w:styleId="Flietext">
    <w:name w:val="Fließtext"/>
    <w:basedOn w:val="BodyText"/>
    <w:rsid w:val="00281295"/>
    <w:pPr>
      <w:overflowPunct w:val="0"/>
      <w:autoSpaceDE w:val="0"/>
      <w:autoSpaceDN w:val="0"/>
      <w:adjustRightInd w:val="0"/>
      <w:spacing w:after="0"/>
      <w:textAlignment w:val="baseline"/>
    </w:pPr>
    <w:rPr>
      <w:sz w:val="28"/>
      <w:lang w:val="de-DE"/>
    </w:rPr>
  </w:style>
  <w:style w:type="character" w:styleId="CommentReference">
    <w:name w:val="annotation reference"/>
    <w:rsid w:val="00FF06E8"/>
    <w:rPr>
      <w:sz w:val="16"/>
      <w:szCs w:val="16"/>
    </w:rPr>
  </w:style>
  <w:style w:type="table" w:styleId="TableGrid">
    <w:name w:val="Table Grid"/>
    <w:basedOn w:val="TableNormal"/>
    <w:rsid w:val="00CA3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0">
    <w:name w:val="Einzug 0"/>
    <w:aliases w:val="8"/>
    <w:basedOn w:val="Normal"/>
    <w:rsid w:val="00162511"/>
    <w:pPr>
      <w:tabs>
        <w:tab w:val="left" w:pos="454"/>
      </w:tabs>
      <w:overflowPunct w:val="0"/>
      <w:autoSpaceDE w:val="0"/>
      <w:autoSpaceDN w:val="0"/>
      <w:adjustRightInd w:val="0"/>
      <w:spacing w:line="320" w:lineRule="exact"/>
      <w:textAlignment w:val="baseline"/>
    </w:pPr>
    <w:rPr>
      <w:rFonts w:ascii="Arial" w:hAnsi="Arial"/>
      <w:sz w:val="26"/>
      <w:szCs w:val="20"/>
      <w:lang w:val="de-DE"/>
    </w:rPr>
  </w:style>
  <w:style w:type="character" w:styleId="FootnoteReference">
    <w:name w:val="footnote reference"/>
    <w:rsid w:val="00EE7921"/>
    <w:rPr>
      <w:vertAlign w:val="superscript"/>
    </w:rPr>
  </w:style>
  <w:style w:type="paragraph" w:customStyle="1" w:styleId="FormatvorlageLiteraturTimesNewRoman">
    <w:name w:val="Formatvorlage Literatur + Times New Roman"/>
    <w:basedOn w:val="Literatur"/>
    <w:rsid w:val="0016530A"/>
    <w:pPr>
      <w:overflowPunct w:val="0"/>
      <w:autoSpaceDE w:val="0"/>
      <w:autoSpaceDN w:val="0"/>
      <w:adjustRightInd w:val="0"/>
      <w:spacing w:line="480" w:lineRule="auto"/>
      <w:textAlignment w:val="baseline"/>
    </w:pPr>
    <w:rPr>
      <w:rFonts w:ascii="Times New Roman" w:hAnsi="Times New Roman"/>
    </w:rPr>
  </w:style>
  <w:style w:type="paragraph" w:customStyle="1" w:styleId="Tabelle">
    <w:name w:val="Tabelle"/>
    <w:basedOn w:val="Normal"/>
    <w:rsid w:val="006E6F2C"/>
    <w:pPr>
      <w:overflowPunct w:val="0"/>
      <w:autoSpaceDE w:val="0"/>
      <w:autoSpaceDN w:val="0"/>
      <w:adjustRightInd w:val="0"/>
      <w:spacing w:before="40" w:after="60" w:line="200" w:lineRule="exact"/>
      <w:textAlignment w:val="baseline"/>
    </w:pPr>
    <w:rPr>
      <w:rFonts w:ascii="Helvetica" w:hAnsi="Helvetica"/>
      <w:sz w:val="18"/>
      <w:szCs w:val="20"/>
      <w:lang w:val="de-DE"/>
    </w:rPr>
  </w:style>
  <w:style w:type="character" w:customStyle="1" w:styleId="berschrift2SubheadingChar">
    <w:name w:val="Überschrift 2;Subheading Char"/>
    <w:rsid w:val="006E6F2C"/>
    <w:rPr>
      <w:i/>
      <w:kern w:val="28"/>
      <w:sz w:val="24"/>
      <w:lang w:val="de-DE" w:eastAsia="de-AT" w:bidi="ar-SA"/>
    </w:rPr>
  </w:style>
  <w:style w:type="character" w:styleId="Emphasis">
    <w:name w:val="Emphasis"/>
    <w:uiPriority w:val="20"/>
    <w:qFormat/>
    <w:rsid w:val="007F6906"/>
    <w:rPr>
      <w:i/>
      <w:iCs/>
    </w:rPr>
  </w:style>
  <w:style w:type="character" w:customStyle="1" w:styleId="hit1">
    <w:name w:val="hit1"/>
    <w:rsid w:val="007F6906"/>
    <w:rPr>
      <w:b/>
      <w:bCs/>
      <w:i/>
      <w:iCs/>
      <w:color w:val="000000"/>
    </w:rPr>
  </w:style>
  <w:style w:type="character" w:customStyle="1" w:styleId="runinhead1">
    <w:name w:val="runinhead1"/>
    <w:rsid w:val="007F6906"/>
    <w:rPr>
      <w:b/>
      <w:bCs/>
    </w:rPr>
  </w:style>
  <w:style w:type="paragraph" w:customStyle="1" w:styleId="BeschriftungTAB">
    <w:name w:val="BeschriftungTAB"/>
    <w:basedOn w:val="Caption"/>
    <w:semiHidden/>
    <w:rsid w:val="00231D90"/>
    <w:pPr>
      <w:keepNext/>
      <w:spacing w:before="240"/>
      <w:ind w:left="851" w:right="851"/>
      <w:jc w:val="center"/>
    </w:pPr>
    <w:rPr>
      <w:rFonts w:ascii="Times New Roman" w:hAnsi="Times New Roman"/>
      <w:b w:val="0"/>
      <w:bCs/>
      <w:i/>
      <w:sz w:val="23"/>
      <w:szCs w:val="24"/>
      <w:lang w:val="de-DE"/>
    </w:rPr>
  </w:style>
  <w:style w:type="paragraph" w:customStyle="1" w:styleId="num">
    <w:name w:val="num"/>
    <w:basedOn w:val="StandardText"/>
    <w:next w:val="StandardText"/>
    <w:rsid w:val="00231D90"/>
    <w:pPr>
      <w:numPr>
        <w:numId w:val="13"/>
      </w:numPr>
      <w:overflowPunct w:val="0"/>
      <w:autoSpaceDE w:val="0"/>
      <w:autoSpaceDN w:val="0"/>
      <w:adjustRightInd w:val="0"/>
      <w:spacing w:before="120"/>
      <w:textAlignment w:val="baseline"/>
    </w:pPr>
    <w:rPr>
      <w:lang w:val="de-DE" w:eastAsia="de-AT"/>
    </w:rPr>
  </w:style>
  <w:style w:type="character" w:customStyle="1" w:styleId="BeschriftungZchn">
    <w:name w:val="Beschriftung Zchn"/>
    <w:rsid w:val="00231D90"/>
    <w:rPr>
      <w:bCs/>
      <w:i/>
      <w:sz w:val="22"/>
      <w:szCs w:val="24"/>
      <w:lang w:val="de-DE" w:eastAsia="de-DE" w:bidi="ar-SA"/>
    </w:rPr>
  </w:style>
  <w:style w:type="paragraph" w:customStyle="1" w:styleId="TODO">
    <w:name w:val="TODO"/>
    <w:basedOn w:val="StandardText"/>
    <w:link w:val="TODOZchn"/>
    <w:rsid w:val="00231D90"/>
    <w:pPr>
      <w:overflowPunct w:val="0"/>
      <w:autoSpaceDE w:val="0"/>
      <w:autoSpaceDN w:val="0"/>
      <w:adjustRightInd w:val="0"/>
      <w:textAlignment w:val="baseline"/>
    </w:pPr>
    <w:rPr>
      <w:rFonts w:ascii="Arial" w:hAnsi="Arial" w:cs="TimesNewRomanPSMT"/>
      <w:b/>
      <w:color w:val="FF0000"/>
      <w:lang w:eastAsia="de-AT"/>
    </w:rPr>
  </w:style>
  <w:style w:type="character" w:customStyle="1" w:styleId="TODOZchn">
    <w:name w:val="TODO Zchn"/>
    <w:link w:val="TODO"/>
    <w:rsid w:val="00231D90"/>
    <w:rPr>
      <w:rFonts w:ascii="Arial" w:hAnsi="Arial" w:cs="TimesNewRomanPSMT"/>
      <w:b/>
      <w:color w:val="FF0000"/>
      <w:sz w:val="24"/>
      <w:lang w:val="en-GB" w:eastAsia="de-AT" w:bidi="ar-SA"/>
    </w:rPr>
  </w:style>
  <w:style w:type="paragraph" w:customStyle="1" w:styleId="LiteraturTimesNewRoman">
    <w:name w:val="Literatur + Times New Roman"/>
    <w:basedOn w:val="Normal"/>
    <w:rsid w:val="00231D90"/>
    <w:rPr>
      <w:rFonts w:ascii="Arial" w:hAnsi="Arial" w:cs="Arial"/>
      <w:sz w:val="20"/>
      <w:szCs w:val="20"/>
      <w:lang w:val="de-DE" w:eastAsia="fr-FR"/>
    </w:rPr>
  </w:style>
  <w:style w:type="paragraph" w:customStyle="1" w:styleId="LiteraturLinks0cm">
    <w:name w:val="Literatur + Links:  0 cm"/>
    <w:aliases w:val="Hängend:  1 cm"/>
    <w:basedOn w:val="LiteraturTimesNewRoman"/>
    <w:rsid w:val="00231D90"/>
    <w:rPr>
      <w:lang w:val="en-GB"/>
    </w:rPr>
  </w:style>
  <w:style w:type="paragraph" w:customStyle="1" w:styleId="Iauiue1">
    <w:name w:val="Iau?iue1"/>
    <w:rsid w:val="00231D90"/>
    <w:pPr>
      <w:overflowPunct w:val="0"/>
      <w:autoSpaceDE w:val="0"/>
      <w:autoSpaceDN w:val="0"/>
      <w:adjustRightInd w:val="0"/>
      <w:spacing w:after="120"/>
      <w:jc w:val="both"/>
      <w:textAlignment w:val="baseline"/>
    </w:pPr>
    <w:rPr>
      <w:lang w:val="en-US" w:eastAsia="uk-UA"/>
    </w:rPr>
  </w:style>
  <w:style w:type="paragraph" w:customStyle="1" w:styleId="Iauiue4">
    <w:name w:val="Iau?iue4"/>
    <w:rsid w:val="00231D90"/>
    <w:pPr>
      <w:overflowPunct w:val="0"/>
      <w:autoSpaceDE w:val="0"/>
      <w:autoSpaceDN w:val="0"/>
      <w:adjustRightInd w:val="0"/>
      <w:spacing w:after="120"/>
      <w:jc w:val="both"/>
      <w:textAlignment w:val="baseline"/>
    </w:pPr>
    <w:rPr>
      <w:lang w:val="en-US" w:eastAsia="uk-UA"/>
    </w:rPr>
  </w:style>
  <w:style w:type="paragraph" w:customStyle="1" w:styleId="Iauiue2">
    <w:name w:val="Iau?iue2"/>
    <w:rsid w:val="00231D90"/>
    <w:pPr>
      <w:overflowPunct w:val="0"/>
      <w:autoSpaceDE w:val="0"/>
      <w:autoSpaceDN w:val="0"/>
      <w:adjustRightInd w:val="0"/>
      <w:spacing w:after="120"/>
      <w:jc w:val="both"/>
      <w:textAlignment w:val="baseline"/>
    </w:pPr>
    <w:rPr>
      <w:lang w:val="en-US" w:eastAsia="uk-UA"/>
    </w:rPr>
  </w:style>
  <w:style w:type="paragraph" w:customStyle="1" w:styleId="Caption1">
    <w:name w:val="Caption1"/>
    <w:basedOn w:val="Normal"/>
    <w:rsid w:val="0011119B"/>
    <w:pPr>
      <w:suppressLineNumbers/>
      <w:overflowPunct w:val="0"/>
      <w:autoSpaceDE w:val="0"/>
      <w:spacing w:before="120"/>
      <w:textAlignment w:val="baseline"/>
    </w:pPr>
    <w:rPr>
      <w:i/>
      <w:iCs/>
      <w:lang w:val="de-DE" w:eastAsia="ar-SA"/>
    </w:rPr>
  </w:style>
  <w:style w:type="paragraph" w:customStyle="1" w:styleId="StandardBlock">
    <w:name w:val="Standard + Block"/>
    <w:basedOn w:val="Normal"/>
    <w:rsid w:val="0070338A"/>
    <w:rPr>
      <w:rFonts w:eastAsia="Arial"/>
    </w:rPr>
  </w:style>
  <w:style w:type="paragraph" w:customStyle="1" w:styleId="Figure">
    <w:name w:val="Figure"/>
    <w:basedOn w:val="Normal"/>
    <w:rsid w:val="004B5257"/>
    <w:pPr>
      <w:widowControl w:val="0"/>
      <w:spacing w:beforeLines="50" w:before="120" w:afterLines="100" w:after="240" w:line="280" w:lineRule="exact"/>
      <w:jc w:val="center"/>
    </w:pPr>
    <w:rPr>
      <w:rFonts w:eastAsia="MS Mincho"/>
      <w:sz w:val="20"/>
      <w:szCs w:val="18"/>
      <w:lang w:val="en-GB" w:eastAsia="zh-CN"/>
    </w:rPr>
  </w:style>
  <w:style w:type="paragraph" w:customStyle="1" w:styleId="dvsStandard">
    <w:name w:val="dvs_Standard"/>
    <w:basedOn w:val="Normal"/>
    <w:rsid w:val="004B5257"/>
    <w:pPr>
      <w:overflowPunct w:val="0"/>
      <w:autoSpaceDE w:val="0"/>
      <w:autoSpaceDN w:val="0"/>
      <w:adjustRightInd w:val="0"/>
      <w:spacing w:line="320" w:lineRule="exact"/>
      <w:textAlignment w:val="baseline"/>
    </w:pPr>
    <w:rPr>
      <w:rFonts w:ascii="Arial" w:hAnsi="Arial"/>
      <w:sz w:val="26"/>
      <w:lang w:val="de-DE"/>
    </w:rPr>
  </w:style>
  <w:style w:type="paragraph" w:customStyle="1" w:styleId="VorformatierterText">
    <w:name w:val="Vorformatierter Text"/>
    <w:basedOn w:val="Normal"/>
    <w:rsid w:val="00882C46"/>
    <w:pPr>
      <w:overflowPunct w:val="0"/>
      <w:autoSpaceDE w:val="0"/>
      <w:textAlignment w:val="baseline"/>
    </w:pPr>
    <w:rPr>
      <w:rFonts w:ascii="Courier New" w:eastAsia="Courier New" w:hAnsi="Courier New" w:cs="Courier New"/>
      <w:sz w:val="20"/>
      <w:szCs w:val="20"/>
      <w:lang w:val="de-DE" w:eastAsia="ar-SA"/>
    </w:rPr>
  </w:style>
  <w:style w:type="paragraph" w:customStyle="1" w:styleId="paraCharChar">
    <w:name w:val="para Char Char"/>
    <w:basedOn w:val="Heading2"/>
    <w:link w:val="paraCharCharZchn"/>
    <w:rsid w:val="002B77A3"/>
    <w:pPr>
      <w:keepNext w:val="0"/>
      <w:spacing w:before="120" w:line="480" w:lineRule="auto"/>
      <w:ind w:firstLine="720"/>
    </w:pPr>
    <w:rPr>
      <w:rFonts w:ascii="Bookman Old Style" w:hAnsi="Bookman Old Style"/>
      <w:bCs/>
      <w:sz w:val="26"/>
      <w:szCs w:val="26"/>
      <w:lang w:eastAsia="en-US"/>
    </w:rPr>
  </w:style>
  <w:style w:type="character" w:customStyle="1" w:styleId="paraCharCharZchn">
    <w:name w:val="para Char Char Zchn"/>
    <w:link w:val="paraCharChar"/>
    <w:rsid w:val="00881CF8"/>
    <w:rPr>
      <w:rFonts w:ascii="Bookman Old Style" w:eastAsia="Times" w:hAnsi="Bookman Old Style"/>
      <w:b/>
      <w:bCs/>
      <w:i/>
      <w:sz w:val="26"/>
      <w:szCs w:val="26"/>
      <w:lang w:val="en-US" w:eastAsia="en-US" w:bidi="ar-SA"/>
    </w:rPr>
  </w:style>
  <w:style w:type="paragraph" w:customStyle="1" w:styleId="SheadChar">
    <w:name w:val="Shead Char"/>
    <w:basedOn w:val="paraCharChar"/>
    <w:link w:val="SheadCharZchn"/>
    <w:rsid w:val="002B77A3"/>
    <w:pPr>
      <w:ind w:firstLine="0"/>
    </w:pPr>
    <w:rPr>
      <w:rFonts w:cs="Arial"/>
      <w:b w:val="0"/>
      <w:i w:val="0"/>
      <w:szCs w:val="24"/>
    </w:rPr>
  </w:style>
  <w:style w:type="character" w:customStyle="1" w:styleId="SheadCharZchn">
    <w:name w:val="Shead Char Zchn"/>
    <w:link w:val="SheadChar"/>
    <w:rsid w:val="00881CF8"/>
    <w:rPr>
      <w:rFonts w:ascii="Bookman Old Style" w:eastAsia="Times" w:hAnsi="Bookman Old Style" w:cs="Arial"/>
      <w:b/>
      <w:bCs/>
      <w:i/>
      <w:sz w:val="26"/>
      <w:szCs w:val="24"/>
      <w:lang w:val="en-US" w:eastAsia="en-US" w:bidi="ar-SA"/>
    </w:rPr>
  </w:style>
  <w:style w:type="paragraph" w:customStyle="1" w:styleId="F3-BodySingle">
    <w:name w:val="F3-Body Single"/>
    <w:rsid w:val="002B77A3"/>
    <w:pPr>
      <w:spacing w:after="360" w:line="480" w:lineRule="auto"/>
      <w:ind w:left="547" w:hanging="547"/>
      <w:jc w:val="both"/>
    </w:pPr>
    <w:rPr>
      <w:rFonts w:ascii="Bookman Old Style" w:hAnsi="Bookman Old Style"/>
      <w:sz w:val="24"/>
      <w:lang w:val="en-US" w:eastAsia="en-US"/>
    </w:rPr>
  </w:style>
  <w:style w:type="paragraph" w:customStyle="1" w:styleId="para">
    <w:name w:val="para"/>
    <w:basedOn w:val="Normal"/>
    <w:rsid w:val="002B77A3"/>
    <w:pPr>
      <w:spacing w:before="120" w:line="480" w:lineRule="auto"/>
      <w:ind w:firstLine="720"/>
    </w:pPr>
    <w:rPr>
      <w:rFonts w:ascii="Bookman Old Style" w:hAnsi="Bookman Old Style"/>
      <w:sz w:val="25"/>
      <w:szCs w:val="25"/>
      <w:lang w:val="en-US" w:eastAsia="en-US"/>
    </w:rPr>
  </w:style>
  <w:style w:type="paragraph" w:customStyle="1" w:styleId="sh">
    <w:name w:val="sh"/>
    <w:basedOn w:val="Normal"/>
    <w:rsid w:val="002B77A3"/>
    <w:pPr>
      <w:autoSpaceDE w:val="0"/>
      <w:autoSpaceDN w:val="0"/>
      <w:adjustRightInd w:val="0"/>
      <w:spacing w:before="170" w:line="560" w:lineRule="atLeast"/>
      <w:jc w:val="center"/>
    </w:pPr>
    <w:rPr>
      <w:rFonts w:ascii="Book Antiqua" w:hAnsi="Book Antiqua" w:cs="Book Antiqua"/>
      <w:b/>
      <w:bCs/>
      <w:sz w:val="28"/>
      <w:szCs w:val="28"/>
      <w:lang w:val="en-US" w:eastAsia="en-US"/>
    </w:rPr>
  </w:style>
  <w:style w:type="paragraph" w:customStyle="1" w:styleId="para1">
    <w:name w:val="para1"/>
    <w:basedOn w:val="Title"/>
    <w:rsid w:val="002B77A3"/>
    <w:pPr>
      <w:keepNext w:val="0"/>
      <w:keepLines w:val="0"/>
      <w:numPr>
        <w:ilvl w:val="0"/>
        <w:numId w:val="0"/>
      </w:numPr>
      <w:spacing w:before="240" w:after="120" w:line="360" w:lineRule="auto"/>
      <w:ind w:firstLine="360"/>
      <w:jc w:val="both"/>
    </w:pPr>
    <w:rPr>
      <w:b w:val="0"/>
      <w:color w:val="auto"/>
      <w:kern w:val="0"/>
      <w:sz w:val="20"/>
      <w:lang w:eastAsia="en-US"/>
    </w:rPr>
  </w:style>
  <w:style w:type="paragraph" w:customStyle="1" w:styleId="Stylepara1NotItalic">
    <w:name w:val="Style para1 + Not Italic"/>
    <w:basedOn w:val="para1"/>
    <w:rsid w:val="002B77A3"/>
    <w:pPr>
      <w:spacing w:before="120"/>
    </w:pPr>
    <w:rPr>
      <w:i/>
    </w:rPr>
  </w:style>
  <w:style w:type="character" w:customStyle="1" w:styleId="Stylepara1NotItalicChar">
    <w:name w:val="Style para1 + Not Italic Char"/>
    <w:rsid w:val="002B77A3"/>
    <w:rPr>
      <w:b/>
      <w:sz w:val="28"/>
      <w:szCs w:val="24"/>
      <w:lang w:val="en-US" w:eastAsia="en-US" w:bidi="ar-SA"/>
    </w:rPr>
  </w:style>
  <w:style w:type="paragraph" w:customStyle="1" w:styleId="Stylepara1Before6pt">
    <w:name w:val="Style para1 + Before:  6 pt"/>
    <w:basedOn w:val="para1"/>
    <w:rsid w:val="002B77A3"/>
    <w:pPr>
      <w:spacing w:before="120"/>
    </w:pPr>
  </w:style>
  <w:style w:type="paragraph" w:customStyle="1" w:styleId="AuthorsInstIJCSS">
    <w:name w:val="Authors_Inst_IJCSS"/>
    <w:basedOn w:val="AuthorsInstitutions"/>
    <w:qFormat/>
    <w:rsid w:val="0049307C"/>
    <w:rPr>
      <w:lang w:val="en-US"/>
    </w:rPr>
  </w:style>
  <w:style w:type="paragraph" w:customStyle="1" w:styleId="AbstractTextIJCSS">
    <w:name w:val="Abstract_Text_IJCSS"/>
    <w:basedOn w:val="Abstracttext"/>
    <w:link w:val="AbstractTextIJCSSZchn"/>
    <w:qFormat/>
    <w:rsid w:val="0049307C"/>
    <w:pPr>
      <w:suppressAutoHyphens/>
      <w:ind w:left="562" w:right="562"/>
    </w:pPr>
    <w:rPr>
      <w:lang w:val="en-US"/>
    </w:rPr>
  </w:style>
  <w:style w:type="character" w:customStyle="1" w:styleId="AbstractTextIJCSSZchn">
    <w:name w:val="Abstract_Text_IJCSS Zchn"/>
    <w:link w:val="AbstractTextIJCSS"/>
    <w:rsid w:val="0049307C"/>
    <w:rPr>
      <w:color w:val="000000"/>
      <w:sz w:val="24"/>
      <w:lang w:val="en-US" w:eastAsia="de-DE" w:bidi="ar-SA"/>
    </w:rPr>
  </w:style>
  <w:style w:type="character" w:customStyle="1" w:styleId="IJCSSAutorZchn">
    <w:name w:val="IJCSS_Autor Zchn"/>
    <w:basedOn w:val="AuthorsInstitutionsZchn"/>
    <w:link w:val="AuthorsInstIJCSS"/>
    <w:rsid w:val="0049307C"/>
    <w:rPr>
      <w:i/>
      <w:color w:val="000000"/>
      <w:sz w:val="24"/>
    </w:rPr>
  </w:style>
  <w:style w:type="paragraph" w:customStyle="1" w:styleId="TextSectionsIJCSS">
    <w:name w:val="Text_Sections_IJCSS"/>
    <w:basedOn w:val="StandardText"/>
    <w:link w:val="TextSectionsIJCSSZchn"/>
    <w:qFormat/>
    <w:rsid w:val="0049307C"/>
    <w:pPr>
      <w:widowControl w:val="0"/>
      <w:suppressAutoHyphens/>
      <w:ind w:right="-137"/>
    </w:pPr>
    <w:rPr>
      <w:lang w:val="en-US"/>
    </w:rPr>
  </w:style>
  <w:style w:type="character" w:customStyle="1" w:styleId="TextSectionsIJCSSZchn">
    <w:name w:val="Text_Sections_IJCSS Zchn"/>
    <w:link w:val="TextSectionsIJCSS"/>
    <w:rsid w:val="0049307C"/>
    <w:rPr>
      <w:color w:val="000000"/>
      <w:sz w:val="24"/>
      <w:lang w:val="en-US" w:eastAsia="de-DE" w:bidi="ar-SA"/>
    </w:rPr>
  </w:style>
  <w:style w:type="paragraph" w:customStyle="1" w:styleId="SectionHeadingIJCSS">
    <w:name w:val="Section_Heading_IJCSS"/>
    <w:basedOn w:val="Heading1"/>
    <w:next w:val="TextSectionsIJCSS"/>
    <w:link w:val="SectionHeadingIJCSSZchn"/>
    <w:qFormat/>
    <w:rsid w:val="0049307C"/>
    <w:rPr>
      <w:lang w:val="en-US"/>
    </w:rPr>
  </w:style>
  <w:style w:type="character" w:customStyle="1" w:styleId="SectionHeadingIJCSSZchn">
    <w:name w:val="Section_Heading_IJCSS Zchn"/>
    <w:link w:val="SectionHeadingIJCSS"/>
    <w:rsid w:val="0049307C"/>
    <w:rPr>
      <w:rFonts w:ascii="Arial" w:hAnsi="Arial"/>
      <w:b/>
      <w:color w:val="000000"/>
      <w:kern w:val="28"/>
      <w:sz w:val="24"/>
      <w:lang w:val="en-US" w:eastAsia="de-DE" w:bidi="ar-SA"/>
    </w:rPr>
  </w:style>
  <w:style w:type="paragraph" w:customStyle="1" w:styleId="SubsectionHeadingIJCSS">
    <w:name w:val="Subsection_Heading_IJCSS"/>
    <w:basedOn w:val="Heading2"/>
    <w:next w:val="TextSectionsIJCSS"/>
    <w:link w:val="SubsectionHeadingIJCSSZchn"/>
    <w:autoRedefine/>
    <w:qFormat/>
    <w:rsid w:val="001D6A5F"/>
    <w:pPr>
      <w:spacing w:before="240"/>
    </w:pPr>
  </w:style>
  <w:style w:type="character" w:customStyle="1" w:styleId="SubsectionHeadingIJCSSZchn">
    <w:name w:val="Subsection_Heading_IJCSS Zchn"/>
    <w:link w:val="SubsectionHeadingIJCSS"/>
    <w:rsid w:val="001D6A5F"/>
    <w:rPr>
      <w:rFonts w:ascii="Arial" w:eastAsia="Times" w:hAnsi="Arial"/>
      <w:b/>
      <w:i/>
      <w:sz w:val="24"/>
      <w:lang w:eastAsia="de-DE"/>
    </w:rPr>
  </w:style>
  <w:style w:type="paragraph" w:customStyle="1" w:styleId="TableTextIJCSS">
    <w:name w:val="Table_Text_IJCSS"/>
    <w:basedOn w:val="Figurelegend"/>
    <w:link w:val="TableTextIJCSSZchn"/>
    <w:qFormat/>
    <w:rsid w:val="00CF537C"/>
    <w:pPr>
      <w:spacing w:before="240" w:after="120"/>
    </w:pPr>
    <w:rPr>
      <w:lang w:val="en-US"/>
    </w:rPr>
  </w:style>
  <w:style w:type="character" w:customStyle="1" w:styleId="TableTextIJCSSZchn">
    <w:name w:val="Table_Text_IJCSS Zchn"/>
    <w:link w:val="TableTextIJCSS"/>
    <w:rsid w:val="00CF537C"/>
    <w:rPr>
      <w:lang w:val="en-US" w:eastAsia="de-DE" w:bidi="ar-SA"/>
    </w:rPr>
  </w:style>
  <w:style w:type="paragraph" w:customStyle="1" w:styleId="IJCSSTable">
    <w:name w:val="IJCSS_Table"/>
    <w:basedOn w:val="SheadChar"/>
    <w:link w:val="IJCSSTableZchn"/>
    <w:rsid w:val="00A61345"/>
    <w:pPr>
      <w:spacing w:before="0" w:after="0" w:line="240" w:lineRule="auto"/>
      <w:jc w:val="left"/>
    </w:pPr>
    <w:rPr>
      <w:i/>
      <w:color w:val="000000"/>
    </w:rPr>
  </w:style>
  <w:style w:type="character" w:customStyle="1" w:styleId="IJCSSTableZchn">
    <w:name w:val="IJCSS_Table Zchn"/>
    <w:link w:val="IJCSSTable"/>
    <w:rsid w:val="00A61345"/>
    <w:rPr>
      <w:rFonts w:ascii="Bookman Old Style" w:eastAsia="Times" w:hAnsi="Bookman Old Style" w:cs="Arial"/>
      <w:b/>
      <w:bCs/>
      <w:i/>
      <w:color w:val="000000"/>
      <w:sz w:val="26"/>
      <w:szCs w:val="24"/>
      <w:lang w:val="en-US" w:eastAsia="en-US" w:bidi="ar-SA"/>
    </w:rPr>
  </w:style>
  <w:style w:type="paragraph" w:customStyle="1" w:styleId="AufzhlungAnstrich">
    <w:name w:val="AufzählungAnstrich"/>
    <w:basedOn w:val="Normal"/>
    <w:next w:val="Normal"/>
    <w:rsid w:val="00BE3551"/>
    <w:pPr>
      <w:overflowPunct w:val="0"/>
      <w:autoSpaceDE w:val="0"/>
      <w:autoSpaceDN w:val="0"/>
      <w:adjustRightInd w:val="0"/>
      <w:spacing w:line="320" w:lineRule="exact"/>
      <w:ind w:left="425" w:hanging="425"/>
      <w:textAlignment w:val="baseline"/>
    </w:pPr>
    <w:rPr>
      <w:rFonts w:ascii="Helvetica" w:hAnsi="Helvetica"/>
      <w:sz w:val="26"/>
      <w:szCs w:val="20"/>
      <w:lang w:val="de-DE"/>
    </w:rPr>
  </w:style>
  <w:style w:type="paragraph" w:customStyle="1" w:styleId="AufzhlungNummern">
    <w:name w:val="AufzählungNummern"/>
    <w:basedOn w:val="AufzhlungAnstrich"/>
    <w:next w:val="Normal"/>
    <w:rsid w:val="00BE3551"/>
  </w:style>
  <w:style w:type="paragraph" w:customStyle="1" w:styleId="Zitat">
    <w:name w:val="Zitat"/>
    <w:basedOn w:val="Normal"/>
    <w:next w:val="Normal"/>
    <w:rsid w:val="00BE3551"/>
    <w:pPr>
      <w:overflowPunct w:val="0"/>
      <w:autoSpaceDE w:val="0"/>
      <w:autoSpaceDN w:val="0"/>
      <w:adjustRightInd w:val="0"/>
      <w:spacing w:before="120" w:after="240" w:line="240" w:lineRule="exact"/>
      <w:ind w:left="567" w:right="567"/>
      <w:textAlignment w:val="baseline"/>
    </w:pPr>
    <w:rPr>
      <w:rFonts w:ascii="Helvetica" w:hAnsi="Helvetica" w:cs="Helvetica"/>
      <w:sz w:val="20"/>
      <w:szCs w:val="20"/>
      <w:lang w:val="de-DE"/>
    </w:rPr>
  </w:style>
  <w:style w:type="paragraph" w:customStyle="1" w:styleId="AufzhlungStern">
    <w:name w:val="AufzählungStern"/>
    <w:basedOn w:val="AufzhlungAnstrich"/>
    <w:rsid w:val="00BE3551"/>
    <w:pPr>
      <w:ind w:left="567" w:hanging="283"/>
    </w:pPr>
    <w:rPr>
      <w:rFonts w:cs="Helvetica"/>
      <w:szCs w:val="26"/>
    </w:rPr>
  </w:style>
  <w:style w:type="character" w:styleId="Strong">
    <w:name w:val="Strong"/>
    <w:uiPriority w:val="99"/>
    <w:rsid w:val="00BE3551"/>
    <w:rPr>
      <w:b/>
      <w:bCs/>
    </w:rPr>
  </w:style>
  <w:style w:type="paragraph" w:customStyle="1" w:styleId="IJCSSHeader">
    <w:name w:val="IJCSS_Header"/>
    <w:basedOn w:val="Title"/>
    <w:link w:val="IJCSSHeaderZchn"/>
    <w:rsid w:val="00745214"/>
    <w:pPr>
      <w:numPr>
        <w:ilvl w:val="0"/>
        <w:numId w:val="0"/>
      </w:numPr>
      <w:spacing w:before="240" w:after="400"/>
    </w:pPr>
    <w:rPr>
      <w:szCs w:val="36"/>
    </w:rPr>
  </w:style>
  <w:style w:type="character" w:customStyle="1" w:styleId="IJCSSHeaderZchn">
    <w:name w:val="IJCSS_Header Zchn"/>
    <w:link w:val="IJCSSHeader"/>
    <w:rsid w:val="00745214"/>
    <w:rPr>
      <w:rFonts w:ascii="Arial" w:hAnsi="Arial"/>
      <w:b/>
      <w:color w:val="000000"/>
      <w:kern w:val="28"/>
      <w:sz w:val="36"/>
      <w:szCs w:val="36"/>
      <w:lang w:val="en-US" w:eastAsia="de-DE" w:bidi="ar-SA"/>
    </w:rPr>
  </w:style>
  <w:style w:type="paragraph" w:customStyle="1" w:styleId="FormatvorlageAufgezhlt">
    <w:name w:val="Formatvorlage Aufgezählt"/>
    <w:basedOn w:val="Normal"/>
    <w:rsid w:val="00847E97"/>
    <w:pPr>
      <w:numPr>
        <w:numId w:val="14"/>
      </w:numPr>
      <w:overflowPunct w:val="0"/>
      <w:autoSpaceDE w:val="0"/>
      <w:autoSpaceDN w:val="0"/>
      <w:adjustRightInd w:val="0"/>
      <w:ind w:left="714" w:hanging="357"/>
      <w:contextualSpacing/>
      <w:textAlignment w:val="baseline"/>
    </w:pPr>
    <w:rPr>
      <w:szCs w:val="20"/>
      <w:lang w:val="en-US" w:eastAsia="de-AT"/>
    </w:rPr>
  </w:style>
  <w:style w:type="paragraph" w:customStyle="1" w:styleId="IJCSSHeading1">
    <w:name w:val="IJCSS_Heading_1"/>
    <w:basedOn w:val="Title"/>
    <w:link w:val="IJCSSHeading1Zchn"/>
    <w:rsid w:val="00DF0803"/>
    <w:pPr>
      <w:numPr>
        <w:ilvl w:val="0"/>
        <w:numId w:val="0"/>
      </w:numPr>
      <w:overflowPunct w:val="0"/>
      <w:autoSpaceDE w:val="0"/>
      <w:autoSpaceDN w:val="0"/>
      <w:adjustRightInd w:val="0"/>
      <w:spacing w:before="320"/>
      <w:contextualSpacing/>
      <w:textAlignment w:val="baseline"/>
    </w:pPr>
    <w:rPr>
      <w:lang w:eastAsia="de-AT"/>
    </w:rPr>
  </w:style>
  <w:style w:type="character" w:customStyle="1" w:styleId="IJCSSHeading1Zchn">
    <w:name w:val="IJCSS_Heading_1 Zchn"/>
    <w:basedOn w:val="TitleChar"/>
    <w:link w:val="IJCSSHeading1"/>
    <w:rsid w:val="00DF0803"/>
    <w:rPr>
      <w:rFonts w:ascii="Arial" w:hAnsi="Arial"/>
      <w:b/>
      <w:color w:val="000000"/>
      <w:kern w:val="28"/>
      <w:sz w:val="36"/>
      <w:lang w:val="en-US" w:eastAsia="de-DE" w:bidi="ar-SA"/>
    </w:rPr>
  </w:style>
  <w:style w:type="paragraph" w:customStyle="1" w:styleId="Default">
    <w:name w:val="Default"/>
    <w:rsid w:val="009F07B7"/>
    <w:pPr>
      <w:widowControl w:val="0"/>
      <w:autoSpaceDE w:val="0"/>
      <w:autoSpaceDN w:val="0"/>
      <w:adjustRightInd w:val="0"/>
    </w:pPr>
    <w:rPr>
      <w:rFonts w:ascii="MS Mincho" w:eastAsia="MS Mincho" w:hAnsi="Century" w:cs="MS Mincho"/>
      <w:color w:val="000000"/>
      <w:sz w:val="24"/>
      <w:szCs w:val="24"/>
      <w:lang w:val="en-US" w:eastAsia="ja-JP"/>
    </w:rPr>
  </w:style>
  <w:style w:type="paragraph" w:customStyle="1" w:styleId="SubsubsectionHeadingIJCSS">
    <w:name w:val="Subsubsection_Heading_IJCSS"/>
    <w:basedOn w:val="Heading3"/>
    <w:next w:val="TextSectionsIJCSS"/>
    <w:link w:val="SubsubsectionHeadingIJCSSZchn"/>
    <w:qFormat/>
    <w:rsid w:val="003B679C"/>
    <w:pPr>
      <w:numPr>
        <w:ilvl w:val="0"/>
        <w:numId w:val="0"/>
      </w:numPr>
      <w:overflowPunct w:val="0"/>
      <w:autoSpaceDE w:val="0"/>
      <w:autoSpaceDN w:val="0"/>
      <w:adjustRightInd w:val="0"/>
      <w:spacing w:before="200" w:after="80"/>
      <w:contextualSpacing/>
      <w:textAlignment w:val="baseline"/>
    </w:pPr>
    <w:rPr>
      <w:b w:val="0"/>
      <w:i/>
      <w:color w:val="auto"/>
      <w:lang w:val="x-none" w:eastAsia="de-AT"/>
    </w:rPr>
  </w:style>
  <w:style w:type="character" w:customStyle="1" w:styleId="SubsubsectionHeadingIJCSSZchn">
    <w:name w:val="Subsubsection_Heading_IJCSS Zchn"/>
    <w:link w:val="SubsubsectionHeadingIJCSS"/>
    <w:rsid w:val="003B679C"/>
    <w:rPr>
      <w:i/>
      <w:kern w:val="28"/>
      <w:sz w:val="24"/>
      <w:lang w:eastAsia="de-AT"/>
    </w:rPr>
  </w:style>
  <w:style w:type="paragraph" w:customStyle="1" w:styleId="IJCSSEditorial">
    <w:name w:val="IJCSS_Editorial"/>
    <w:basedOn w:val="Title"/>
    <w:link w:val="IJCSSEditorialZchn"/>
    <w:rsid w:val="00B963A1"/>
    <w:pPr>
      <w:numPr>
        <w:ilvl w:val="0"/>
        <w:numId w:val="0"/>
      </w:numPr>
    </w:pPr>
  </w:style>
  <w:style w:type="character" w:customStyle="1" w:styleId="IJCSSEditorialZchn">
    <w:name w:val="IJCSS_Editorial Zchn"/>
    <w:basedOn w:val="TitleChar"/>
    <w:link w:val="IJCSSEditorial"/>
    <w:rsid w:val="00B963A1"/>
    <w:rPr>
      <w:rFonts w:ascii="Arial" w:hAnsi="Arial"/>
      <w:b/>
      <w:color w:val="000000"/>
      <w:kern w:val="28"/>
      <w:sz w:val="36"/>
      <w:lang w:val="en-US" w:eastAsia="de-DE" w:bidi="ar-SA"/>
    </w:rPr>
  </w:style>
  <w:style w:type="paragraph" w:customStyle="1" w:styleId="APAAuthor">
    <w:name w:val="APA Author"/>
    <w:basedOn w:val="Normal"/>
    <w:rsid w:val="00B963A1"/>
    <w:pPr>
      <w:spacing w:after="0" w:line="480" w:lineRule="auto"/>
      <w:jc w:val="center"/>
    </w:pPr>
    <w:rPr>
      <w:rFonts w:eastAsia="PMingLiU"/>
      <w:szCs w:val="20"/>
      <w:lang w:val="en-US" w:eastAsia="en-US"/>
    </w:rPr>
  </w:style>
  <w:style w:type="paragraph" w:customStyle="1" w:styleId="APABodyText">
    <w:name w:val="APA Body Text"/>
    <w:basedOn w:val="Normal"/>
    <w:rsid w:val="00B963A1"/>
    <w:pPr>
      <w:spacing w:after="0" w:line="480" w:lineRule="auto"/>
      <w:ind w:firstLine="397"/>
      <w:jc w:val="left"/>
    </w:pPr>
    <w:rPr>
      <w:rFonts w:eastAsia="PMingLiU"/>
      <w:szCs w:val="20"/>
      <w:lang w:val="en-US" w:eastAsia="en-US"/>
    </w:rPr>
  </w:style>
  <w:style w:type="character" w:customStyle="1" w:styleId="clsblurb">
    <w:name w:val="clsblurb"/>
    <w:basedOn w:val="DefaultParagraphFont"/>
    <w:rsid w:val="00B963A1"/>
  </w:style>
  <w:style w:type="paragraph" w:customStyle="1" w:styleId="IJCSSReferences">
    <w:name w:val="IJCSS_References"/>
    <w:basedOn w:val="References"/>
    <w:link w:val="IJCSSReferencesZchn"/>
    <w:rsid w:val="00B963A1"/>
    <w:pPr>
      <w:spacing w:after="0"/>
    </w:pPr>
    <w:rPr>
      <w:lang w:val="en-US"/>
    </w:rPr>
  </w:style>
  <w:style w:type="character" w:customStyle="1" w:styleId="IJCSSReferencesZchn">
    <w:name w:val="IJCSS_References Zchn"/>
    <w:link w:val="IJCSSReferences"/>
    <w:rsid w:val="00B963A1"/>
    <w:rPr>
      <w:sz w:val="24"/>
      <w:lang w:val="en-US" w:eastAsia="de-DE" w:bidi="ar-SA"/>
    </w:rPr>
  </w:style>
  <w:style w:type="paragraph" w:customStyle="1" w:styleId="AbstractHeaderIJCSS">
    <w:name w:val="Abstract_Header_IJCSS"/>
    <w:basedOn w:val="Abstracttitle"/>
    <w:link w:val="AbstractHeaderIJCSSZchn"/>
    <w:qFormat/>
    <w:rsid w:val="00B963A1"/>
    <w:pPr>
      <w:suppressAutoHyphens/>
      <w:jc w:val="left"/>
    </w:pPr>
    <w:rPr>
      <w:lang w:val="en-GB"/>
    </w:rPr>
  </w:style>
  <w:style w:type="character" w:customStyle="1" w:styleId="AbstractHeaderIJCSSZchn">
    <w:name w:val="Abstract_Header_IJCSS Zchn"/>
    <w:link w:val="AbstractHeaderIJCSS"/>
    <w:rsid w:val="00B963A1"/>
    <w:rPr>
      <w:rFonts w:ascii="Arial" w:hAnsi="Arial"/>
      <w:b/>
      <w:sz w:val="24"/>
      <w:lang w:val="en-GB"/>
    </w:rPr>
  </w:style>
  <w:style w:type="paragraph" w:customStyle="1" w:styleId="Header1">
    <w:name w:val="Header 1"/>
    <w:basedOn w:val="Normal"/>
    <w:rsid w:val="00B963A1"/>
    <w:pPr>
      <w:numPr>
        <w:numId w:val="16"/>
      </w:numPr>
      <w:spacing w:before="240" w:line="240" w:lineRule="exact"/>
      <w:ind w:left="357" w:hanging="357"/>
      <w:jc w:val="left"/>
    </w:pPr>
    <w:rPr>
      <w:rFonts w:eastAsia="SimSun"/>
      <w:b/>
      <w:bCs/>
      <w:sz w:val="28"/>
      <w:szCs w:val="28"/>
      <w:lang w:val="en-US" w:eastAsia="zh-CN"/>
    </w:rPr>
  </w:style>
  <w:style w:type="paragraph" w:customStyle="1" w:styleId="Header2">
    <w:name w:val="Header 2"/>
    <w:basedOn w:val="Header1"/>
    <w:autoRedefine/>
    <w:rsid w:val="00B963A1"/>
    <w:pPr>
      <w:numPr>
        <w:ilvl w:val="1"/>
      </w:numPr>
      <w:spacing w:after="0"/>
      <w:ind w:left="607" w:hanging="607"/>
    </w:pPr>
    <w:rPr>
      <w:sz w:val="24"/>
    </w:rPr>
  </w:style>
  <w:style w:type="paragraph" w:customStyle="1" w:styleId="Affiliation2">
    <w:name w:val="Affiliation 2"/>
    <w:basedOn w:val="Heading1"/>
    <w:rsid w:val="00B963A1"/>
    <w:pPr>
      <w:keepLines w:val="0"/>
      <w:spacing w:before="0" w:after="240" w:line="240" w:lineRule="auto"/>
      <w:jc w:val="center"/>
    </w:pPr>
    <w:rPr>
      <w:rFonts w:ascii="Times New Roman" w:eastAsia="SimSun" w:hAnsi="Times New Roman"/>
      <w:b w:val="0"/>
      <w:color w:val="auto"/>
      <w:kern w:val="0"/>
      <w:sz w:val="22"/>
      <w:lang w:val="en-US" w:eastAsia="zh-CN"/>
    </w:rPr>
  </w:style>
  <w:style w:type="paragraph" w:customStyle="1" w:styleId="Char">
    <w:name w:val=" Char"/>
    <w:basedOn w:val="Normal"/>
    <w:autoRedefine/>
    <w:rsid w:val="00B963A1"/>
    <w:pPr>
      <w:spacing w:after="160" w:line="240" w:lineRule="exact"/>
      <w:jc w:val="left"/>
    </w:pPr>
    <w:rPr>
      <w:rFonts w:ascii="Verdana" w:eastAsia="FangSong_GB2312" w:hAnsi="Verdana"/>
      <w:szCs w:val="20"/>
      <w:lang w:val="en-US" w:eastAsia="en-US"/>
    </w:rPr>
  </w:style>
  <w:style w:type="paragraph" w:customStyle="1" w:styleId="CharCharChar">
    <w:name w:val=" Char Char Char"/>
    <w:basedOn w:val="Normal"/>
    <w:autoRedefine/>
    <w:rsid w:val="00B963A1"/>
    <w:pPr>
      <w:spacing w:after="160" w:line="240" w:lineRule="exact"/>
      <w:jc w:val="left"/>
    </w:pPr>
    <w:rPr>
      <w:rFonts w:ascii="Verdana" w:eastAsia="FangSong_GB2312" w:hAnsi="Verdana"/>
      <w:szCs w:val="20"/>
      <w:lang w:val="en-US" w:eastAsia="en-US"/>
    </w:rPr>
  </w:style>
  <w:style w:type="paragraph" w:customStyle="1" w:styleId="GF">
    <w:name w:val="GF报告正文"/>
    <w:basedOn w:val="Normal"/>
    <w:rsid w:val="00B963A1"/>
    <w:pPr>
      <w:spacing w:after="0" w:line="360" w:lineRule="atLeast"/>
      <w:ind w:firstLine="432"/>
      <w:jc w:val="left"/>
    </w:pPr>
    <w:rPr>
      <w:rFonts w:ascii="SimSun" w:eastAsia="SimSun"/>
      <w:sz w:val="21"/>
      <w:szCs w:val="20"/>
      <w:lang w:val="en-US" w:eastAsia="zh-CN"/>
    </w:rPr>
  </w:style>
  <w:style w:type="character" w:customStyle="1" w:styleId="longtext">
    <w:name w:val="long_text"/>
    <w:basedOn w:val="DefaultParagraphFont"/>
    <w:rsid w:val="00B963A1"/>
  </w:style>
  <w:style w:type="character" w:customStyle="1" w:styleId="datatitle1">
    <w:name w:val="datatitle1"/>
    <w:rsid w:val="00B963A1"/>
    <w:rPr>
      <w:b/>
      <w:bCs/>
      <w:color w:val="10619F"/>
      <w:sz w:val="18"/>
      <w:szCs w:val="18"/>
    </w:rPr>
  </w:style>
  <w:style w:type="character" w:customStyle="1" w:styleId="datatitle">
    <w:name w:val="datatitle"/>
    <w:basedOn w:val="DefaultParagraphFont"/>
    <w:rsid w:val="00B963A1"/>
  </w:style>
  <w:style w:type="character" w:customStyle="1" w:styleId="gsa1">
    <w:name w:val="gs_a1"/>
    <w:rsid w:val="00B963A1"/>
    <w:rPr>
      <w:color w:val="008000"/>
    </w:rPr>
  </w:style>
  <w:style w:type="character" w:customStyle="1" w:styleId="sehl">
    <w:name w:val="sehl"/>
    <w:rsid w:val="00B963A1"/>
    <w:rPr>
      <w:color w:val="FFFFFF"/>
      <w:shd w:val="clear" w:color="auto" w:fill="FF0000"/>
    </w:rPr>
  </w:style>
  <w:style w:type="paragraph" w:customStyle="1" w:styleId="bullet">
    <w:name w:val="bullet"/>
    <w:basedOn w:val="Normal"/>
    <w:rsid w:val="00B963A1"/>
    <w:pPr>
      <w:numPr>
        <w:numId w:val="1"/>
      </w:numPr>
      <w:spacing w:after="5" w:line="280" w:lineRule="exact"/>
      <w:ind w:left="646" w:hanging="220"/>
    </w:pPr>
    <w:rPr>
      <w:rFonts w:eastAsia="SimSun"/>
      <w:sz w:val="22"/>
      <w:szCs w:val="20"/>
      <w:lang w:val="en-US" w:eastAsia="zh-CN"/>
    </w:rPr>
  </w:style>
  <w:style w:type="paragraph" w:customStyle="1" w:styleId="KeywordsIJCSS">
    <w:name w:val="Keywords_IJCSS"/>
    <w:basedOn w:val="Keywords"/>
    <w:link w:val="KeywordsIJCSSZchn"/>
    <w:qFormat/>
    <w:rsid w:val="00880F9E"/>
    <w:pPr>
      <w:spacing w:before="240"/>
    </w:pPr>
  </w:style>
  <w:style w:type="character" w:customStyle="1" w:styleId="KeywordsIJCSSZchn">
    <w:name w:val="Keywords_IJCSS Zchn"/>
    <w:link w:val="KeywordsIJCSS"/>
    <w:rsid w:val="00880F9E"/>
    <w:rPr>
      <w:caps/>
      <w:color w:val="000000"/>
      <w:sz w:val="24"/>
      <w:lang w:val="en-GB" w:eastAsia="de-DE"/>
    </w:rPr>
  </w:style>
  <w:style w:type="paragraph" w:customStyle="1" w:styleId="TFBodyText">
    <w:name w:val="T&amp;F Body Text"/>
    <w:basedOn w:val="Normal"/>
    <w:rsid w:val="004627EA"/>
    <w:pPr>
      <w:tabs>
        <w:tab w:val="left" w:pos="450"/>
      </w:tabs>
      <w:spacing w:after="0" w:line="220" w:lineRule="exact"/>
    </w:pPr>
    <w:rPr>
      <w:rFonts w:ascii="Times" w:hAnsi="Times"/>
      <w:sz w:val="20"/>
      <w:szCs w:val="20"/>
      <w:lang w:val="en-GB" w:eastAsia="en-GB"/>
    </w:rPr>
  </w:style>
  <w:style w:type="paragraph" w:customStyle="1" w:styleId="Titel1">
    <w:name w:val="Titel1"/>
    <w:rsid w:val="00110D5C"/>
    <w:pPr>
      <w:keepNext/>
      <w:keepLines/>
      <w:spacing w:before="360" w:after="240"/>
      <w:jc w:val="center"/>
    </w:pPr>
    <w:rPr>
      <w:rFonts w:ascii="Times New Roman Bold" w:eastAsia="ヒラギノ角ゴ Pro W3" w:hAnsi="Times New Roman Bold"/>
      <w:color w:val="000000"/>
      <w:kern w:val="28"/>
      <w:sz w:val="36"/>
      <w:lang w:val="de-DE" w:eastAsia="ja-JP"/>
    </w:rPr>
  </w:style>
  <w:style w:type="paragraph" w:customStyle="1" w:styleId="Standard1">
    <w:name w:val="Standard1"/>
    <w:rsid w:val="00110D5C"/>
    <w:rPr>
      <w:rFonts w:eastAsia="ヒラギノ角ゴ Pro W3"/>
      <w:color w:val="000000"/>
      <w:sz w:val="24"/>
      <w:lang w:val="de-DE" w:eastAsia="ja-JP"/>
    </w:rPr>
  </w:style>
  <w:style w:type="paragraph" w:customStyle="1" w:styleId="IJCSSRef">
    <w:name w:val="IJCSS_Ref"/>
    <w:basedOn w:val="References"/>
    <w:link w:val="IJCSSRefZchn"/>
    <w:rsid w:val="00B33FB8"/>
    <w:rPr>
      <w:lang w:eastAsia="ja-JP"/>
    </w:rPr>
  </w:style>
  <w:style w:type="paragraph" w:customStyle="1" w:styleId="IJCSSReference">
    <w:name w:val="IJCSS_Reference"/>
    <w:basedOn w:val="IJCSSRef"/>
    <w:link w:val="IJCSSReferenceZchn"/>
    <w:rsid w:val="00F643DF"/>
  </w:style>
  <w:style w:type="character" w:customStyle="1" w:styleId="IJCSSRefZchn">
    <w:name w:val="IJCSS_Ref Zchn"/>
    <w:link w:val="IJCSSRef"/>
    <w:rsid w:val="00B33FB8"/>
    <w:rPr>
      <w:sz w:val="24"/>
      <w:lang w:val="en-GB" w:eastAsia="ja-JP" w:bidi="ar-SA"/>
    </w:rPr>
  </w:style>
  <w:style w:type="paragraph" w:customStyle="1" w:styleId="ReferencesIJCSS">
    <w:name w:val="References_IJCSS"/>
    <w:basedOn w:val="References"/>
    <w:link w:val="ReferencesIJCSSZchn"/>
    <w:qFormat/>
    <w:rsid w:val="00F643DF"/>
    <w:pPr>
      <w:overflowPunct w:val="0"/>
      <w:autoSpaceDE w:val="0"/>
      <w:autoSpaceDN w:val="0"/>
      <w:adjustRightInd w:val="0"/>
      <w:spacing w:after="0"/>
      <w:textAlignment w:val="baseline"/>
    </w:pPr>
    <w:rPr>
      <w:lang w:val="en-US"/>
    </w:rPr>
  </w:style>
  <w:style w:type="character" w:customStyle="1" w:styleId="IJCSSReferenceZchn">
    <w:name w:val="IJCSS_Reference Zchn"/>
    <w:basedOn w:val="IJCSSRefZchn"/>
    <w:link w:val="IJCSSReference"/>
    <w:rsid w:val="00F643DF"/>
    <w:rPr>
      <w:sz w:val="24"/>
      <w:lang w:val="en-GB" w:eastAsia="ja-JP" w:bidi="ar-SA"/>
    </w:rPr>
  </w:style>
  <w:style w:type="paragraph" w:customStyle="1" w:styleId="content">
    <w:name w:val="content"/>
    <w:basedOn w:val="Normal"/>
    <w:rsid w:val="005B75B2"/>
    <w:pPr>
      <w:spacing w:before="100" w:beforeAutospacing="1" w:after="100" w:afterAutospacing="1"/>
      <w:jc w:val="left"/>
    </w:pPr>
    <w:rPr>
      <w:rFonts w:ascii="Times" w:hAnsi="Times"/>
      <w:sz w:val="20"/>
      <w:szCs w:val="20"/>
      <w:lang w:val="en-AU" w:eastAsia="en-US"/>
    </w:rPr>
  </w:style>
  <w:style w:type="character" w:customStyle="1" w:styleId="ReferencesIJCSSZchn">
    <w:name w:val="References_IJCSS Zchn"/>
    <w:link w:val="ReferencesIJCSS"/>
    <w:rsid w:val="00F643DF"/>
    <w:rPr>
      <w:sz w:val="24"/>
      <w:lang w:val="en-US" w:eastAsia="de-DE" w:bidi="ar-SA"/>
    </w:rPr>
  </w:style>
  <w:style w:type="character" w:customStyle="1" w:styleId="citationweb">
    <w:name w:val="citation web"/>
    <w:basedOn w:val="DefaultParagraphFont"/>
    <w:rsid w:val="005B75B2"/>
  </w:style>
  <w:style w:type="character" w:customStyle="1" w:styleId="reference-accessdate">
    <w:name w:val="reference-accessdate"/>
    <w:basedOn w:val="DefaultParagraphFont"/>
    <w:rsid w:val="005B75B2"/>
  </w:style>
  <w:style w:type="character" w:customStyle="1" w:styleId="etalia">
    <w:name w:val="etalia"/>
    <w:basedOn w:val="DefaultParagraphFont"/>
    <w:rsid w:val="005B75B2"/>
  </w:style>
  <w:style w:type="character" w:customStyle="1" w:styleId="contribution">
    <w:name w:val="contribution"/>
    <w:basedOn w:val="DefaultParagraphFont"/>
    <w:rsid w:val="005B75B2"/>
  </w:style>
  <w:style w:type="paragraph" w:customStyle="1" w:styleId="FigureTextIJCSS">
    <w:name w:val="Figure_Text_IJCSS"/>
    <w:basedOn w:val="Figurelegend"/>
    <w:link w:val="FigureTextIJCSSZchn"/>
    <w:qFormat/>
    <w:rsid w:val="00655697"/>
    <w:rPr>
      <w:lang w:val="en-US"/>
    </w:rPr>
  </w:style>
  <w:style w:type="character" w:customStyle="1" w:styleId="FigureTextIJCSSZchn">
    <w:name w:val="Figure_Text_IJCSS Zchn"/>
    <w:link w:val="FigureTextIJCSS"/>
    <w:rsid w:val="00655697"/>
    <w:rPr>
      <w:lang w:val="en-US" w:eastAsia="de-DE"/>
    </w:rPr>
  </w:style>
  <w:style w:type="paragraph" w:customStyle="1" w:styleId="TitleIJCSS">
    <w:name w:val="Title_IJCSS"/>
    <w:basedOn w:val="Title"/>
    <w:link w:val="TitleIJCSSZchn"/>
    <w:qFormat/>
    <w:rsid w:val="007F6253"/>
    <w:pPr>
      <w:numPr>
        <w:ilvl w:val="0"/>
        <w:numId w:val="0"/>
      </w:numPr>
      <w:overflowPunct w:val="0"/>
      <w:autoSpaceDE w:val="0"/>
      <w:autoSpaceDN w:val="0"/>
      <w:adjustRightInd w:val="0"/>
      <w:spacing w:before="320"/>
      <w:contextualSpacing/>
      <w:textAlignment w:val="baseline"/>
    </w:pPr>
    <w:rPr>
      <w:lang w:eastAsia="de-AT"/>
    </w:rPr>
  </w:style>
  <w:style w:type="character" w:customStyle="1" w:styleId="TitleIJCSSZchn">
    <w:name w:val="Title_IJCSS Zchn"/>
    <w:basedOn w:val="TitleChar"/>
    <w:link w:val="TitleIJCSS"/>
    <w:rsid w:val="007F6253"/>
    <w:rPr>
      <w:rFonts w:ascii="Arial" w:hAnsi="Arial"/>
      <w:b/>
      <w:color w:val="000000"/>
      <w:kern w:val="28"/>
      <w:sz w:val="36"/>
      <w:lang w:val="en-US" w:eastAsia="de-DE" w:bidi="ar-SA"/>
    </w:rPr>
  </w:style>
  <w:style w:type="character" w:customStyle="1" w:styleId="subheading">
    <w:name w:val="subheading"/>
    <w:basedOn w:val="DefaultParagraphFont"/>
    <w:rsid w:val="007F6253"/>
  </w:style>
  <w:style w:type="table" w:customStyle="1" w:styleId="MittlereListe1">
    <w:name w:val="Mittlere Liste 1"/>
    <w:basedOn w:val="TableNormal"/>
    <w:uiPriority w:val="65"/>
    <w:rsid w:val="008A1DC2"/>
    <w:rPr>
      <w:color w:val="000000"/>
      <w:lang w:val="de-DE" w:eastAsia="de-DE"/>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dvsStandardtext">
    <w:name w:val="dvs_Standardtext"/>
    <w:basedOn w:val="Normal"/>
    <w:link w:val="dvsStandardtextChar"/>
    <w:uiPriority w:val="99"/>
    <w:rsid w:val="009A2797"/>
    <w:pPr>
      <w:overflowPunct w:val="0"/>
      <w:autoSpaceDE w:val="0"/>
      <w:autoSpaceDN w:val="0"/>
      <w:adjustRightInd w:val="0"/>
      <w:spacing w:after="0" w:line="320" w:lineRule="exact"/>
      <w:textAlignment w:val="baseline"/>
    </w:pPr>
    <w:rPr>
      <w:rFonts w:ascii="Arial" w:hAnsi="Arial"/>
      <w:sz w:val="26"/>
      <w:lang w:val="de-DE"/>
    </w:rPr>
  </w:style>
  <w:style w:type="character" w:customStyle="1" w:styleId="dvsStandardtextChar">
    <w:name w:val="dvs_Standardtext Char"/>
    <w:link w:val="dvsStandardtext"/>
    <w:uiPriority w:val="99"/>
    <w:locked/>
    <w:rsid w:val="009A2797"/>
    <w:rPr>
      <w:rFonts w:ascii="Arial" w:hAnsi="Arial"/>
      <w:sz w:val="26"/>
      <w:szCs w:val="24"/>
      <w:lang w:val="de-DE" w:eastAsia="de-DE"/>
    </w:rPr>
  </w:style>
  <w:style w:type="paragraph" w:customStyle="1" w:styleId="Verfasser">
    <w:name w:val="Verfasser"/>
    <w:basedOn w:val="Normal"/>
    <w:next w:val="Normal"/>
    <w:rsid w:val="009B3B43"/>
    <w:pPr>
      <w:overflowPunct w:val="0"/>
      <w:autoSpaceDE w:val="0"/>
      <w:autoSpaceDN w:val="0"/>
      <w:adjustRightInd w:val="0"/>
      <w:spacing w:after="240"/>
      <w:jc w:val="left"/>
      <w:textAlignment w:val="baseline"/>
    </w:pPr>
    <w:rPr>
      <w:rFonts w:ascii="Helvetica" w:hAnsi="Helvetica"/>
      <w:smallCaps/>
      <w:sz w:val="32"/>
      <w:szCs w:val="20"/>
      <w:lang w:val="de-DE"/>
    </w:rPr>
  </w:style>
  <w:style w:type="paragraph" w:customStyle="1" w:styleId="a">
    <w:basedOn w:val="TableNormal"/>
    <w:next w:val="TableGrid"/>
    <w:uiPriority w:val="59"/>
    <w:rsid w:val="00901A5C"/>
  </w:style>
  <w:style w:type="character" w:styleId="PlaceholderText">
    <w:name w:val="Placeholder Text"/>
    <w:uiPriority w:val="99"/>
    <w:semiHidden/>
    <w:rsid w:val="00901A5C"/>
    <w:rPr>
      <w:color w:val="808080"/>
    </w:rPr>
  </w:style>
  <w:style w:type="paragraph" w:customStyle="1" w:styleId="Articletitle">
    <w:name w:val="Article title"/>
    <w:basedOn w:val="Normal"/>
    <w:next w:val="Normal"/>
    <w:qFormat/>
    <w:rsid w:val="0077177B"/>
    <w:pPr>
      <w:spacing w:line="360" w:lineRule="auto"/>
      <w:jc w:val="left"/>
    </w:pPr>
    <w:rPr>
      <w:b/>
      <w:sz w:val="28"/>
      <w:lang w:val="en-GB" w:eastAsia="en-GB"/>
    </w:rPr>
  </w:style>
  <w:style w:type="paragraph" w:customStyle="1" w:styleId="Figurecaption">
    <w:name w:val="Figure caption"/>
    <w:basedOn w:val="Normal"/>
    <w:next w:val="Normal"/>
    <w:qFormat/>
    <w:rsid w:val="002D147C"/>
    <w:pPr>
      <w:spacing w:before="240" w:after="0" w:line="360" w:lineRule="auto"/>
      <w:jc w:val="left"/>
    </w:pPr>
    <w:rPr>
      <w:lang w:val="en-GB" w:eastAsia="en-GB"/>
    </w:rPr>
  </w:style>
  <w:style w:type="paragraph" w:customStyle="1" w:styleId="Newparagraph">
    <w:name w:val="New paragraph"/>
    <w:basedOn w:val="Normal"/>
    <w:qFormat/>
    <w:rsid w:val="00141DE1"/>
    <w:pPr>
      <w:spacing w:after="0" w:line="480" w:lineRule="auto"/>
      <w:ind w:firstLine="720"/>
      <w:jc w:val="left"/>
    </w:pPr>
    <w:rPr>
      <w:lang w:val="en-GB" w:eastAsia="en-GB"/>
    </w:rPr>
  </w:style>
  <w:style w:type="paragraph" w:customStyle="1" w:styleId="Tabletitle">
    <w:name w:val="Table title"/>
    <w:basedOn w:val="Normal"/>
    <w:next w:val="Normal"/>
    <w:qFormat/>
    <w:rsid w:val="00141DE1"/>
    <w:pPr>
      <w:spacing w:before="240" w:after="0" w:line="360" w:lineRule="auto"/>
      <w:jc w:val="left"/>
    </w:pPr>
    <w:rPr>
      <w:lang w:val="en-GB" w:eastAsia="en-GB"/>
    </w:rPr>
  </w:style>
  <w:style w:type="table" w:customStyle="1" w:styleId="TableGrid2">
    <w:name w:val="Table Grid2"/>
    <w:basedOn w:val="TableNormal"/>
    <w:next w:val="TableGrid"/>
    <w:uiPriority w:val="59"/>
    <w:rsid w:val="00C81BA8"/>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1D02FA"/>
    <w:pPr>
      <w:widowControl w:val="0"/>
      <w:spacing w:before="240" w:after="0" w:line="480" w:lineRule="auto"/>
      <w:jc w:val="left"/>
    </w:pPr>
    <w:rPr>
      <w:lang w:val="en-GB" w:eastAsia="en-GB"/>
    </w:rPr>
  </w:style>
  <w:style w:type="character" w:customStyle="1" w:styleId="gen-content">
    <w:name w:val="gen-content"/>
    <w:basedOn w:val="DefaultParagraphFont"/>
    <w:rsid w:val="001D02FA"/>
  </w:style>
  <w:style w:type="character" w:customStyle="1" w:styleId="ReferencesChar">
    <w:name w:val="References Char"/>
    <w:rsid w:val="00636AC4"/>
    <w:rPr>
      <w:sz w:val="24"/>
      <w:szCs w:val="24"/>
    </w:rPr>
  </w:style>
  <w:style w:type="paragraph" w:styleId="Revision">
    <w:name w:val="Revision"/>
    <w:hidden/>
    <w:uiPriority w:val="99"/>
    <w:semiHidden/>
    <w:rsid w:val="00132A24"/>
    <w:rPr>
      <w:sz w:val="24"/>
      <w:szCs w:val="24"/>
      <w:lang w:val="de-AT" w:eastAsia="de-DE"/>
    </w:rPr>
  </w:style>
  <w:style w:type="character" w:styleId="UnresolvedMention">
    <w:name w:val="Unresolved Mention"/>
    <w:uiPriority w:val="99"/>
    <w:semiHidden/>
    <w:unhideWhenUsed/>
    <w:rsid w:val="008804F7"/>
    <w:rPr>
      <w:color w:val="605E5C"/>
      <w:shd w:val="clear" w:color="auto" w:fill="E1DFDD"/>
    </w:rPr>
  </w:style>
  <w:style w:type="character" w:customStyle="1" w:styleId="viiyi">
    <w:name w:val="viiyi"/>
    <w:basedOn w:val="DefaultParagraphFont"/>
    <w:rsid w:val="0069602D"/>
  </w:style>
  <w:style w:type="character" w:customStyle="1" w:styleId="jlqj4b">
    <w:name w:val="jlqj4b"/>
    <w:basedOn w:val="DefaultParagraphFont"/>
    <w:rsid w:val="0069602D"/>
  </w:style>
  <w:style w:type="paragraph" w:customStyle="1" w:styleId="EndNoteBibliographyTitle">
    <w:name w:val="EndNote Bibliography Title"/>
    <w:basedOn w:val="Normal"/>
    <w:link w:val="EndNoteBibliographyTitleChar"/>
    <w:rsid w:val="00717338"/>
    <w:pPr>
      <w:spacing w:after="0"/>
      <w:jc w:val="center"/>
    </w:pPr>
    <w:rPr>
      <w:noProof/>
      <w:color w:val="000000"/>
      <w:lang w:val="de-DE"/>
    </w:rPr>
  </w:style>
  <w:style w:type="character" w:customStyle="1" w:styleId="EndNoteBibliographyTitleChar">
    <w:name w:val="EndNote Bibliography Title Char"/>
    <w:link w:val="EndNoteBibliographyTitle"/>
    <w:rsid w:val="00717338"/>
    <w:rPr>
      <w:noProof/>
      <w:color w:val="000000"/>
      <w:sz w:val="24"/>
      <w:szCs w:val="24"/>
      <w:lang w:val="de-DE" w:eastAsia="de-DE" w:bidi="ar-SA"/>
    </w:rPr>
  </w:style>
  <w:style w:type="paragraph" w:customStyle="1" w:styleId="EndNoteBibliography">
    <w:name w:val="EndNote Bibliography"/>
    <w:basedOn w:val="Normal"/>
    <w:link w:val="EndNoteBibliographyChar"/>
    <w:rsid w:val="00717338"/>
    <w:rPr>
      <w:noProof/>
      <w:color w:val="000000"/>
      <w:lang w:val="de-DE"/>
    </w:rPr>
  </w:style>
  <w:style w:type="character" w:customStyle="1" w:styleId="EndNoteBibliographyChar">
    <w:name w:val="EndNote Bibliography Char"/>
    <w:link w:val="EndNoteBibliography"/>
    <w:rsid w:val="00717338"/>
    <w:rPr>
      <w:noProof/>
      <w:color w:val="000000"/>
      <w:sz w:val="24"/>
      <w:szCs w:val="24"/>
      <w:lang w:val="de-DE" w:eastAsia="de-DE" w:bidi="ar-SA"/>
    </w:rPr>
  </w:style>
  <w:style w:type="paragraph" w:customStyle="1" w:styleId="Bulletedlist">
    <w:name w:val="Bulleted list"/>
    <w:basedOn w:val="Paragraph"/>
    <w:next w:val="Paragraph"/>
    <w:qFormat/>
    <w:rsid w:val="00241FD4"/>
    <w:pPr>
      <w:widowControl/>
      <w:numPr>
        <w:numId w:val="47"/>
      </w:numPr>
      <w:spacing w:after="240"/>
      <w:contextualSpacing/>
    </w:pPr>
  </w:style>
  <w:style w:type="character" w:styleId="LineNumber">
    <w:name w:val="line number"/>
    <w:basedOn w:val="DefaultParagraphFont"/>
    <w:uiPriority w:val="99"/>
    <w:semiHidden/>
    <w:unhideWhenUsed/>
    <w:rsid w:val="00700434"/>
  </w:style>
  <w:style w:type="character" w:customStyle="1" w:styleId="q4iawc">
    <w:name w:val="q4iawc"/>
    <w:basedOn w:val="DefaultParagraphFont"/>
    <w:rsid w:val="0015150D"/>
  </w:style>
  <w:style w:type="table" w:customStyle="1" w:styleId="TableGrid6">
    <w:name w:val="Table Grid6"/>
    <w:basedOn w:val="TableNormal"/>
    <w:next w:val="TableGrid"/>
    <w:uiPriority w:val="59"/>
    <w:rsid w:val="005339E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3891">
      <w:bodyDiv w:val="1"/>
      <w:marLeft w:val="0"/>
      <w:marRight w:val="0"/>
      <w:marTop w:val="0"/>
      <w:marBottom w:val="0"/>
      <w:divBdr>
        <w:top w:val="none" w:sz="0" w:space="0" w:color="auto"/>
        <w:left w:val="none" w:sz="0" w:space="0" w:color="auto"/>
        <w:bottom w:val="none" w:sz="0" w:space="0" w:color="auto"/>
        <w:right w:val="none" w:sz="0" w:space="0" w:color="auto"/>
      </w:divBdr>
    </w:div>
    <w:div w:id="1536772581">
      <w:bodyDiv w:val="1"/>
      <w:marLeft w:val="0"/>
      <w:marRight w:val="0"/>
      <w:marTop w:val="0"/>
      <w:marBottom w:val="0"/>
      <w:divBdr>
        <w:top w:val="none" w:sz="0" w:space="0" w:color="auto"/>
        <w:left w:val="none" w:sz="0" w:space="0" w:color="auto"/>
        <w:bottom w:val="none" w:sz="0" w:space="0" w:color="auto"/>
        <w:right w:val="none" w:sz="0" w:space="0" w:color="auto"/>
      </w:divBdr>
    </w:div>
    <w:div w:id="1547452875">
      <w:bodyDiv w:val="1"/>
      <w:marLeft w:val="0"/>
      <w:marRight w:val="0"/>
      <w:marTop w:val="0"/>
      <w:marBottom w:val="0"/>
      <w:divBdr>
        <w:top w:val="none" w:sz="0" w:space="0" w:color="auto"/>
        <w:left w:val="none" w:sz="0" w:space="0" w:color="auto"/>
        <w:bottom w:val="none" w:sz="0" w:space="0" w:color="auto"/>
        <w:right w:val="none" w:sz="0" w:space="0" w:color="auto"/>
      </w:divBdr>
    </w:div>
    <w:div w:id="1552110693">
      <w:bodyDiv w:val="1"/>
      <w:marLeft w:val="0"/>
      <w:marRight w:val="0"/>
      <w:marTop w:val="0"/>
      <w:marBottom w:val="0"/>
      <w:divBdr>
        <w:top w:val="none" w:sz="0" w:space="0" w:color="auto"/>
        <w:left w:val="none" w:sz="0" w:space="0" w:color="auto"/>
        <w:bottom w:val="none" w:sz="0" w:space="0" w:color="auto"/>
        <w:right w:val="none" w:sz="0" w:space="0" w:color="auto"/>
      </w:divBdr>
      <w:divsChild>
        <w:div w:id="474030205">
          <w:marLeft w:val="0"/>
          <w:marRight w:val="0"/>
          <w:marTop w:val="0"/>
          <w:marBottom w:val="0"/>
          <w:divBdr>
            <w:top w:val="none" w:sz="0" w:space="0" w:color="auto"/>
            <w:left w:val="none" w:sz="0" w:space="0" w:color="auto"/>
            <w:bottom w:val="none" w:sz="0" w:space="0" w:color="auto"/>
            <w:right w:val="none" w:sz="0" w:space="0" w:color="auto"/>
          </w:divBdr>
          <w:divsChild>
            <w:div w:id="19940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doi.org/https://doi.org/10.1016/j.sbspro.2011.04.299" TargetMode="External"/><Relationship Id="rId21" Type="http://schemas.openxmlformats.org/officeDocument/2006/relationships/hyperlink" Target="https://doi.org/10.1080/00228958.2018.1515543" TargetMode="External"/><Relationship Id="rId42" Type="http://schemas.openxmlformats.org/officeDocument/2006/relationships/hyperlink" Target="https://doi.org/10.1080/00222895.1992.9941614" TargetMode="External"/><Relationship Id="rId47" Type="http://schemas.openxmlformats.org/officeDocument/2006/relationships/hyperlink" Target="https://iabl.org/IABL2016" TargetMode="External"/><Relationship Id="rId63" Type="http://schemas.openxmlformats.org/officeDocument/2006/relationships/hyperlink" Target="https://doi.org/10.1080/17408980701281995" TargetMode="External"/><Relationship Id="rId68" Type="http://schemas.openxmlformats.org/officeDocument/2006/relationships/hyperlink" Target="http://casopisi.junis.ni.ac.rs/index.php/FUPhysEdSport/article/view/1069" TargetMode="External"/><Relationship Id="rId84" Type="http://schemas.openxmlformats.org/officeDocument/2006/relationships/hyperlink" Target="https://doi.org/10.1080/02640414.2011.624537" TargetMode="External"/><Relationship Id="rId89" Type="http://schemas.openxmlformats.org/officeDocument/2006/relationships/hyperlink" Target="https://doi.org/10.5232/ricyde2015.03903" TargetMode="External"/><Relationship Id="rId16" Type="http://schemas.openxmlformats.org/officeDocument/2006/relationships/hyperlink" Target="https://doi.org/10.1016/j.compedu.2015.11.003" TargetMode="External"/><Relationship Id="rId11" Type="http://schemas.openxmlformats.org/officeDocument/2006/relationships/hyperlink" Target="http://repository.edulll.gr/1959" TargetMode="External"/><Relationship Id="rId32" Type="http://schemas.openxmlformats.org/officeDocument/2006/relationships/hyperlink" Target="https://doi.org/10.1123/jsp.9.1.15" TargetMode="External"/><Relationship Id="rId37" Type="http://schemas.openxmlformats.org/officeDocument/2006/relationships/hyperlink" Target="https://doi.org/10.1111/bjet.12205" TargetMode="External"/><Relationship Id="rId53" Type="http://schemas.openxmlformats.org/officeDocument/2006/relationships/hyperlink" Target="https://doi.org/https://doi.org/10.1111/jcal.12197" TargetMode="External"/><Relationship Id="rId58" Type="http://schemas.openxmlformats.org/officeDocument/2006/relationships/hyperlink" Target="https://doi.org/10.2165/00007256-199621060-00005" TargetMode="External"/><Relationship Id="rId74" Type="http://schemas.openxmlformats.org/officeDocument/2006/relationships/hyperlink" Target="https://doi.org/10.1016/j.edurev.2010.12.001" TargetMode="External"/><Relationship Id="rId79" Type="http://schemas.openxmlformats.org/officeDocument/2006/relationships/hyperlink" Target="https://doi.org/10.1080/02701367.1991.10607533" TargetMode="External"/><Relationship Id="rId5" Type="http://schemas.openxmlformats.org/officeDocument/2006/relationships/webSettings" Target="webSettings.xml"/><Relationship Id="rId90" Type="http://schemas.openxmlformats.org/officeDocument/2006/relationships/hyperlink" Target="http://www.phyed.duth.gr/undergraduate./images/DEP/Vernadakis/3b_manuscripts_en/9.pdf" TargetMode="External"/><Relationship Id="rId95" Type="http://schemas.openxmlformats.org/officeDocument/2006/relationships/hyperlink" Target="https://doi.org/10.2495/978-1-84564-064-4/11" TargetMode="External"/><Relationship Id="rId22" Type="http://schemas.openxmlformats.org/officeDocument/2006/relationships/hyperlink" Target="https://doi.org/10.1080/14763141.2011.592212" TargetMode="External"/><Relationship Id="rId27" Type="http://schemas.openxmlformats.org/officeDocument/2006/relationships/hyperlink" Target="https://doi.org/10.1007/s00426-003-0148-3" TargetMode="External"/><Relationship Id="rId43" Type="http://schemas.openxmlformats.org/officeDocument/2006/relationships/hyperlink" Target="https://doi.org/10.1037/0033-2909.119.2.254" TargetMode="External"/><Relationship Id="rId48" Type="http://schemas.openxmlformats.org/officeDocument/2006/relationships/hyperlink" Target="https://doi.org/10.1123/jtpe.2014-0013" TargetMode="External"/><Relationship Id="rId64" Type="http://schemas.openxmlformats.org/officeDocument/2006/relationships/hyperlink" Target="https://doi.org/10.1177%2F1356336X13486050" TargetMode="External"/><Relationship Id="rId69" Type="http://schemas.openxmlformats.org/officeDocument/2006/relationships/hyperlink" Target="https://doi.org/10.1123/tsp.27.1.40" TargetMode="External"/><Relationship Id="rId80" Type="http://schemas.openxmlformats.org/officeDocument/2006/relationships/hyperlink" Target="http://files.eric.ed.gov/fulltext/ED535180.pdf" TargetMode="External"/><Relationship Id="rId85" Type="http://schemas.openxmlformats.org/officeDocument/2006/relationships/hyperlink" Target="http://hdl.handle.net/11419/329" TargetMode="External"/><Relationship Id="rId12" Type="http://schemas.openxmlformats.org/officeDocument/2006/relationships/hyperlink" Target="https://doi.org/doi.org/10.4324/9781315889504" TargetMode="External"/><Relationship Id="rId17" Type="http://schemas.openxmlformats.org/officeDocument/2006/relationships/hyperlink" Target="http://www.speerschule.ch/docs/doc-3danalysisjav1999.pdf" TargetMode="External"/><Relationship Id="rId25" Type="http://schemas.openxmlformats.org/officeDocument/2006/relationships/hyperlink" Target="http://ikee.lib.auth.gr/record/230360" TargetMode="External"/><Relationship Id="rId33" Type="http://schemas.openxmlformats.org/officeDocument/2006/relationships/hyperlink" Target="https://doi.org/10.4100/jhse.2010.53.16" TargetMode="External"/><Relationship Id="rId38" Type="http://schemas.openxmlformats.org/officeDocument/2006/relationships/hyperlink" Target="https://search.proquest.com/scholarly-journals/visual-technology-physical-education/docview/214319009/se-2?accountid=8359" TargetMode="External"/><Relationship Id="rId46" Type="http://schemas.openxmlformats.org/officeDocument/2006/relationships/hyperlink" Target="https://doi.org/10.1080/07303084.1996.10604795" TargetMode="External"/><Relationship Id="rId59" Type="http://schemas.openxmlformats.org/officeDocument/2006/relationships/hyperlink" Target="https://doi.org/10.1007/s12662-021-00782-y" TargetMode="External"/><Relationship Id="rId67" Type="http://schemas.openxmlformats.org/officeDocument/2006/relationships/hyperlink" Target="https://www.kinsi.si/mma/047170_243.pdf/201805221111470019/" TargetMode="External"/><Relationship Id="rId20" Type="http://schemas.openxmlformats.org/officeDocument/2006/relationships/hyperlink" Target="https://doi.org/10.2466/30.PMS.121c11x3" TargetMode="External"/><Relationship Id="rId41" Type="http://schemas.openxmlformats.org/officeDocument/2006/relationships/hyperlink" Target="https://doi.org/10.3389/feduc.2021.609114" TargetMode="External"/><Relationship Id="rId54" Type="http://schemas.openxmlformats.org/officeDocument/2006/relationships/hyperlink" Target="https://doi.org/10.1037/0022-0663.95.4.806" TargetMode="External"/><Relationship Id="rId62" Type="http://schemas.openxmlformats.org/officeDocument/2006/relationships/hyperlink" Target="https://www.worldathletics.org/download/downloadnsa?filename=d013751d-0cf0-41ae-b368-e88251755dcc.pdf&amp;urlslug=the-javelin-throw-and-the-role-of-speed-in-th" TargetMode="External"/><Relationship Id="rId70" Type="http://schemas.openxmlformats.org/officeDocument/2006/relationships/hyperlink" Target="https://doi.org/10.1016/j.compedu.2009.04.001" TargetMode="External"/><Relationship Id="rId75" Type="http://schemas.openxmlformats.org/officeDocument/2006/relationships/hyperlink" Target="https://doi.org/10.1086/529103" TargetMode="External"/><Relationship Id="rId83" Type="http://schemas.openxmlformats.org/officeDocument/2006/relationships/hyperlink" Target="https://doi.org/10.1123/jsp.8.4.259" TargetMode="External"/><Relationship Id="rId88" Type="http://schemas.openxmlformats.org/officeDocument/2006/relationships/hyperlink" Target="http://www.hape.gr/emag/vol4_1/hape129.pdf" TargetMode="External"/><Relationship Id="rId91" Type="http://schemas.openxmlformats.org/officeDocument/2006/relationships/hyperlink" Target="https://doi.org/10.1016/j.protcy.2012.02.098"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7752/jpes.2016.03139" TargetMode="External"/><Relationship Id="rId23" Type="http://schemas.openxmlformats.org/officeDocument/2006/relationships/hyperlink" Target="https://doi.org/10.1080/00029238.1971.11080840" TargetMode="External"/><Relationship Id="rId28" Type="http://schemas.openxmlformats.org/officeDocument/2006/relationships/hyperlink" Target="http://www.pi-schools.gr/books/dimotiko/gymn_est/dask_est.pdf" TargetMode="External"/><Relationship Id="rId36" Type="http://schemas.openxmlformats.org/officeDocument/2006/relationships/hyperlink" Target="https://h5p.org/" TargetMode="External"/><Relationship Id="rId49" Type="http://schemas.openxmlformats.org/officeDocument/2006/relationships/hyperlink" Target="https://ojs.ub.uni-konstanz.de/cpa/article/view/4463/4152" TargetMode="External"/><Relationship Id="rId57" Type="http://schemas.openxmlformats.org/officeDocument/2006/relationships/hyperlink" Target="https://doi.org/10.1123/jab.10.2.166" TargetMode="External"/><Relationship Id="rId10" Type="http://schemas.openxmlformats.org/officeDocument/2006/relationships/hyperlink" Target="https://doi.org/10.1016/j.compedu.2016.05.002" TargetMode="External"/><Relationship Id="rId31" Type="http://schemas.openxmlformats.org/officeDocument/2006/relationships/hyperlink" Target="http://facta.junis.ni.ac.rs/pe/pe201103/pe201103-01.pdf" TargetMode="External"/><Relationship Id="rId44" Type="http://schemas.openxmlformats.org/officeDocument/2006/relationships/hyperlink" Target="https://doi.org/10.1080/07303084.2000.10605997" TargetMode="External"/><Relationship Id="rId52" Type="http://schemas.openxmlformats.org/officeDocument/2006/relationships/hyperlink" Target="https://doi.org/10.1016/S0079-7421(02)80005-6" TargetMode="External"/><Relationship Id="rId60" Type="http://schemas.openxmlformats.org/officeDocument/2006/relationships/hyperlink" Target="https://doi.org/10.1007/BF00309447" TargetMode="External"/><Relationship Id="rId65" Type="http://schemas.openxmlformats.org/officeDocument/2006/relationships/hyperlink" Target="https://doi.org/10.1080/1475939X.2013.813404" TargetMode="External"/><Relationship Id="rId73" Type="http://schemas.openxmlformats.org/officeDocument/2006/relationships/hyperlink" Target="https://doi.org/10.15516/cje.v23i1.3994" TargetMode="External"/><Relationship Id="rId78" Type="http://schemas.openxmlformats.org/officeDocument/2006/relationships/hyperlink" Target="https://doi.org/10.3758/s13423-012-0333-8" TargetMode="External"/><Relationship Id="rId81" Type="http://schemas.openxmlformats.org/officeDocument/2006/relationships/hyperlink" Target="https://doi.org/10.1016/j.cell.2015.08.009" TargetMode="External"/><Relationship Id="rId86" Type="http://schemas.openxmlformats.org/officeDocument/2006/relationships/hyperlink" Target="https://www.jssm.org/volume07/iss3/cap/jssm-07-371.pdf" TargetMode="External"/><Relationship Id="rId94" Type="http://schemas.openxmlformats.org/officeDocument/2006/relationships/hyperlink" Target="https://doi.org/10.1080/14759390902992642"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hyperlink" Target="https://doi.org/10.1002/9780470693797.ch20" TargetMode="External"/><Relationship Id="rId18" Type="http://schemas.openxmlformats.org/officeDocument/2006/relationships/hyperlink" Target="https://doi.org/10.1080/13573322.2016.1226792" TargetMode="External"/><Relationship Id="rId39" Type="http://schemas.openxmlformats.org/officeDocument/2006/relationships/hyperlink" Target="https://doi.org/10.3102/003465430298487" TargetMode="External"/><Relationship Id="rId34" Type="http://schemas.openxmlformats.org/officeDocument/2006/relationships/hyperlink" Target="https://doi.org/10.36965/OJAKM.2017.5(1)101-111" TargetMode="External"/><Relationship Id="rId50" Type="http://schemas.openxmlformats.org/officeDocument/2006/relationships/hyperlink" Target="https://doi.org/10.1080/14763141.2013.865138" TargetMode="External"/><Relationship Id="rId55" Type="http://schemas.openxmlformats.org/officeDocument/2006/relationships/hyperlink" Target="http://ojs.staff.duth.gr/ojs/index.php/ExSoc/article/view/438/389" TargetMode="External"/><Relationship Id="rId76" Type="http://schemas.openxmlformats.org/officeDocument/2006/relationships/hyperlink" Target="https://doi.org/10.1519/JSC.0b013e3181cbab96"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007/s10639-012-9186-z" TargetMode="External"/><Relationship Id="rId92" Type="http://schemas.openxmlformats.org/officeDocument/2006/relationships/hyperlink" Target="https://doi.org/10.1007/978-0-387-45951-6_40" TargetMode="External"/><Relationship Id="rId2" Type="http://schemas.openxmlformats.org/officeDocument/2006/relationships/numbering" Target="numbering.xml"/><Relationship Id="rId29" Type="http://schemas.openxmlformats.org/officeDocument/2006/relationships/hyperlink" Target="https://www.learntechlib.org/p/13739" TargetMode="External"/><Relationship Id="rId24" Type="http://schemas.openxmlformats.org/officeDocument/2006/relationships/hyperlink" Target="https://doi.org/10.1080/17408989.2011.623230" TargetMode="External"/><Relationship Id="rId40" Type="http://schemas.openxmlformats.org/officeDocument/2006/relationships/hyperlink" Target="https://doi.org/10.1080/1475939X.2017.1384756" TargetMode="External"/><Relationship Id="rId45" Type="http://schemas.openxmlformats.org/officeDocument/2006/relationships/hyperlink" Target="https://doi.org/10.1080/07303084.1997.10604922" TargetMode="External"/><Relationship Id="rId66" Type="http://schemas.openxmlformats.org/officeDocument/2006/relationships/hyperlink" Target="https://doi.org/10.1080/17461391.2020.1834622" TargetMode="External"/><Relationship Id="rId87" Type="http://schemas.openxmlformats.org/officeDocument/2006/relationships/hyperlink" Target="https://population.un.org/wup/Download/" TargetMode="External"/><Relationship Id="rId61" Type="http://schemas.openxmlformats.org/officeDocument/2006/relationships/hyperlink" Target="https://doi.org/10.1080/02701367.1991.10607526" TargetMode="External"/><Relationship Id="rId82" Type="http://schemas.openxmlformats.org/officeDocument/2006/relationships/hyperlink" Target="https://www.worldathletics.org/download/downloadnsa?filename=a9fdbb5c-7e9c-4f27-80f9-ef000351e0c4.pdf&amp;urlslug=model-technique-analysis-sheets-part-x-the" TargetMode="External"/><Relationship Id="rId19" Type="http://schemas.openxmlformats.org/officeDocument/2006/relationships/hyperlink" Target="https://doi.org/10.1080/03004430.2020.1739029" TargetMode="External"/><Relationship Id="rId14" Type="http://schemas.openxmlformats.org/officeDocument/2006/relationships/hyperlink" Target="https://doi.org/10.1080/02640419308730001" TargetMode="External"/><Relationship Id="rId30" Type="http://schemas.openxmlformats.org/officeDocument/2006/relationships/hyperlink" Target="https://doi.org/10.1080/00401706.1964.10490181" TargetMode="External"/><Relationship Id="rId35" Type="http://schemas.openxmlformats.org/officeDocument/2006/relationships/hyperlink" Target="https://doi.org/10.3389/fpsyg.2017.00212" TargetMode="External"/><Relationship Id="rId56" Type="http://schemas.openxmlformats.org/officeDocument/2006/relationships/hyperlink" Target="https://doi.org/10.1016/0022-0965(89)90002-7" TargetMode="External"/><Relationship Id="rId77" Type="http://schemas.openxmlformats.org/officeDocument/2006/relationships/hyperlink" Target="https://doi.org/10.1589/jpts.28.1482" TargetMode="External"/><Relationship Id="rId100"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doi.org/10.1016/S0883-0355(99)00027-0" TargetMode="External"/><Relationship Id="rId72" Type="http://schemas.openxmlformats.org/officeDocument/2006/relationships/hyperlink" Target="https://doi.org/10.1080/17408989.2018.1485138" TargetMode="External"/><Relationship Id="rId93" Type="http://schemas.openxmlformats.org/officeDocument/2006/relationships/hyperlink" Target="https://doi.org/10.1123/jtpe.2016-0037" TargetMode="External"/><Relationship Id="rId98" Type="http://schemas.openxmlformats.org/officeDocument/2006/relationships/header" Target="header2.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040C-B3F2-42E1-B4F4-5BD3D209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13818</Words>
  <Characters>78765</Characters>
  <Application>Microsoft Office Word</Application>
  <DocSecurity>0</DocSecurity>
  <Lines>656</Lines>
  <Paragraphs>184</Paragraphs>
  <ScaleCrop>false</ScaleCrop>
  <HeadingPairs>
    <vt:vector size="6" baseType="variant">
      <vt:variant>
        <vt:lpstr>Title</vt:lpstr>
      </vt:variant>
      <vt:variant>
        <vt:i4>1</vt:i4>
      </vt:variant>
      <vt:variant>
        <vt:lpstr>Τίτλος</vt:lpstr>
      </vt:variant>
      <vt:variant>
        <vt:i4>1</vt:i4>
      </vt:variant>
      <vt:variant>
        <vt:lpstr>Titel</vt:lpstr>
      </vt:variant>
      <vt:variant>
        <vt:i4>1</vt:i4>
      </vt:variant>
    </vt:vector>
  </HeadingPairs>
  <TitlesOfParts>
    <vt:vector size="3" baseType="lpstr">
      <vt:lpstr> </vt:lpstr>
      <vt:lpstr> </vt:lpstr>
      <vt:lpstr> </vt:lpstr>
    </vt:vector>
  </TitlesOfParts>
  <Company>Uni Wien</Company>
  <LinksUpToDate>false</LinksUpToDate>
  <CharactersWithSpaces>92399</CharactersWithSpaces>
  <SharedDoc>false</SharedDoc>
  <HLinks>
    <vt:vector size="516" baseType="variant">
      <vt:variant>
        <vt:i4>262227</vt:i4>
      </vt:variant>
      <vt:variant>
        <vt:i4>255</vt:i4>
      </vt:variant>
      <vt:variant>
        <vt:i4>0</vt:i4>
      </vt:variant>
      <vt:variant>
        <vt:i4>5</vt:i4>
      </vt:variant>
      <vt:variant>
        <vt:lpwstr>https://doi.org/10.2495/978-1-84564-064-4/11</vt:lpwstr>
      </vt:variant>
      <vt:variant>
        <vt:lpwstr/>
      </vt:variant>
      <vt:variant>
        <vt:i4>1441880</vt:i4>
      </vt:variant>
      <vt:variant>
        <vt:i4>252</vt:i4>
      </vt:variant>
      <vt:variant>
        <vt:i4>0</vt:i4>
      </vt:variant>
      <vt:variant>
        <vt:i4>5</vt:i4>
      </vt:variant>
      <vt:variant>
        <vt:lpwstr>https://doi.org/10.1080/14759390902992642</vt:lpwstr>
      </vt:variant>
      <vt:variant>
        <vt:lpwstr/>
      </vt:variant>
      <vt:variant>
        <vt:i4>2687081</vt:i4>
      </vt:variant>
      <vt:variant>
        <vt:i4>249</vt:i4>
      </vt:variant>
      <vt:variant>
        <vt:i4>0</vt:i4>
      </vt:variant>
      <vt:variant>
        <vt:i4>5</vt:i4>
      </vt:variant>
      <vt:variant>
        <vt:lpwstr>https://doi.org/10.1123/jtpe.2016-0037</vt:lpwstr>
      </vt:variant>
      <vt:variant>
        <vt:lpwstr/>
      </vt:variant>
      <vt:variant>
        <vt:i4>7536726</vt:i4>
      </vt:variant>
      <vt:variant>
        <vt:i4>246</vt:i4>
      </vt:variant>
      <vt:variant>
        <vt:i4>0</vt:i4>
      </vt:variant>
      <vt:variant>
        <vt:i4>5</vt:i4>
      </vt:variant>
      <vt:variant>
        <vt:lpwstr>https://doi.org/10.1007/978-0-387-45951-6_40</vt:lpwstr>
      </vt:variant>
      <vt:variant>
        <vt:lpwstr/>
      </vt:variant>
      <vt:variant>
        <vt:i4>5505089</vt:i4>
      </vt:variant>
      <vt:variant>
        <vt:i4>243</vt:i4>
      </vt:variant>
      <vt:variant>
        <vt:i4>0</vt:i4>
      </vt:variant>
      <vt:variant>
        <vt:i4>5</vt:i4>
      </vt:variant>
      <vt:variant>
        <vt:lpwstr>https://doi.org/10.1016/j.protcy.2012.02.098</vt:lpwstr>
      </vt:variant>
      <vt:variant>
        <vt:lpwstr/>
      </vt:variant>
      <vt:variant>
        <vt:i4>1572869</vt:i4>
      </vt:variant>
      <vt:variant>
        <vt:i4>240</vt:i4>
      </vt:variant>
      <vt:variant>
        <vt:i4>0</vt:i4>
      </vt:variant>
      <vt:variant>
        <vt:i4>5</vt:i4>
      </vt:variant>
      <vt:variant>
        <vt:lpwstr>http://www.phyed.duth.gr/undergraduate./images/DEP/Vernadakis/3b_manuscripts_en/9.pdf</vt:lpwstr>
      </vt:variant>
      <vt:variant>
        <vt:lpwstr/>
      </vt:variant>
      <vt:variant>
        <vt:i4>6160385</vt:i4>
      </vt:variant>
      <vt:variant>
        <vt:i4>237</vt:i4>
      </vt:variant>
      <vt:variant>
        <vt:i4>0</vt:i4>
      </vt:variant>
      <vt:variant>
        <vt:i4>5</vt:i4>
      </vt:variant>
      <vt:variant>
        <vt:lpwstr>https://doi.org/10.5232/ricyde2015.03903</vt:lpwstr>
      </vt:variant>
      <vt:variant>
        <vt:lpwstr/>
      </vt:variant>
      <vt:variant>
        <vt:i4>2621440</vt:i4>
      </vt:variant>
      <vt:variant>
        <vt:i4>234</vt:i4>
      </vt:variant>
      <vt:variant>
        <vt:i4>0</vt:i4>
      </vt:variant>
      <vt:variant>
        <vt:i4>5</vt:i4>
      </vt:variant>
      <vt:variant>
        <vt:lpwstr>http://www.hape.gr/emag/vol4_1/hape129.pdf</vt:lpwstr>
      </vt:variant>
      <vt:variant>
        <vt:lpwstr/>
      </vt:variant>
      <vt:variant>
        <vt:i4>3866726</vt:i4>
      </vt:variant>
      <vt:variant>
        <vt:i4>231</vt:i4>
      </vt:variant>
      <vt:variant>
        <vt:i4>0</vt:i4>
      </vt:variant>
      <vt:variant>
        <vt:i4>5</vt:i4>
      </vt:variant>
      <vt:variant>
        <vt:lpwstr>https://population.un.org/wup/Download/</vt:lpwstr>
      </vt:variant>
      <vt:variant>
        <vt:lpwstr/>
      </vt:variant>
      <vt:variant>
        <vt:i4>7471207</vt:i4>
      </vt:variant>
      <vt:variant>
        <vt:i4>228</vt:i4>
      </vt:variant>
      <vt:variant>
        <vt:i4>0</vt:i4>
      </vt:variant>
      <vt:variant>
        <vt:i4>5</vt:i4>
      </vt:variant>
      <vt:variant>
        <vt:lpwstr>https://www.jssm.org/volume07/iss3/cap/jssm-07-371.pdf</vt:lpwstr>
      </vt:variant>
      <vt:variant>
        <vt:lpwstr/>
      </vt:variant>
      <vt:variant>
        <vt:i4>3932214</vt:i4>
      </vt:variant>
      <vt:variant>
        <vt:i4>225</vt:i4>
      </vt:variant>
      <vt:variant>
        <vt:i4>0</vt:i4>
      </vt:variant>
      <vt:variant>
        <vt:i4>5</vt:i4>
      </vt:variant>
      <vt:variant>
        <vt:lpwstr>http://hdl.handle.net/11419/329</vt:lpwstr>
      </vt:variant>
      <vt:variant>
        <vt:lpwstr/>
      </vt:variant>
      <vt:variant>
        <vt:i4>67</vt:i4>
      </vt:variant>
      <vt:variant>
        <vt:i4>222</vt:i4>
      </vt:variant>
      <vt:variant>
        <vt:i4>0</vt:i4>
      </vt:variant>
      <vt:variant>
        <vt:i4>5</vt:i4>
      </vt:variant>
      <vt:variant>
        <vt:lpwstr>https://doi.org/10.1080/02640414.2011.624537</vt:lpwstr>
      </vt:variant>
      <vt:variant>
        <vt:lpwstr/>
      </vt:variant>
      <vt:variant>
        <vt:i4>7929980</vt:i4>
      </vt:variant>
      <vt:variant>
        <vt:i4>219</vt:i4>
      </vt:variant>
      <vt:variant>
        <vt:i4>0</vt:i4>
      </vt:variant>
      <vt:variant>
        <vt:i4>5</vt:i4>
      </vt:variant>
      <vt:variant>
        <vt:lpwstr>https://doi.org/10.1123/jsp.8.4.259</vt:lpwstr>
      </vt:variant>
      <vt:variant>
        <vt:lpwstr/>
      </vt:variant>
      <vt:variant>
        <vt:i4>4849754</vt:i4>
      </vt:variant>
      <vt:variant>
        <vt:i4>216</vt:i4>
      </vt:variant>
      <vt:variant>
        <vt:i4>0</vt:i4>
      </vt:variant>
      <vt:variant>
        <vt:i4>5</vt:i4>
      </vt:variant>
      <vt:variant>
        <vt:lpwstr>https://www.worldathletics.org/download/downloadnsa?filename=a9fdbb5c-7e9c-4f27-80f9-ef000351e0c4.pdf&amp;urlslug=model-technique-analysis-sheets-part-x-the</vt:lpwstr>
      </vt:variant>
      <vt:variant>
        <vt:lpwstr/>
      </vt:variant>
      <vt:variant>
        <vt:i4>2687036</vt:i4>
      </vt:variant>
      <vt:variant>
        <vt:i4>213</vt:i4>
      </vt:variant>
      <vt:variant>
        <vt:i4>0</vt:i4>
      </vt:variant>
      <vt:variant>
        <vt:i4>5</vt:i4>
      </vt:variant>
      <vt:variant>
        <vt:lpwstr>https://doi.org/10.1016/j.cell.2015.08.009</vt:lpwstr>
      </vt:variant>
      <vt:variant>
        <vt:lpwstr/>
      </vt:variant>
      <vt:variant>
        <vt:i4>7077934</vt:i4>
      </vt:variant>
      <vt:variant>
        <vt:i4>210</vt:i4>
      </vt:variant>
      <vt:variant>
        <vt:i4>0</vt:i4>
      </vt:variant>
      <vt:variant>
        <vt:i4>5</vt:i4>
      </vt:variant>
      <vt:variant>
        <vt:lpwstr>http://files.eric.ed.gov/fulltext/ED535180.pdf</vt:lpwstr>
      </vt:variant>
      <vt:variant>
        <vt:lpwstr/>
      </vt:variant>
      <vt:variant>
        <vt:i4>3997823</vt:i4>
      </vt:variant>
      <vt:variant>
        <vt:i4>207</vt:i4>
      </vt:variant>
      <vt:variant>
        <vt:i4>0</vt:i4>
      </vt:variant>
      <vt:variant>
        <vt:i4>5</vt:i4>
      </vt:variant>
      <vt:variant>
        <vt:lpwstr>https://doi.org/10.1080/02701367.1991.10607533</vt:lpwstr>
      </vt:variant>
      <vt:variant>
        <vt:lpwstr/>
      </vt:variant>
      <vt:variant>
        <vt:i4>917526</vt:i4>
      </vt:variant>
      <vt:variant>
        <vt:i4>204</vt:i4>
      </vt:variant>
      <vt:variant>
        <vt:i4>0</vt:i4>
      </vt:variant>
      <vt:variant>
        <vt:i4>5</vt:i4>
      </vt:variant>
      <vt:variant>
        <vt:lpwstr>https://doi.org/10.3758/s13423-012-0333-8</vt:lpwstr>
      </vt:variant>
      <vt:variant>
        <vt:lpwstr/>
      </vt:variant>
      <vt:variant>
        <vt:i4>131159</vt:i4>
      </vt:variant>
      <vt:variant>
        <vt:i4>201</vt:i4>
      </vt:variant>
      <vt:variant>
        <vt:i4>0</vt:i4>
      </vt:variant>
      <vt:variant>
        <vt:i4>5</vt:i4>
      </vt:variant>
      <vt:variant>
        <vt:lpwstr>https://doi.org/10.1589/jpts.28.1482</vt:lpwstr>
      </vt:variant>
      <vt:variant>
        <vt:lpwstr/>
      </vt:variant>
      <vt:variant>
        <vt:i4>5177436</vt:i4>
      </vt:variant>
      <vt:variant>
        <vt:i4>198</vt:i4>
      </vt:variant>
      <vt:variant>
        <vt:i4>0</vt:i4>
      </vt:variant>
      <vt:variant>
        <vt:i4>5</vt:i4>
      </vt:variant>
      <vt:variant>
        <vt:lpwstr>https://doi.org/10.1519/JSC.0b013e3181cbab96</vt:lpwstr>
      </vt:variant>
      <vt:variant>
        <vt:lpwstr/>
      </vt:variant>
      <vt:variant>
        <vt:i4>2818144</vt:i4>
      </vt:variant>
      <vt:variant>
        <vt:i4>195</vt:i4>
      </vt:variant>
      <vt:variant>
        <vt:i4>0</vt:i4>
      </vt:variant>
      <vt:variant>
        <vt:i4>5</vt:i4>
      </vt:variant>
      <vt:variant>
        <vt:lpwstr>https://doi.org/10.1086/529103</vt:lpwstr>
      </vt:variant>
      <vt:variant>
        <vt:lpwstr/>
      </vt:variant>
      <vt:variant>
        <vt:i4>4325442</vt:i4>
      </vt:variant>
      <vt:variant>
        <vt:i4>192</vt:i4>
      </vt:variant>
      <vt:variant>
        <vt:i4>0</vt:i4>
      </vt:variant>
      <vt:variant>
        <vt:i4>5</vt:i4>
      </vt:variant>
      <vt:variant>
        <vt:lpwstr>https://doi.org/10.1016/j.edurev.2010.12.001</vt:lpwstr>
      </vt:variant>
      <vt:variant>
        <vt:lpwstr/>
      </vt:variant>
      <vt:variant>
        <vt:i4>7798905</vt:i4>
      </vt:variant>
      <vt:variant>
        <vt:i4>189</vt:i4>
      </vt:variant>
      <vt:variant>
        <vt:i4>0</vt:i4>
      </vt:variant>
      <vt:variant>
        <vt:i4>5</vt:i4>
      </vt:variant>
      <vt:variant>
        <vt:lpwstr>https://doi.org/10.15516/cje.v23i1.3994</vt:lpwstr>
      </vt:variant>
      <vt:variant>
        <vt:lpwstr/>
      </vt:variant>
      <vt:variant>
        <vt:i4>196673</vt:i4>
      </vt:variant>
      <vt:variant>
        <vt:i4>186</vt:i4>
      </vt:variant>
      <vt:variant>
        <vt:i4>0</vt:i4>
      </vt:variant>
      <vt:variant>
        <vt:i4>5</vt:i4>
      </vt:variant>
      <vt:variant>
        <vt:lpwstr>https://doi.org/10.1080/17408989.2018.1485138</vt:lpwstr>
      </vt:variant>
      <vt:variant>
        <vt:lpwstr/>
      </vt:variant>
      <vt:variant>
        <vt:i4>196635</vt:i4>
      </vt:variant>
      <vt:variant>
        <vt:i4>183</vt:i4>
      </vt:variant>
      <vt:variant>
        <vt:i4>0</vt:i4>
      </vt:variant>
      <vt:variant>
        <vt:i4>5</vt:i4>
      </vt:variant>
      <vt:variant>
        <vt:lpwstr>https://doi.org/10.1007/s10639-012-9186-z</vt:lpwstr>
      </vt:variant>
      <vt:variant>
        <vt:lpwstr/>
      </vt:variant>
      <vt:variant>
        <vt:i4>5111808</vt:i4>
      </vt:variant>
      <vt:variant>
        <vt:i4>180</vt:i4>
      </vt:variant>
      <vt:variant>
        <vt:i4>0</vt:i4>
      </vt:variant>
      <vt:variant>
        <vt:i4>5</vt:i4>
      </vt:variant>
      <vt:variant>
        <vt:lpwstr>https://doi.org/10.1016/j.compedu.2009.04.001</vt:lpwstr>
      </vt:variant>
      <vt:variant>
        <vt:lpwstr/>
      </vt:variant>
      <vt:variant>
        <vt:i4>8257646</vt:i4>
      </vt:variant>
      <vt:variant>
        <vt:i4>177</vt:i4>
      </vt:variant>
      <vt:variant>
        <vt:i4>0</vt:i4>
      </vt:variant>
      <vt:variant>
        <vt:i4>5</vt:i4>
      </vt:variant>
      <vt:variant>
        <vt:lpwstr>https://doi.org/10.1123/tsp.27.1.40</vt:lpwstr>
      </vt:variant>
      <vt:variant>
        <vt:lpwstr/>
      </vt:variant>
      <vt:variant>
        <vt:i4>4194314</vt:i4>
      </vt:variant>
      <vt:variant>
        <vt:i4>174</vt:i4>
      </vt:variant>
      <vt:variant>
        <vt:i4>0</vt:i4>
      </vt:variant>
      <vt:variant>
        <vt:i4>5</vt:i4>
      </vt:variant>
      <vt:variant>
        <vt:lpwstr>http://casopisi.junis.ni.ac.rs/index.php/FUPhysEdSport/article/view/1069</vt:lpwstr>
      </vt:variant>
      <vt:variant>
        <vt:lpwstr/>
      </vt:variant>
      <vt:variant>
        <vt:i4>1441828</vt:i4>
      </vt:variant>
      <vt:variant>
        <vt:i4>171</vt:i4>
      </vt:variant>
      <vt:variant>
        <vt:i4>0</vt:i4>
      </vt:variant>
      <vt:variant>
        <vt:i4>5</vt:i4>
      </vt:variant>
      <vt:variant>
        <vt:lpwstr>https://www.kinsi.si/mma/047170_243.pdf/201805221111470019/</vt:lpwstr>
      </vt:variant>
      <vt:variant>
        <vt:lpwstr/>
      </vt:variant>
      <vt:variant>
        <vt:i4>524365</vt:i4>
      </vt:variant>
      <vt:variant>
        <vt:i4>168</vt:i4>
      </vt:variant>
      <vt:variant>
        <vt:i4>0</vt:i4>
      </vt:variant>
      <vt:variant>
        <vt:i4>5</vt:i4>
      </vt:variant>
      <vt:variant>
        <vt:lpwstr>https://doi.org/10.1080/17461391.2020.1834622</vt:lpwstr>
      </vt:variant>
      <vt:variant>
        <vt:lpwstr/>
      </vt:variant>
      <vt:variant>
        <vt:i4>5046346</vt:i4>
      </vt:variant>
      <vt:variant>
        <vt:i4>165</vt:i4>
      </vt:variant>
      <vt:variant>
        <vt:i4>0</vt:i4>
      </vt:variant>
      <vt:variant>
        <vt:i4>5</vt:i4>
      </vt:variant>
      <vt:variant>
        <vt:lpwstr>https://doi.org/10.1080/1475939X.2013.813404</vt:lpwstr>
      </vt:variant>
      <vt:variant>
        <vt:lpwstr/>
      </vt:variant>
      <vt:variant>
        <vt:i4>3997801</vt:i4>
      </vt:variant>
      <vt:variant>
        <vt:i4>162</vt:i4>
      </vt:variant>
      <vt:variant>
        <vt:i4>0</vt:i4>
      </vt:variant>
      <vt:variant>
        <vt:i4>5</vt:i4>
      </vt:variant>
      <vt:variant>
        <vt:lpwstr>https://doi.org/10.1177%2F1356336X13486050</vt:lpwstr>
      </vt:variant>
      <vt:variant>
        <vt:lpwstr/>
      </vt:variant>
      <vt:variant>
        <vt:i4>2031704</vt:i4>
      </vt:variant>
      <vt:variant>
        <vt:i4>159</vt:i4>
      </vt:variant>
      <vt:variant>
        <vt:i4>0</vt:i4>
      </vt:variant>
      <vt:variant>
        <vt:i4>5</vt:i4>
      </vt:variant>
      <vt:variant>
        <vt:lpwstr>https://doi.org/10.1080/17408980701281995</vt:lpwstr>
      </vt:variant>
      <vt:variant>
        <vt:lpwstr/>
      </vt:variant>
      <vt:variant>
        <vt:i4>8061042</vt:i4>
      </vt:variant>
      <vt:variant>
        <vt:i4>156</vt:i4>
      </vt:variant>
      <vt:variant>
        <vt:i4>0</vt:i4>
      </vt:variant>
      <vt:variant>
        <vt:i4>5</vt:i4>
      </vt:variant>
      <vt:variant>
        <vt:lpwstr>https://www.worldathletics.org/download/downloadnsa?filename=d013751d-0cf0-41ae-b368-e88251755dcc.pdf&amp;urlslug=the-javelin-throw-and-the-role-of-speed-in-th</vt:lpwstr>
      </vt:variant>
      <vt:variant>
        <vt:lpwstr/>
      </vt:variant>
      <vt:variant>
        <vt:i4>3670142</vt:i4>
      </vt:variant>
      <vt:variant>
        <vt:i4>153</vt:i4>
      </vt:variant>
      <vt:variant>
        <vt:i4>0</vt:i4>
      </vt:variant>
      <vt:variant>
        <vt:i4>5</vt:i4>
      </vt:variant>
      <vt:variant>
        <vt:lpwstr>https://doi.org/10.1080/02701367.1991.10607526</vt:lpwstr>
      </vt:variant>
      <vt:variant>
        <vt:lpwstr/>
      </vt:variant>
      <vt:variant>
        <vt:i4>7733297</vt:i4>
      </vt:variant>
      <vt:variant>
        <vt:i4>150</vt:i4>
      </vt:variant>
      <vt:variant>
        <vt:i4>0</vt:i4>
      </vt:variant>
      <vt:variant>
        <vt:i4>5</vt:i4>
      </vt:variant>
      <vt:variant>
        <vt:lpwstr>https://doi.org/10.1007/BF00309447</vt:lpwstr>
      </vt:variant>
      <vt:variant>
        <vt:lpwstr/>
      </vt:variant>
      <vt:variant>
        <vt:i4>7012413</vt:i4>
      </vt:variant>
      <vt:variant>
        <vt:i4>147</vt:i4>
      </vt:variant>
      <vt:variant>
        <vt:i4>0</vt:i4>
      </vt:variant>
      <vt:variant>
        <vt:i4>5</vt:i4>
      </vt:variant>
      <vt:variant>
        <vt:lpwstr>https://doi.org/10.1007/s12662-021-00782-y</vt:lpwstr>
      </vt:variant>
      <vt:variant>
        <vt:lpwstr/>
      </vt:variant>
      <vt:variant>
        <vt:i4>1900628</vt:i4>
      </vt:variant>
      <vt:variant>
        <vt:i4>144</vt:i4>
      </vt:variant>
      <vt:variant>
        <vt:i4>0</vt:i4>
      </vt:variant>
      <vt:variant>
        <vt:i4>5</vt:i4>
      </vt:variant>
      <vt:variant>
        <vt:lpwstr>https://doi.org/10.2165/00007256-199621060-00005</vt:lpwstr>
      </vt:variant>
      <vt:variant>
        <vt:lpwstr/>
      </vt:variant>
      <vt:variant>
        <vt:i4>5963863</vt:i4>
      </vt:variant>
      <vt:variant>
        <vt:i4>141</vt:i4>
      </vt:variant>
      <vt:variant>
        <vt:i4>0</vt:i4>
      </vt:variant>
      <vt:variant>
        <vt:i4>5</vt:i4>
      </vt:variant>
      <vt:variant>
        <vt:lpwstr>https://doi.org/10.1123/jab.10.2.166</vt:lpwstr>
      </vt:variant>
      <vt:variant>
        <vt:lpwstr/>
      </vt:variant>
      <vt:variant>
        <vt:i4>720963</vt:i4>
      </vt:variant>
      <vt:variant>
        <vt:i4>138</vt:i4>
      </vt:variant>
      <vt:variant>
        <vt:i4>0</vt:i4>
      </vt:variant>
      <vt:variant>
        <vt:i4>5</vt:i4>
      </vt:variant>
      <vt:variant>
        <vt:lpwstr>https://doi.org/10.1016/0022-0965(89)90002-7</vt:lpwstr>
      </vt:variant>
      <vt:variant>
        <vt:lpwstr/>
      </vt:variant>
      <vt:variant>
        <vt:i4>1572930</vt:i4>
      </vt:variant>
      <vt:variant>
        <vt:i4>135</vt:i4>
      </vt:variant>
      <vt:variant>
        <vt:i4>0</vt:i4>
      </vt:variant>
      <vt:variant>
        <vt:i4>5</vt:i4>
      </vt:variant>
      <vt:variant>
        <vt:lpwstr>http://ojs.staff.duth.gr/ojs/index.php/ExSoc/article/view/438/389</vt:lpwstr>
      </vt:variant>
      <vt:variant>
        <vt:lpwstr/>
      </vt:variant>
      <vt:variant>
        <vt:i4>3473534</vt:i4>
      </vt:variant>
      <vt:variant>
        <vt:i4>132</vt:i4>
      </vt:variant>
      <vt:variant>
        <vt:i4>0</vt:i4>
      </vt:variant>
      <vt:variant>
        <vt:i4>5</vt:i4>
      </vt:variant>
      <vt:variant>
        <vt:lpwstr>https://doi.org/10.1037/0022-0663.95.4.806</vt:lpwstr>
      </vt:variant>
      <vt:variant>
        <vt:lpwstr/>
      </vt:variant>
      <vt:variant>
        <vt:i4>2555953</vt:i4>
      </vt:variant>
      <vt:variant>
        <vt:i4>129</vt:i4>
      </vt:variant>
      <vt:variant>
        <vt:i4>0</vt:i4>
      </vt:variant>
      <vt:variant>
        <vt:i4>5</vt:i4>
      </vt:variant>
      <vt:variant>
        <vt:lpwstr>https://doi.org/https://doi.org/10.1111/jcal.12197</vt:lpwstr>
      </vt:variant>
      <vt:variant>
        <vt:lpwstr/>
      </vt:variant>
      <vt:variant>
        <vt:i4>589828</vt:i4>
      </vt:variant>
      <vt:variant>
        <vt:i4>126</vt:i4>
      </vt:variant>
      <vt:variant>
        <vt:i4>0</vt:i4>
      </vt:variant>
      <vt:variant>
        <vt:i4>5</vt:i4>
      </vt:variant>
      <vt:variant>
        <vt:lpwstr>https://doi.org/10.1016/S0079-7421(02)80005-6</vt:lpwstr>
      </vt:variant>
      <vt:variant>
        <vt:lpwstr/>
      </vt:variant>
      <vt:variant>
        <vt:i4>917511</vt:i4>
      </vt:variant>
      <vt:variant>
        <vt:i4>123</vt:i4>
      </vt:variant>
      <vt:variant>
        <vt:i4>0</vt:i4>
      </vt:variant>
      <vt:variant>
        <vt:i4>5</vt:i4>
      </vt:variant>
      <vt:variant>
        <vt:lpwstr>https://doi.org/10.1016/S0883-0355(99)00027-0</vt:lpwstr>
      </vt:variant>
      <vt:variant>
        <vt:lpwstr/>
      </vt:variant>
      <vt:variant>
        <vt:i4>720968</vt:i4>
      </vt:variant>
      <vt:variant>
        <vt:i4>120</vt:i4>
      </vt:variant>
      <vt:variant>
        <vt:i4>0</vt:i4>
      </vt:variant>
      <vt:variant>
        <vt:i4>5</vt:i4>
      </vt:variant>
      <vt:variant>
        <vt:lpwstr>https://doi.org/10.1080/14763141.2013.865138</vt:lpwstr>
      </vt:variant>
      <vt:variant>
        <vt:lpwstr/>
      </vt:variant>
      <vt:variant>
        <vt:i4>5505037</vt:i4>
      </vt:variant>
      <vt:variant>
        <vt:i4>117</vt:i4>
      </vt:variant>
      <vt:variant>
        <vt:i4>0</vt:i4>
      </vt:variant>
      <vt:variant>
        <vt:i4>5</vt:i4>
      </vt:variant>
      <vt:variant>
        <vt:lpwstr>https://ojs.ub.uni-konstanz.de/cpa/article/view/4463/4152</vt:lpwstr>
      </vt:variant>
      <vt:variant>
        <vt:lpwstr/>
      </vt:variant>
      <vt:variant>
        <vt:i4>2949225</vt:i4>
      </vt:variant>
      <vt:variant>
        <vt:i4>114</vt:i4>
      </vt:variant>
      <vt:variant>
        <vt:i4>0</vt:i4>
      </vt:variant>
      <vt:variant>
        <vt:i4>5</vt:i4>
      </vt:variant>
      <vt:variant>
        <vt:lpwstr>https://doi.org/10.1123/jtpe.2014-0013</vt:lpwstr>
      </vt:variant>
      <vt:variant>
        <vt:lpwstr/>
      </vt:variant>
      <vt:variant>
        <vt:i4>1835013</vt:i4>
      </vt:variant>
      <vt:variant>
        <vt:i4>111</vt:i4>
      </vt:variant>
      <vt:variant>
        <vt:i4>0</vt:i4>
      </vt:variant>
      <vt:variant>
        <vt:i4>5</vt:i4>
      </vt:variant>
      <vt:variant>
        <vt:lpwstr>https://iabl.org/IABL2016</vt:lpwstr>
      </vt:variant>
      <vt:variant>
        <vt:lpwstr/>
      </vt:variant>
      <vt:variant>
        <vt:i4>3932281</vt:i4>
      </vt:variant>
      <vt:variant>
        <vt:i4>108</vt:i4>
      </vt:variant>
      <vt:variant>
        <vt:i4>0</vt:i4>
      </vt:variant>
      <vt:variant>
        <vt:i4>5</vt:i4>
      </vt:variant>
      <vt:variant>
        <vt:lpwstr>https://doi.org/10.1080/07303084.1996.10604795</vt:lpwstr>
      </vt:variant>
      <vt:variant>
        <vt:lpwstr/>
      </vt:variant>
      <vt:variant>
        <vt:i4>3473523</vt:i4>
      </vt:variant>
      <vt:variant>
        <vt:i4>105</vt:i4>
      </vt:variant>
      <vt:variant>
        <vt:i4>0</vt:i4>
      </vt:variant>
      <vt:variant>
        <vt:i4>5</vt:i4>
      </vt:variant>
      <vt:variant>
        <vt:lpwstr>https://doi.org/10.1080/07303084.1997.10604922</vt:lpwstr>
      </vt:variant>
      <vt:variant>
        <vt:lpwstr/>
      </vt:variant>
      <vt:variant>
        <vt:i4>3801207</vt:i4>
      </vt:variant>
      <vt:variant>
        <vt:i4>102</vt:i4>
      </vt:variant>
      <vt:variant>
        <vt:i4>0</vt:i4>
      </vt:variant>
      <vt:variant>
        <vt:i4>5</vt:i4>
      </vt:variant>
      <vt:variant>
        <vt:lpwstr>https://doi.org/10.1080/07303084.2000.10605997</vt:lpwstr>
      </vt:variant>
      <vt:variant>
        <vt:lpwstr/>
      </vt:variant>
      <vt:variant>
        <vt:i4>3866747</vt:i4>
      </vt:variant>
      <vt:variant>
        <vt:i4>99</vt:i4>
      </vt:variant>
      <vt:variant>
        <vt:i4>0</vt:i4>
      </vt:variant>
      <vt:variant>
        <vt:i4>5</vt:i4>
      </vt:variant>
      <vt:variant>
        <vt:lpwstr>https://doi.org/10.1037/0033-2909.119.2.254</vt:lpwstr>
      </vt:variant>
      <vt:variant>
        <vt:lpwstr/>
      </vt:variant>
      <vt:variant>
        <vt:i4>720973</vt:i4>
      </vt:variant>
      <vt:variant>
        <vt:i4>96</vt:i4>
      </vt:variant>
      <vt:variant>
        <vt:i4>0</vt:i4>
      </vt:variant>
      <vt:variant>
        <vt:i4>5</vt:i4>
      </vt:variant>
      <vt:variant>
        <vt:lpwstr>https://doi.org/10.1080/00222895.1992.9941614</vt:lpwstr>
      </vt:variant>
      <vt:variant>
        <vt:lpwstr/>
      </vt:variant>
      <vt:variant>
        <vt:i4>1572894</vt:i4>
      </vt:variant>
      <vt:variant>
        <vt:i4>93</vt:i4>
      </vt:variant>
      <vt:variant>
        <vt:i4>0</vt:i4>
      </vt:variant>
      <vt:variant>
        <vt:i4>5</vt:i4>
      </vt:variant>
      <vt:variant>
        <vt:lpwstr>https://doi.org/10.3389/feduc.2021.609114</vt:lpwstr>
      </vt:variant>
      <vt:variant>
        <vt:lpwstr/>
      </vt:variant>
      <vt:variant>
        <vt:i4>5111883</vt:i4>
      </vt:variant>
      <vt:variant>
        <vt:i4>90</vt:i4>
      </vt:variant>
      <vt:variant>
        <vt:i4>0</vt:i4>
      </vt:variant>
      <vt:variant>
        <vt:i4>5</vt:i4>
      </vt:variant>
      <vt:variant>
        <vt:lpwstr>https://doi.org/10.1080/1475939X.2017.1384756</vt:lpwstr>
      </vt:variant>
      <vt:variant>
        <vt:lpwstr/>
      </vt:variant>
      <vt:variant>
        <vt:i4>2162789</vt:i4>
      </vt:variant>
      <vt:variant>
        <vt:i4>87</vt:i4>
      </vt:variant>
      <vt:variant>
        <vt:i4>0</vt:i4>
      </vt:variant>
      <vt:variant>
        <vt:i4>5</vt:i4>
      </vt:variant>
      <vt:variant>
        <vt:lpwstr>https://doi.org/10.3102/003465430298487</vt:lpwstr>
      </vt:variant>
      <vt:variant>
        <vt:lpwstr/>
      </vt:variant>
      <vt:variant>
        <vt:i4>5374019</vt:i4>
      </vt:variant>
      <vt:variant>
        <vt:i4>84</vt:i4>
      </vt:variant>
      <vt:variant>
        <vt:i4>0</vt:i4>
      </vt:variant>
      <vt:variant>
        <vt:i4>5</vt:i4>
      </vt:variant>
      <vt:variant>
        <vt:lpwstr>https://search.proquest.com/scholarly-journals/visual-technology-physical-education/docview/214319009/se-2?accountid=8359</vt:lpwstr>
      </vt:variant>
      <vt:variant>
        <vt:lpwstr/>
      </vt:variant>
      <vt:variant>
        <vt:i4>3801201</vt:i4>
      </vt:variant>
      <vt:variant>
        <vt:i4>81</vt:i4>
      </vt:variant>
      <vt:variant>
        <vt:i4>0</vt:i4>
      </vt:variant>
      <vt:variant>
        <vt:i4>5</vt:i4>
      </vt:variant>
      <vt:variant>
        <vt:lpwstr>https://doi.org/10.1111/bjet.12205</vt:lpwstr>
      </vt:variant>
      <vt:variant>
        <vt:lpwstr/>
      </vt:variant>
      <vt:variant>
        <vt:i4>5701712</vt:i4>
      </vt:variant>
      <vt:variant>
        <vt:i4>78</vt:i4>
      </vt:variant>
      <vt:variant>
        <vt:i4>0</vt:i4>
      </vt:variant>
      <vt:variant>
        <vt:i4>5</vt:i4>
      </vt:variant>
      <vt:variant>
        <vt:lpwstr>https://h5p.org/</vt:lpwstr>
      </vt:variant>
      <vt:variant>
        <vt:lpwstr/>
      </vt:variant>
      <vt:variant>
        <vt:i4>589838</vt:i4>
      </vt:variant>
      <vt:variant>
        <vt:i4>75</vt:i4>
      </vt:variant>
      <vt:variant>
        <vt:i4>0</vt:i4>
      </vt:variant>
      <vt:variant>
        <vt:i4>5</vt:i4>
      </vt:variant>
      <vt:variant>
        <vt:lpwstr>https://doi.org/10.3389/fpsyg.2017.00212</vt:lpwstr>
      </vt:variant>
      <vt:variant>
        <vt:lpwstr/>
      </vt:variant>
      <vt:variant>
        <vt:i4>6357096</vt:i4>
      </vt:variant>
      <vt:variant>
        <vt:i4>72</vt:i4>
      </vt:variant>
      <vt:variant>
        <vt:i4>0</vt:i4>
      </vt:variant>
      <vt:variant>
        <vt:i4>5</vt:i4>
      </vt:variant>
      <vt:variant>
        <vt:lpwstr>https://doi.org/10.36965/OJAKM.2017.5(1)101-111</vt:lpwstr>
      </vt:variant>
      <vt:variant>
        <vt:lpwstr/>
      </vt:variant>
      <vt:variant>
        <vt:i4>3407991</vt:i4>
      </vt:variant>
      <vt:variant>
        <vt:i4>69</vt:i4>
      </vt:variant>
      <vt:variant>
        <vt:i4>0</vt:i4>
      </vt:variant>
      <vt:variant>
        <vt:i4>5</vt:i4>
      </vt:variant>
      <vt:variant>
        <vt:lpwstr>https://doi.org/10.4100/jhse.2010.53.16</vt:lpwstr>
      </vt:variant>
      <vt:variant>
        <vt:lpwstr/>
      </vt:variant>
      <vt:variant>
        <vt:i4>7929979</vt:i4>
      </vt:variant>
      <vt:variant>
        <vt:i4>66</vt:i4>
      </vt:variant>
      <vt:variant>
        <vt:i4>0</vt:i4>
      </vt:variant>
      <vt:variant>
        <vt:i4>5</vt:i4>
      </vt:variant>
      <vt:variant>
        <vt:lpwstr>https://doi.org/10.1123/jsp.9.1.15</vt:lpwstr>
      </vt:variant>
      <vt:variant>
        <vt:lpwstr/>
      </vt:variant>
      <vt:variant>
        <vt:i4>6422642</vt:i4>
      </vt:variant>
      <vt:variant>
        <vt:i4>63</vt:i4>
      </vt:variant>
      <vt:variant>
        <vt:i4>0</vt:i4>
      </vt:variant>
      <vt:variant>
        <vt:i4>5</vt:i4>
      </vt:variant>
      <vt:variant>
        <vt:lpwstr>http://facta.junis.ni.ac.rs/pe/pe201103/pe201103-01.pdf</vt:lpwstr>
      </vt:variant>
      <vt:variant>
        <vt:lpwstr/>
      </vt:variant>
      <vt:variant>
        <vt:i4>3801201</vt:i4>
      </vt:variant>
      <vt:variant>
        <vt:i4>60</vt:i4>
      </vt:variant>
      <vt:variant>
        <vt:i4>0</vt:i4>
      </vt:variant>
      <vt:variant>
        <vt:i4>5</vt:i4>
      </vt:variant>
      <vt:variant>
        <vt:lpwstr>https://doi.org/10.1080/00401706.1964.10490181</vt:lpwstr>
      </vt:variant>
      <vt:variant>
        <vt:lpwstr/>
      </vt:variant>
      <vt:variant>
        <vt:i4>65563</vt:i4>
      </vt:variant>
      <vt:variant>
        <vt:i4>57</vt:i4>
      </vt:variant>
      <vt:variant>
        <vt:i4>0</vt:i4>
      </vt:variant>
      <vt:variant>
        <vt:i4>5</vt:i4>
      </vt:variant>
      <vt:variant>
        <vt:lpwstr>https://www.learntechlib.org/p/13739</vt:lpwstr>
      </vt:variant>
      <vt:variant>
        <vt:lpwstr/>
      </vt:variant>
      <vt:variant>
        <vt:i4>7995455</vt:i4>
      </vt:variant>
      <vt:variant>
        <vt:i4>54</vt:i4>
      </vt:variant>
      <vt:variant>
        <vt:i4>0</vt:i4>
      </vt:variant>
      <vt:variant>
        <vt:i4>5</vt:i4>
      </vt:variant>
      <vt:variant>
        <vt:lpwstr>http://www.pi-schools.gr/books/dimotiko/gymn_est/dask_est.pdf</vt:lpwstr>
      </vt:variant>
      <vt:variant>
        <vt:lpwstr/>
      </vt:variant>
      <vt:variant>
        <vt:i4>720917</vt:i4>
      </vt:variant>
      <vt:variant>
        <vt:i4>51</vt:i4>
      </vt:variant>
      <vt:variant>
        <vt:i4>0</vt:i4>
      </vt:variant>
      <vt:variant>
        <vt:i4>5</vt:i4>
      </vt:variant>
      <vt:variant>
        <vt:lpwstr>https://doi.org/10.1007/s00426-003-0148-3</vt:lpwstr>
      </vt:variant>
      <vt:variant>
        <vt:lpwstr/>
      </vt:variant>
      <vt:variant>
        <vt:i4>6160393</vt:i4>
      </vt:variant>
      <vt:variant>
        <vt:i4>48</vt:i4>
      </vt:variant>
      <vt:variant>
        <vt:i4>0</vt:i4>
      </vt:variant>
      <vt:variant>
        <vt:i4>5</vt:i4>
      </vt:variant>
      <vt:variant>
        <vt:lpwstr>https://doi.org/https://doi.org/10.1016/j.sbspro.2011.04.299</vt:lpwstr>
      </vt:variant>
      <vt:variant>
        <vt:lpwstr/>
      </vt:variant>
      <vt:variant>
        <vt:i4>4259852</vt:i4>
      </vt:variant>
      <vt:variant>
        <vt:i4>45</vt:i4>
      </vt:variant>
      <vt:variant>
        <vt:i4>0</vt:i4>
      </vt:variant>
      <vt:variant>
        <vt:i4>5</vt:i4>
      </vt:variant>
      <vt:variant>
        <vt:lpwstr>http://ikee.lib.auth.gr/record/230360</vt:lpwstr>
      </vt:variant>
      <vt:variant>
        <vt:lpwstr/>
      </vt:variant>
      <vt:variant>
        <vt:i4>65606</vt:i4>
      </vt:variant>
      <vt:variant>
        <vt:i4>42</vt:i4>
      </vt:variant>
      <vt:variant>
        <vt:i4>0</vt:i4>
      </vt:variant>
      <vt:variant>
        <vt:i4>5</vt:i4>
      </vt:variant>
      <vt:variant>
        <vt:lpwstr>https://doi.org/10.1080/17408989.2011.623230</vt:lpwstr>
      </vt:variant>
      <vt:variant>
        <vt:lpwstr/>
      </vt:variant>
      <vt:variant>
        <vt:i4>3801203</vt:i4>
      </vt:variant>
      <vt:variant>
        <vt:i4>39</vt:i4>
      </vt:variant>
      <vt:variant>
        <vt:i4>0</vt:i4>
      </vt:variant>
      <vt:variant>
        <vt:i4>5</vt:i4>
      </vt:variant>
      <vt:variant>
        <vt:lpwstr>https://doi.org/10.1080/00029238.1971.11080840</vt:lpwstr>
      </vt:variant>
      <vt:variant>
        <vt:lpwstr/>
      </vt:variant>
      <vt:variant>
        <vt:i4>852034</vt:i4>
      </vt:variant>
      <vt:variant>
        <vt:i4>36</vt:i4>
      </vt:variant>
      <vt:variant>
        <vt:i4>0</vt:i4>
      </vt:variant>
      <vt:variant>
        <vt:i4>5</vt:i4>
      </vt:variant>
      <vt:variant>
        <vt:lpwstr>https://doi.org/10.1080/14763141.2011.592212</vt:lpwstr>
      </vt:variant>
      <vt:variant>
        <vt:lpwstr/>
      </vt:variant>
      <vt:variant>
        <vt:i4>65606</vt:i4>
      </vt:variant>
      <vt:variant>
        <vt:i4>33</vt:i4>
      </vt:variant>
      <vt:variant>
        <vt:i4>0</vt:i4>
      </vt:variant>
      <vt:variant>
        <vt:i4>5</vt:i4>
      </vt:variant>
      <vt:variant>
        <vt:lpwstr>https://doi.org/10.1080/00228958.2018.1515543</vt:lpwstr>
      </vt:variant>
      <vt:variant>
        <vt:lpwstr/>
      </vt:variant>
      <vt:variant>
        <vt:i4>7077990</vt:i4>
      </vt:variant>
      <vt:variant>
        <vt:i4>30</vt:i4>
      </vt:variant>
      <vt:variant>
        <vt:i4>0</vt:i4>
      </vt:variant>
      <vt:variant>
        <vt:i4>5</vt:i4>
      </vt:variant>
      <vt:variant>
        <vt:lpwstr>https://doi.org/10.2466/30.PMS.121c11x3</vt:lpwstr>
      </vt:variant>
      <vt:variant>
        <vt:lpwstr/>
      </vt:variant>
      <vt:variant>
        <vt:i4>917569</vt:i4>
      </vt:variant>
      <vt:variant>
        <vt:i4>27</vt:i4>
      </vt:variant>
      <vt:variant>
        <vt:i4>0</vt:i4>
      </vt:variant>
      <vt:variant>
        <vt:i4>5</vt:i4>
      </vt:variant>
      <vt:variant>
        <vt:lpwstr>https://doi.org/10.1080/03004430.2020.1739029</vt:lpwstr>
      </vt:variant>
      <vt:variant>
        <vt:lpwstr/>
      </vt:variant>
      <vt:variant>
        <vt:i4>917571</vt:i4>
      </vt:variant>
      <vt:variant>
        <vt:i4>24</vt:i4>
      </vt:variant>
      <vt:variant>
        <vt:i4>0</vt:i4>
      </vt:variant>
      <vt:variant>
        <vt:i4>5</vt:i4>
      </vt:variant>
      <vt:variant>
        <vt:lpwstr>https://doi.org/10.1080/13573322.2016.1226792</vt:lpwstr>
      </vt:variant>
      <vt:variant>
        <vt:lpwstr/>
      </vt:variant>
      <vt:variant>
        <vt:i4>4325467</vt:i4>
      </vt:variant>
      <vt:variant>
        <vt:i4>21</vt:i4>
      </vt:variant>
      <vt:variant>
        <vt:i4>0</vt:i4>
      </vt:variant>
      <vt:variant>
        <vt:i4>5</vt:i4>
      </vt:variant>
      <vt:variant>
        <vt:lpwstr>http://www.speerschule.ch/docs/doc-3danalysisjav1999.pdf</vt:lpwstr>
      </vt:variant>
      <vt:variant>
        <vt:lpwstr/>
      </vt:variant>
      <vt:variant>
        <vt:i4>4390916</vt:i4>
      </vt:variant>
      <vt:variant>
        <vt:i4>18</vt:i4>
      </vt:variant>
      <vt:variant>
        <vt:i4>0</vt:i4>
      </vt:variant>
      <vt:variant>
        <vt:i4>5</vt:i4>
      </vt:variant>
      <vt:variant>
        <vt:lpwstr>https://doi.org/10.1016/j.compedu.2015.11.003</vt:lpwstr>
      </vt:variant>
      <vt:variant>
        <vt:lpwstr/>
      </vt:variant>
      <vt:variant>
        <vt:i4>4063353</vt:i4>
      </vt:variant>
      <vt:variant>
        <vt:i4>15</vt:i4>
      </vt:variant>
      <vt:variant>
        <vt:i4>0</vt:i4>
      </vt:variant>
      <vt:variant>
        <vt:i4>5</vt:i4>
      </vt:variant>
      <vt:variant>
        <vt:lpwstr>https://doi.org/10.7752/jpes.2016.03139</vt:lpwstr>
      </vt:variant>
      <vt:variant>
        <vt:lpwstr/>
      </vt:variant>
      <vt:variant>
        <vt:i4>1507413</vt:i4>
      </vt:variant>
      <vt:variant>
        <vt:i4>12</vt:i4>
      </vt:variant>
      <vt:variant>
        <vt:i4>0</vt:i4>
      </vt:variant>
      <vt:variant>
        <vt:i4>5</vt:i4>
      </vt:variant>
      <vt:variant>
        <vt:lpwstr>https://doi.org/10.1080/02640419308730001</vt:lpwstr>
      </vt:variant>
      <vt:variant>
        <vt:lpwstr/>
      </vt:variant>
      <vt:variant>
        <vt:i4>6881333</vt:i4>
      </vt:variant>
      <vt:variant>
        <vt:i4>9</vt:i4>
      </vt:variant>
      <vt:variant>
        <vt:i4>0</vt:i4>
      </vt:variant>
      <vt:variant>
        <vt:i4>5</vt:i4>
      </vt:variant>
      <vt:variant>
        <vt:lpwstr>https://doi.org/10.1002/9780470693797.ch20</vt:lpwstr>
      </vt:variant>
      <vt:variant>
        <vt:lpwstr/>
      </vt:variant>
      <vt:variant>
        <vt:i4>917586</vt:i4>
      </vt:variant>
      <vt:variant>
        <vt:i4>6</vt:i4>
      </vt:variant>
      <vt:variant>
        <vt:i4>0</vt:i4>
      </vt:variant>
      <vt:variant>
        <vt:i4>5</vt:i4>
      </vt:variant>
      <vt:variant>
        <vt:lpwstr>https://doi.org/doi.org/10.4324/9781315889504</vt:lpwstr>
      </vt:variant>
      <vt:variant>
        <vt:lpwstr/>
      </vt:variant>
      <vt:variant>
        <vt:i4>6160472</vt:i4>
      </vt:variant>
      <vt:variant>
        <vt:i4>3</vt:i4>
      </vt:variant>
      <vt:variant>
        <vt:i4>0</vt:i4>
      </vt:variant>
      <vt:variant>
        <vt:i4>5</vt:i4>
      </vt:variant>
      <vt:variant>
        <vt:lpwstr>http://repository.edulll.gr/1959</vt:lpwstr>
      </vt:variant>
      <vt:variant>
        <vt:lpwstr/>
      </vt:variant>
      <vt:variant>
        <vt:i4>4259840</vt:i4>
      </vt:variant>
      <vt:variant>
        <vt:i4>0</vt:i4>
      </vt:variant>
      <vt:variant>
        <vt:i4>0</vt:i4>
      </vt:variant>
      <vt:variant>
        <vt:i4>5</vt:i4>
      </vt:variant>
      <vt:variant>
        <vt:lpwstr>https://doi.org/10.1016/j.compedu.2016.05.002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novatch9</dc:creator>
  <cp:keywords/>
  <dc:description/>
  <cp:lastModifiedBy>Bas</cp:lastModifiedBy>
  <cp:revision>2</cp:revision>
  <cp:lastPrinted>2011-06-09T14:16:00Z</cp:lastPrinted>
  <dcterms:created xsi:type="dcterms:W3CDTF">2022-11-14T16:29:00Z</dcterms:created>
  <dcterms:modified xsi:type="dcterms:W3CDTF">2022-11-14T16:29:00Z</dcterms:modified>
</cp:coreProperties>
</file>