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320" w:line="264" w:lineRule="auto"/>
        <w:jc w:val="center"/>
      </w:pPr>
      <w:r>
        <w:rPr>
          <w:rFonts w:ascii="Calibri" w:hAnsi="Calibri"/>
          <w:b/>
          <w:color w:val="6352DC"/>
          <w:sz w:val="24"/>
        </w:rPr>
        <w:t>TUTORÍA INTELIGENTE ADAPTATIVA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color w:val="1F4D78"/>
          <w:sz w:val="50"/>
        </w:rPr>
        <w:t>Informe de evidencias visuales y pruebas UI</w:t>
      </w:r>
    </w:p>
    <w:p>
      <w:pPr>
        <w:spacing w:before="0" w:after="560" w:line="264" w:lineRule="auto"/>
        <w:jc w:val="center"/>
      </w:pPr>
      <w:r>
        <w:rPr>
          <w:rFonts w:ascii="Calibri" w:hAnsi="Calibri"/>
          <w:color w:val="5B6773"/>
          <w:sz w:val="28"/>
        </w:rPr>
        <w:t>TutorIA MVP · Selenium Grid · Chrome remoto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Proyecto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TutorIA: tutor inteligente adaptativo mediante inteligencia artificial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Fecha de ejecución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7 de agosto de 2026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Cobertura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21 pantallas documentadas con capturas PNG y HTML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Pruebas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30 backend + 3 escenarios UI = 33 aprobadas con Selenium habilitado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Proveedor de esta ronda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Proveedor controlado para UI; sin consumo de NVIDIA ni Foundation Models reales</w:t>
            </w:r>
          </w:p>
        </w:tc>
      </w:tr>
    </w:tbl>
    <w:p>
      <w:r>
        <w:br w:type="page"/>
      </w:r>
    </w:p>
    <w:p>
      <w:pPr>
        <w:spacing w:before="3000" w:after="200" w:line="264" w:lineRule="auto"/>
        <w:jc w:val="center"/>
      </w:pPr>
      <w:r>
        <w:rPr>
          <w:rFonts w:ascii="Calibri" w:hAnsi="Calibri"/>
          <w:b/>
          <w:color w:val="2E74B5"/>
          <w:sz w:val="32"/>
        </w:rPr>
        <w:t>Evidencia para revisión académica</w:t>
      </w:r>
    </w:p>
    <w:p>
      <w:pPr>
        <w:spacing w:before="0" w:after="0" w:line="264" w:lineRule="auto"/>
        <w:jc w:val="center"/>
      </w:pPr>
      <w:r>
        <w:rPr>
          <w:rFonts w:ascii="Calibri" w:hAnsi="Calibri"/>
          <w:i/>
          <w:color w:val="5B6773"/>
          <w:sz w:val="22"/>
        </w:rPr>
        <w:t>Documento generado a partir de pruebas de navegador real y capturas sanitizadas.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Objetivo y alcance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Este documento reúne las evidencias visuales de TutorIA obtenidas mediante Selenium Grid y Chrome remoto. Su finalidad es demostrar, con capturas explicadas, el recorrido de los usuarios y la disponibilidad de los módulos principales del MVP.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ronda cubre el acceso público, registro y TOTP, portal del estudiante, evaluación diagnóstica, TutorIA/chat, biblioteca, diagnósticos, recomendaciones, reportes, roles docentes y administración de usuarios y bitácora.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Entorno de prueba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21"/>
        </w:rPr>
        <w:t xml:space="preserve">Aplicación: </w:t>
      </w:r>
      <w:r>
        <w:rPr>
          <w:rFonts w:ascii="Calibri" w:hAnsi="Calibri"/>
          <w:color w:val="2D2D2D"/>
          <w:sz w:val="21"/>
        </w:rPr>
        <w:t>Flask ejecutada temporalmente en 0.0.0.0:5050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21"/>
        </w:rPr>
        <w:t xml:space="preserve">Navegador: </w:t>
      </w:r>
      <w:r>
        <w:rPr>
          <w:rFonts w:ascii="Calibri" w:hAnsi="Calibri"/>
          <w:color w:val="2D2D2D"/>
          <w:sz w:val="21"/>
        </w:rPr>
        <w:t>Chrome remoto dentro de selenium/standalone-chromium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21"/>
        </w:rPr>
        <w:t xml:space="preserve">Grid: </w:t>
      </w:r>
      <w:r>
        <w:rPr>
          <w:rFonts w:ascii="Calibri" w:hAnsi="Calibri"/>
          <w:color w:val="2D2D2D"/>
          <w:sz w:val="21"/>
        </w:rPr>
        <w:t>Selenium Grid 4.45.0 en localhost:4444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21"/>
        </w:rPr>
        <w:t xml:space="preserve">Persistencia: </w:t>
      </w:r>
      <w:r>
        <w:rPr>
          <w:rFonts w:ascii="Calibri" w:hAnsi="Calibri"/>
          <w:color w:val="2D2D2D"/>
          <w:sz w:val="21"/>
        </w:rPr>
        <w:t>SQLite temporal en /private/tmp/tutoria_selenium.db</w:t>
      </w:r>
    </w:p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21"/>
        </w:rPr>
        <w:t xml:space="preserve">Seguridad de evidencias: </w:t>
      </w:r>
      <w:r>
        <w:rPr>
          <w:rFonts w:ascii="Calibri" w:hAnsi="Calibri"/>
          <w:color w:val="2D2D2D"/>
          <w:sz w:val="21"/>
        </w:rPr>
        <w:t>QR, secretos TOTP y códigos temporales ocultos antes de guardar PNG/HTML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Resultado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Capa</w:t>
            </w:r>
          </w:p>
        </w:tc>
        <w:tc>
          <w:tcPr>
            <w:tcW w:type="dxa" w:w="31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Resultado</w:t>
            </w:r>
          </w:p>
        </w:tc>
        <w:tc>
          <w:tcPr>
            <w:tcW w:type="dxa" w:w="31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Interpretación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30 passed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Regresión funcional existente.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UI Selenium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3 passed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Flujos reales de navegador.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Evidencias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21 PNG + 21 HTML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Capturas revisadas y sanitizadas.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4. Cómo leer las evidencias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Cada figura contiene una explicación funcional y una lectura interpretativa. Las capturas de autenticación muestran el flujo, pero no conservan secretos reales. Las pantallas de TutorIA muestran el estado técnico del proveedor controlado usado durante la prueba; la validación real de NVIDIA y Foundation Models queda separada como actividad de integración.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Índice de evidencias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Las figuras se presentan en el mismo orden en que se ejecuta el recorrido de prueba. El número de figura coincide con el orden de la evidencia y con el nombre del archivo PNG.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 · 1. Inicio público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2 · 2. Centro de ayuda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3 · 3. Registro estudiantil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4 · 4. Configuración TOTP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5 · 5. Aula inicial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6 · 6. Perfil académico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7 · 7. Respuestas de evaluación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8 · 8. Progreso con evaluación pendiente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9 · 9. Login inválido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10 · 10. Login docente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11 · 11. TOTP docente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12 · 12. Gestión docente de estudiantes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13 · 13. Login administrador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14 · 14. TOTP administrador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15 · 15. Usuarios y permisos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16 · 16. TutorIA / chat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17 · 17. Biblioteca académica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18 · 18. Evaluaciones diagnósticas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19 · 19. Recomendaciones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20 · 20. Reportes de progreso</w:t>
      </w:r>
    </w:p>
    <w:p>
      <w:pPr>
        <w:spacing w:before="0" w:after="60" w:line="264" w:lineRule="auto"/>
      </w:pPr>
      <w:r>
        <w:rPr>
          <w:rFonts w:ascii="Calibri" w:hAnsi="Calibri"/>
          <w:color w:val="373737"/>
          <w:sz w:val="21"/>
        </w:rPr>
        <w:t>Figura 21 · 21. Bitácora del sistema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Inicio público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pantalla inicial presenta la marca TutorIA, el acceso al aula y la creación de una cuenta. Es el punto de entrada para estudiantes, docentes y administradores.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Se verifica que el sitio carga correctamente y que la navegación pública está disponible sin autenticación.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" name="Picture 1" descr="Captura Selenium de TutorIA: 1. Inicio público" title="Captura Selenium de TutorIA: 1. Inicio públ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publ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1. 1. Inicio público.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Centro de ayuda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ayuda pública explica los primeros pasos y diferencia las responsabilidades de estudiantes, docentes y administradores.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Esta pantalla documenta la orientación inicial del sistema y reduce la dependencia de instrucciones externas.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2" name="Picture 2" descr="Captura Selenium de TutorIA: 2. Centro de ayuda" title="Captura Selenium de TutorIA: 2. Centro de ayu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yuda_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2. 2. Centro de ayuda.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Registro estudiantil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formulario solicita usuario, correo y contraseña para crear una cuenta estudiantil.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captura confirma que el autorregistro es explícito y que el flujo comunica que el segundo factor se activará después.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3" name="Picture 3" descr="Captura Selenium de TutorIA: 3. Registro estudiantil" title="Captura Selenium de TutorIA: 3. Registro estudiant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o_formul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3. 3. Registro estudiantil.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Configuración TOTP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cuenta recién creada muestra la pantalla de configuración del autenticador TOTP.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evidencia fue sanitizada: el QR y el secreto manual se ocultan antes de guardar el PNG y el HTML, preservando la prueba visual sin exponer credenciales.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4" name="Picture 4" descr="Captura Selenium de TutorIA: 4. Configuración TOTP" title="Captura Selenium de TutorIA: 4. Configuración TOT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guracion_qr_tot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4. 4. Configuración TOTP.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Aula inicial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Después de confirmar TOTP, el estudiante llega a su aula privada y recibe el aviso de completar el perfil académico.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navegación muestra las opciones de ayuda, TutorIA, 2FA, evaluación, progreso y perfil.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5" name="Picture 5" descr="Captura Selenium de TutorIA: 5. Aula inicial" title="Captura Selenium de TutorIA: 5. Aula inic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la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5. 5. Aula inicial.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Perfil académico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estudiante captura nombre, edad, centro educativo y área de interés.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Estos datos alimentan la personalización posterior, mientras que el nivel se determina mediante el diagnóstico.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6" name="Picture 6" descr="Captura Selenium de TutorIA: 6. Perfil académico" title="Captura Selenium de TutorIA: 6. Perfil académ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il_estudi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6. 6. Perfil académico.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Respuestas de evaluación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estudiante responde las preguntas diagnósticas activas con sus propias palabras.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pantalla hace explícito que todas las preguntas son obligatorias y recomienda no compartir contraseñas ni códigos de autenticación.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7" name="Picture 7" descr="Captura Selenium de TutorIA: 7. Respuestas de evaluación" title="Captura Selenium de TutorIA: 7. Respuestas de evalu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valuacion_respues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7. 7. Respuestas de evaluación.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Progreso con evaluación pendiente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progreso muestra la evaluación enviada con estado Pendiente y nivel aún sin clasificar.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Se confirma la persistencia del envío y la separación entre responder y clasificar con IA.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8" name="Picture 8" descr="Captura Selenium de TutorIA: 8. Progreso con evaluación pendiente" title="Captura Selenium de TutorIA: 8. Progreso con evaluación pend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greso_evaluacion_envi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8. 8. Progreso con evaluación pendiente.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Login inválido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sistema rechaza credenciales incorrectas y presenta un mensaje de error claro.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Este caso confirma una respuesta controlada ante autenticación fallida y evita revelar cuál dato fue incorrecto.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9" name="Picture 9" descr="Captura Selenium de TutorIA: 9. Login inválido" title="Captura Selenium de TutorIA: 9. Login invál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ogin_invali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9. 9. Login inválido.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Login docente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docente utiliza el primer factor de autenticación mediante usuario y contraseña.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captura documenta el inicio del flujo protegido para un rol académico.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0" name="Picture 10" descr="Captura Selenium de TutorIA: 10. Login docente" title="Captura Selenium de TutorIA: 10. Login doc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ente_01_login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10. 10. Login docente.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TOTP docente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docente debe confirmar el segundo factor con un código de seis dígitos.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El código se oculta en la evidencia final para no conservar credenciales temporales.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1" name="Picture 11" descr="Captura Selenium de TutorIA: 11. TOTP docente" title="Captura Selenium de TutorIA: 11. TOTP doc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ente_02_totp_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11. 11. TOTP docente.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Gestión docente de estudiantes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docente consulta estudiantes, niveles, centros educativos y áreas de interés.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vista incluye búsqueda, filtro por nivel y acceso a edición, demostrando el alcance de gestión académica.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2" name="Picture 12" descr="Captura Selenium de TutorIA: 12. Gestión docente de estudiantes" title="Captura Selenium de TutorIA: 12. Gestión docente de estudi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anel_docente_estudia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12. 12. Gestión docente de estudiantes.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13. Login administrador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administrador inicia el acceso con sus credenciales de primer factor.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pantalla es compartida por los roles, pero la autorización posterior determina las funciones disponibles.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3" name="Picture 13" descr="Captura Selenium de TutorIA: 13. Login administrador" title="Captura Selenium de TutorIA: 13. Login administra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01_login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13. 13. Login administrador.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14. TOTP administrador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administrador confirma su identidad mediante TOTP.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segunda capa protege las operaciones de usuarios, permisos y bitácora.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4" name="Picture 14" descr="Captura Selenium de TutorIA: 14. TOTP administrador" title="Captura Selenium de TutorIA: 14. TOTP administra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ente_02_totp_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14. 14. TOTP administrador.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15. Usuarios y permisos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administrador visualiza usuarios, correos, roles y estados de cuenta.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pantalla demuestra la separación de responsabilidades y el control administrativo del sistema.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5" name="Picture 15" descr="Captura Selenium de TutorIA: 15. Usuarios y permisos" title="Captura Selenium de TutorIA: 15. Usuarios y permis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anel_admin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15. 15. Usuarios y permisos.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16. TutorIA / chat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interfaz de TutorIA presenta el saludo del asistente, temas sugeridos, caja de conversación y estado técnico del proveedor.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Se observan proveedor, modelo, ubicación de procesamiento, modo local y estado de salud. Esta ronda usó un proveedor controlado para no consumir servicios externos.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6" name="Picture 16" descr="Captura Selenium de TutorIA: 16. TutorIA / chat" title="Captura Selenium de TutorIA: 16. TutorIA / 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utor_ia_cha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16. 16. TutorIA / chat.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17. Biblioteca académica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biblioteca lista contenidos educativos por tema, nivel, material y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pantalla muestra tres recursos demo distribuidos entre nivel básico, intermedio y avanzado.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7" name="Picture 17" descr="Captura Selenium de TutorIA: 17. Biblioteca académica" title="Captura Selenium de TutorIA: 17. Biblioteca académ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iblioteca_contenid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17. 17. Biblioteca académica.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18. Evaluaciones diagnósticas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docente consulta evaluaciones registradas y su estado de clasificación, además del banco de preguntas.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evaluación del estudiante aparece pendiente de IA, manteniendo trazabilidad entre estudiante, estado, nivel y fecha.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8" name="Picture 18" descr="Captura Selenium de TutorIA: 18. Evaluaciones diagnósticas" title="Captura Selenium de TutorIA: 18. Evaluaciones diagnóst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anco_diagnostic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18. 18. Evaluaciones diagnósticas.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19. Recomendaciones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módulo presenta la ruta sugerida para el estudiante según su nivel y área de interés.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vista sirve como entrada a la selección de contenidos existentes y a la explicación de la ruta recomendada.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19" name="Picture 19" descr="Captura Selenium de TutorIA: 19. Recomendaciones" title="Captura Selenium de TutorIA: 19. Recomend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omendacio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19. 19. Recomendaciones.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20. Reportes de progreso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reporte resume estudiantes, evaluaciones, clasificaciones, recomendaciones y progreso porcentual.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Se observa una vista general para que el docente converse con cada estudiante sobre sus próximos pasos.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20" name="Picture 20" descr="Captura Selenium de TutorIA: 20. Reportes de progreso" title="Captura Selenium de TutorIA: 20. Reportes de progr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port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20. 20. Reportes de progreso.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21. Bitácora del sistema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administrador consulta acciones, usuarios, entidades, detalles e IP de los eventos recientes.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9360"/>
      </w:tblGrid>
      <w:tr>
        <w:tc>
          <w:tcPr>
            <w:tcW w:type="dxa" w:w="9360"/>
            <w:shd w:fill="F2F0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 xml:space="preserve">Lectura de la evidencia. </w:t>
            </w:r>
            <w:r>
              <w:rPr>
                <w:rFonts w:ascii="Calibri" w:hAnsi="Calibri"/>
                <w:color w:val="373737"/>
                <w:sz w:val="21"/>
              </w:rPr>
              <w:t>La bitácora confirma la trazabilidad de login, TOTP, logout, reportes y creación de evaluaciones.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4256"/>
            <wp:docPr id="21" name="Picture 21" descr="Captura Selenium de TutorIA: 21. Bitácora del sistema" title="Captura Selenium de TutorIA: 21. Bitácora del 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itacora_auditor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Calibri" w:hAnsi="Calibri"/>
          <w:i/>
          <w:color w:val="5B6773"/>
          <w:sz w:val="18"/>
        </w:rPr>
        <w:t>Figura 21. 21. Bitácora del sistema. Evidencia Selenium sanitizada.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Hallazgos y mejoras recomendadas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Fortalezas verificadas</w:t>
      </w:r>
    </w:p>
    <w:p>
      <w:pPr>
        <w:spacing w:before="0" w:after="80" w:line="264" w:lineRule="auto"/>
      </w:pPr>
      <w:r>
        <w:rPr>
          <w:rFonts w:ascii="Calibri" w:hAnsi="Calibri"/>
          <w:color w:val="1F1F1F"/>
          <w:sz w:val="22"/>
        </w:rPr>
        <w:t>El sistema separa correctamente las experiencias de estudiante, docente y administrador.</w:t>
      </w:r>
    </w:p>
    <w:p>
      <w:pPr>
        <w:spacing w:before="0" w:after="80" w:line="264" w:lineRule="auto"/>
      </w:pPr>
      <w:r>
        <w:rPr>
          <w:rFonts w:ascii="Calibri" w:hAnsi="Calibri"/>
          <w:color w:val="1F1F1F"/>
          <w:sz w:val="22"/>
        </w:rPr>
        <w:t>El flujo estudiantil queda trazable desde registro y TOTP hasta perfil, evaluación y progreso.</w:t>
      </w:r>
    </w:p>
    <w:p>
      <w:pPr>
        <w:spacing w:before="0" w:after="80" w:line="264" w:lineRule="auto"/>
      </w:pPr>
      <w:r>
        <w:rPr>
          <w:rFonts w:ascii="Calibri" w:hAnsi="Calibri"/>
          <w:color w:val="1F1F1F"/>
          <w:sz w:val="22"/>
        </w:rPr>
        <w:t>La bitácora registra autenticación, TOTP, navegación y creación de evaluaciones.</w:t>
      </w:r>
    </w:p>
    <w:p>
      <w:pPr>
        <w:spacing w:before="0" w:after="80" w:line="264" w:lineRule="auto"/>
      </w:pPr>
      <w:r>
        <w:rPr>
          <w:rFonts w:ascii="Calibri" w:hAnsi="Calibri"/>
          <w:color w:val="1F1F1F"/>
          <w:sz w:val="22"/>
        </w:rPr>
        <w:t>La interfaz utiliza navegación consistente y Bootstrap local para la demostración.</w:t>
      </w:r>
    </w:p>
    <w:p>
      <w:pPr>
        <w:spacing w:before="0" w:after="80" w:line="264" w:lineRule="auto"/>
      </w:pPr>
      <w:r>
        <w:rPr>
          <w:rFonts w:ascii="Calibri" w:hAnsi="Calibri"/>
          <w:color w:val="1F1F1F"/>
          <w:sz w:val="22"/>
        </w:rPr>
        <w:t>La evidencia automática puede repetirse sin modificar la base real ni exponer secretos.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Mejoras prioritarias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00"/>
        <w:gridCol w:w="8360"/>
      </w:tblGrid>
      <w:tr>
        <w:tc>
          <w:tcPr>
            <w:tcW w:type="dxa" w:w="1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Prioridad</w:t>
            </w:r>
          </w:p>
        </w:tc>
        <w:tc>
          <w:tcPr>
            <w:tcW w:type="dxa" w:w="8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Mejora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2F0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6352DC"/>
                <w:sz w:val="21"/>
              </w:rPr>
              <w:t>P0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Ejecutar pruebas reales de clasificación, chat, recomendaciones y reportes con NVIDIA y Foundation Models, registrando proveedor, modelo, modo y ubicación de procesamiento.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P1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Agregar una prueba Selenium para CRUD de contenidos y banco de preguntas, además de los detalles de recomendaciones y reportes individuales.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P1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Revisar la barra de distribución del reporte: algunas etiquetas de nivel pueden quedar estrechas en resoluciones reducidas.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P1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Incorporar prueba responsive, navegación por teclado y validación de accesibilidad.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P2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Agregar favicon local para eliminar el 404 observado durante la carga.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P2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Mejorar el formulario largo de evaluación con indicador de avance o acción de envío más visible.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P2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2D2D"/>
                <w:sz w:val="21"/>
              </w:rPr>
              <w:t>Validar el lanzador Windows y guardar evidencia del entorno.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6. Conclusión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 ronda confirma que TutorIA se encuentra en un estado estable para una demostración académica controlada. El recorrido de estudiante, los roles institucionales, el TutorIA/chat, los módulos de contenidos, diagnósticos, recomendaciones, reportes y bitácora cuentan con evidencia visual reproducible. El siguiente salto de calidad consiste en validar los proveedores IA reales y completar las pruebas de módulos todavía no automatizados desde navegador.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Reproducibilidad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Las pruebas se activan de forma explícita para que la ejecución normal de pytest no dependa de Docker. El comando siguiente combina los 30 casos backend con los 3 escenarios UI: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282828"/>
                <w:sz w:val="18"/>
              </w:rPr>
              <w:t>RUN_SELENIUM=1 SELENIUM_REMOTE_URL=http://localhost:4444/wd/hub SELENIUM_BASE_URL=http://host.docker.internal:5050 DATABASE_URL=sqlite:////private/tmp/tutoria_selenium.db .venv/bin/python -m pytest -q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El contenedor Selenium debe estar disponible en localhost:4444 y TutorIA debe escuchar en 0.0.0.0:5050 para que Chrome dentro del contenedor pueda resolver host.docker.internal.</w:t>
      </w:r>
    </w:p>
    <w:p>
      <w:pPr>
        <w:spacing w:before="0" w:after="120" w:line="264" w:lineRule="auto"/>
      </w:pPr>
      <w:r>
        <w:rPr>
          <w:rFonts w:ascii="Calibri" w:hAnsi="Calibri"/>
          <w:color w:val="1F1F1F"/>
          <w:sz w:val="22"/>
        </w:rPr>
        <w:t>Los artefactos fuente se encuentran en docs/evidencias/selenium_2026-08-07/. Cada PNG tiene un HTML equivalente para inspección estructural.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color w:val="5B6773"/>
        <w:sz w:val="18"/>
      </w:rPr>
      <w:t xml:space="preserve">Universidad Internacional de las Américas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/>
        <w:b/>
        <w:color w:val="5B6773"/>
        <w:sz w:val="18"/>
      </w:rPr>
      <w:t>TutorIA  |  Informe de evidencias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