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FlowMinds</w:t>
        <w:br/>
        <w:t>Hand Gesture Presentation Control</w:t>
      </w:r>
    </w:p>
    <w:p>
      <w:pPr>
        <w:jc w:val="center"/>
      </w:pPr>
      <w:r>
        <w:t>Comprehensive Technical &amp; Algorithmic Documentation</w:t>
      </w:r>
    </w:p>
    <w:p>
      <w:pPr>
        <w:jc w:val="left"/>
      </w:pPr>
      <w:r>
        <w:br/>
        <w:br/>
        <w:br/>
        <w:br/>
        <w:br/>
        <w:br/>
      </w:r>
    </w:p>
    <w:p>
      <w:pPr>
        <w:jc w:val="center"/>
      </w:pPr>
      <w:r>
        <w:t>Course: Embodied Interaction (SS2026)</w:t>
        <w:br/>
        <w:t>Authors: Bashar Haidar &amp; Lana Kara Mohammed</w:t>
        <w:br/>
        <w:t>Version: 2.0 (Monorepo Architecture)</w:t>
      </w:r>
    </w:p>
    <w:p>
      <w:r>
        <w:br w:type="page"/>
      </w:r>
    </w:p>
    <w:p>
      <w:pPr>
        <w:pStyle w:val="Heading1"/>
        <w:jc w:val="left"/>
      </w:pPr>
      <w:r>
        <w:t>1. Abstract &amp; Introduction</w:t>
      </w:r>
    </w:p>
    <w:p>
      <w:pPr>
        <w:jc w:val="left"/>
      </w:pPr>
      <w:r>
        <w:t>In the modern era of digital presentations, presenters often find themselves tethered to physical devices such as laptops, keyboards, or handheld clickers. FlowMinds was developed to bridge the gap between human kinetic expression and digital control, fulfilling the core principles of Embodied Interaction. By leveraging state-of-the-art Computer Vision (CV) algorithms and Machine Learning (ML) pipelines, FlowMinds allows users to control both native desktop presentations (e.g., PowerPoint, Keynote) and web-based PDF slides entirely through natural hand gestures captured by a standard webcam.</w:t>
      </w:r>
    </w:p>
    <w:p>
      <w:pPr>
        <w:jc w:val="left"/>
      </w:pPr>
      <w:r>
        <w:t>This document serves as the comprehensive technical reference for the FlowMinds project, detailing the mathematical algorithms behind gesture recognition, the dual-platform architecture (Web and Desktop), and the automated CI/CD pipelines that ensure continuous delivery.</w:t>
      </w:r>
    </w:p>
    <w:p>
      <w:pPr>
        <w:pStyle w:val="Heading1"/>
        <w:jc w:val="left"/>
      </w:pPr>
      <w:r>
        <w:t>2. System Architecture &amp; Monorepo Layout</w:t>
      </w:r>
    </w:p>
    <w:p>
      <w:pPr>
        <w:jc w:val="left"/>
      </w:pPr>
      <w:r>
        <w:t>To ensure high maintainability and compliance with enterprise software standards, the project adopts a Monorepo architecture, cleanly separating the web application, the desktop application, and documentation into isolated domains.</w:t>
      </w:r>
    </w:p>
    <w:p>
      <w:pPr>
        <w:pStyle w:val="Heading2"/>
        <w:jc w:val="left"/>
      </w:pPr>
      <w:r>
        <w:t>2.1 Web Environment (web/)</w:t>
      </w:r>
    </w:p>
    <w:p>
      <w:pPr>
        <w:jc w:val="left"/>
      </w:pPr>
      <w:r>
        <w:t>The web environment is built purely on HTML, CSS, and Vanilla JavaScript, ensuring zero-dependency overhead. The core of the web application relies on MediaPipe Tasks Vision, compiled to WebAssembly (WASM), allowing the neural network to execute fully client-side. This architectural decision guarantees user privacy (no video frames are sent to a server) and ultra-low latency.</w:t>
      </w:r>
    </w:p>
    <w:p>
      <w:pPr>
        <w:jc w:val="left"/>
      </w:pPr>
      <w:r>
        <w:t>Key sub-components include:</w:t>
      </w:r>
    </w:p>
    <w:p>
      <w:pPr>
        <w:pStyle w:val="ListBullet"/>
        <w:jc w:val="left"/>
      </w:pPr>
      <w:r>
        <w:t>• UI &amp; Animations: Controlled via CSS variables and JavaScript Intersection Observers for scroll-reveals.</w:t>
      </w:r>
    </w:p>
    <w:p>
      <w:pPr>
        <w:pStyle w:val="ListBullet"/>
        <w:jc w:val="left"/>
      </w:pPr>
      <w:r>
        <w:t>• Presentation Engine: PDF.js is dynamically loaded to parse and render uploaded PDF files onto a canvas element.</w:t>
      </w:r>
    </w:p>
    <w:p>
      <w:pPr>
        <w:pStyle w:val="ListBullet"/>
        <w:jc w:val="left"/>
      </w:pPr>
      <w:r>
        <w:t>• Configuration (config.js): A centralized module containing mutable constants like gesture cooldowns (actionCooldownMs) and gesture hold durations.</w:t>
      </w:r>
    </w:p>
    <w:p>
      <w:pPr>
        <w:pStyle w:val="Heading2"/>
        <w:jc w:val="left"/>
      </w:pPr>
      <w:r>
        <w:t>2.2 Desktop Environment (src/)</w:t>
      </w:r>
    </w:p>
    <w:p>
      <w:pPr>
        <w:jc w:val="left"/>
      </w:pPr>
      <w:r>
        <w:t>The desktop environment is a native Python application designed to act as a bridge between computer vision and OS-level hardware interrupts.</w:t>
      </w:r>
    </w:p>
    <w:p>
      <w:pPr>
        <w:pStyle w:val="ListBullet"/>
        <w:jc w:val="left"/>
      </w:pPr>
      <w:r>
        <w:t>• Perception Layer: OpenCV captures raw BGR frames from the hardware webcam and converts them to RGB.</w:t>
      </w:r>
    </w:p>
    <w:p>
      <w:pPr>
        <w:pStyle w:val="ListBullet"/>
        <w:jc w:val="left"/>
      </w:pPr>
      <w:r>
        <w:t>• Inference Layer: The mediapipe Python package processes the RGB frames through the hand_landmarker.task model, extracting 21 spatial 3D coordinates per hand.</w:t>
      </w:r>
    </w:p>
    <w:p>
      <w:pPr>
        <w:pStyle w:val="ListBullet"/>
        <w:jc w:val="left"/>
      </w:pPr>
      <w:r>
        <w:t>• Action Layer: PyAutoGUI intercepts the classified gestures and fires global OS keyboard events (e.g., ArrowRight, ArrowLeft), allowing the app to control any software running in the background.</w:t>
      </w:r>
    </w:p>
    <w:p>
      <w:r>
        <w:br w:type="page"/>
      </w:r>
    </w:p>
    <w:p>
      <w:pPr>
        <w:pStyle w:val="Heading1"/>
        <w:jc w:val="left"/>
      </w:pPr>
      <w:r>
        <w:t>3. Algorithmic Implementation</w:t>
      </w:r>
    </w:p>
    <w:p>
      <w:pPr>
        <w:jc w:val="left"/>
      </w:pPr>
      <w:r>
        <w:t>The core logic of FlowMinds relies on deterministic spatial algorithms applied to the 21-point hand landmark topography generated by MediaPipe. Each landmark corresponds to a specific joint on the human hand. The origin (0) is the wrist, and the fingertips are located at indices 8 (Index), 12 (Middle), 16 (Ring), and 20 (Pinky).</w:t>
      </w:r>
    </w:p>
    <w:p>
      <w:pPr>
        <w:pStyle w:val="Heading2"/>
        <w:jc w:val="left"/>
      </w:pPr>
      <w:r>
        <w:t>3.1 Finger State Analysis Algorithm</w:t>
      </w:r>
    </w:p>
    <w:p>
      <w:pPr>
        <w:jc w:val="left"/>
      </w:pPr>
      <w:r>
        <w:t>To determine if a specific finger is 'open' or 'closed', the system compares the Y-coordinate of the fingertip to the Y-coordinate of its corresponding lower knuckle (PIP joint). Since the Y-axis increases downwards in image coordinates, a finger is considered OPEN if its tip is geometrically HIGHER (less than) its knuckle.</w:t>
      </w:r>
    </w:p>
    <w:p>
      <w:pPr>
        <w:jc w:val="left"/>
      </w:pPr>
      <w:r>
        <w:t>Algorithm logic for detecting an open hand (Swipe Gestures):</w:t>
      </w:r>
    </w:p>
    <w:p>
      <w:pPr>
        <w:jc w:val="left"/>
      </w:pPr>
      <w:r>
        <w:t>1. Define tip indices: [8, 12, 16, 20]</w:t>
      </w:r>
    </w:p>
    <w:p>
      <w:pPr>
        <w:jc w:val="left"/>
      </w:pPr>
      <w:r>
        <w:t>2. Define mid-joint indices: [6, 10, 14, 18]</w:t>
      </w:r>
    </w:p>
    <w:p>
      <w:pPr>
        <w:jc w:val="left"/>
      </w:pPr>
      <w:r>
        <w:t>3. Condition: For each i in [0..3], check if landmark[tips[i]].y &lt; landmark[mids[i]].y</w:t>
      </w:r>
    </w:p>
    <w:p>
      <w:pPr>
        <w:jc w:val="left"/>
      </w:pPr>
      <w:r>
        <w:t>If all conditions evaluate to True, the hand is fully open. The system then evaluates the X-coordinate of the thumb (landmark 4) relative to the index finger (landmark 8) to differentiate between the Right Hand (Next Slide) and Left Hand (Previous Slide).</w:t>
      </w:r>
    </w:p>
    <w:p>
      <w:pPr>
        <w:pStyle w:val="Heading2"/>
        <w:jc w:val="left"/>
      </w:pPr>
      <w:r>
        <w:t>3.2 The V-Gesture (Laser Pointer Toggle)</w:t>
      </w:r>
    </w:p>
    <w:p>
      <w:pPr>
        <w:jc w:val="left"/>
      </w:pPr>
      <w:r>
        <w:t>The V-Gesture is utilized to toggle the virtual laser pointer. The mathematical constraints for this gesture are highly specific to avoid false positives:</w:t>
      </w:r>
    </w:p>
    <w:p>
      <w:pPr>
        <w:pStyle w:val="ListBullet"/>
        <w:jc w:val="left"/>
      </w:pPr>
      <w:r>
        <w:t>• Index Finger: OPEN (lm[8].y &lt; lm[6].y)</w:t>
      </w:r>
    </w:p>
    <w:p>
      <w:pPr>
        <w:pStyle w:val="ListBullet"/>
        <w:jc w:val="left"/>
      </w:pPr>
      <w:r>
        <w:t>• Middle Finger: OPEN (lm[12].y &lt; lm[10].y)</w:t>
      </w:r>
    </w:p>
    <w:p>
      <w:pPr>
        <w:pStyle w:val="ListBullet"/>
        <w:jc w:val="left"/>
      </w:pPr>
      <w:r>
        <w:t>• Ring Finger: CLOSED (lm[16].y &gt; lm[14].y)</w:t>
      </w:r>
    </w:p>
    <w:p>
      <w:pPr>
        <w:pStyle w:val="ListBullet"/>
        <w:jc w:val="left"/>
      </w:pPr>
      <w:r>
        <w:t>• Pinky Finger: CLOSED (lm[20].y &gt; lm[18].y)</w:t>
      </w:r>
    </w:p>
    <w:p>
      <w:pPr>
        <w:pStyle w:val="Heading2"/>
        <w:jc w:val="left"/>
      </w:pPr>
      <w:r>
        <w:t>3.3 State Machine and Temporal Holds</w:t>
      </w:r>
    </w:p>
    <w:p>
      <w:pPr>
        <w:jc w:val="left"/>
      </w:pPr>
      <w:r>
        <w:t>Certain actions are destructive or highly disruptive (e.g., jumping to the last slide, toggling the laser). To prevent accidental triggers from momentary hand spasms, the system implements a Temporal State Machine.</w:t>
      </w:r>
    </w:p>
    <w:p>
      <w:pPr>
        <w:jc w:val="left"/>
      </w:pPr>
      <w:r>
        <w:t>When a gesture like a 'Fist' (all tips &gt; mids) is detected, the system records a timestamp (fistGestureStartTime). On every subsequent frame, it calculates the elapsed time (Δt). Only when Δt exceeds a predefined threshold (e.g., 4000ms), does the state machine transition and trigger the action. If the gesture is broken at any point before the threshold, the timer instantly resets to 0.</w:t>
      </w:r>
    </w:p>
    <w:p>
      <w:pPr>
        <w:pStyle w:val="Heading2"/>
        <w:jc w:val="left"/>
      </w:pPr>
      <w:r>
        <w:t>3.4 Laser Pointer Kinematics</w:t>
      </w:r>
    </w:p>
    <w:p>
      <w:pPr>
        <w:jc w:val="left"/>
      </w:pPr>
      <w:r>
        <w:t>When the laser pointer state is active, the system extracts the normalized coordinates (x, y) of the index fingertip (landmark 8). Because webcams mirror the user horizontally (for natural UX), the X-coordinate is inverted using the formula: Real_X = (1 - lm[8].x) * Container_Width. This mapped coordinate is then used to dynamically translate an absolute HTML DOM element (the laser dot) over the presentation canvas.</w:t>
      </w:r>
    </w:p>
    <w:p>
      <w:r>
        <w:br w:type="page"/>
      </w:r>
    </w:p>
    <w:p>
      <w:pPr>
        <w:pStyle w:val="Heading1"/>
        <w:jc w:val="left"/>
      </w:pPr>
      <w:r>
        <w:t>4. Continuous Integration &amp; Continuous Deployment (CI/CD)</w:t>
      </w:r>
    </w:p>
    <w:p>
      <w:pPr>
        <w:jc w:val="left"/>
      </w:pPr>
      <w:r>
        <w:t>FlowMinds utilizes advanced GitHub Actions workflows to guarantee that code changes are continuously tested, compiled, and deployed without human intervention.</w:t>
      </w:r>
    </w:p>
    <w:p>
      <w:pPr>
        <w:pStyle w:val="Heading2"/>
        <w:jc w:val="left"/>
      </w:pPr>
      <w:r>
        <w:t>4.1 Web Deployment Pipeline (static.yml)</w:t>
      </w:r>
    </w:p>
    <w:p>
      <w:pPr>
        <w:jc w:val="left"/>
      </w:pPr>
      <w:r>
        <w:t>The static web deployment pipeline runs entirely in the cloud. Upon a push to the `main` branch, the workflow checks out the repository and specifically targets the `web/` directory. It packages the client-side JavaScript, CSS, and HTML into a GitHub Pages artifact. This guarantees that the live website remains lightweight and is not polluted with Python backend code.</w:t>
      </w:r>
    </w:p>
    <w:p>
      <w:pPr>
        <w:pStyle w:val="Heading2"/>
        <w:jc w:val="left"/>
      </w:pPr>
      <w:r>
        <w:t>4.2 Multi-OS Desktop Compilation (build.yml)</w:t>
      </w:r>
    </w:p>
    <w:p>
      <w:pPr>
        <w:jc w:val="left"/>
      </w:pPr>
      <w:r>
        <w:t>Deploying Python desktop applications natively requires OS-specific compilation. The `build.yml` workflow utilizes a GitHub Actions Matrix Strategy to spin up both `ubuntu-latest` (for potential linux builds), `macos-latest`, and `windows-latest` virtual machines concurrently.</w:t>
      </w:r>
    </w:p>
    <w:p>
      <w:pPr>
        <w:jc w:val="left"/>
      </w:pPr>
      <w:r>
        <w:t>The pipeline executes the following sequence on each VM:</w:t>
      </w:r>
    </w:p>
    <w:p>
      <w:pPr>
        <w:pStyle w:val="ListBullet"/>
        <w:jc w:val="left"/>
      </w:pPr>
      <w:r>
        <w:t>1. Setup Python 3.11 environment.</w:t>
      </w:r>
    </w:p>
    <w:p>
      <w:pPr>
        <w:pStyle w:val="ListBullet"/>
        <w:jc w:val="left"/>
      </w:pPr>
      <w:r>
        <w:t>2. Navigate into the `src/` directory and install runtime dependencies.</w:t>
      </w:r>
    </w:p>
    <w:p>
      <w:pPr>
        <w:pStyle w:val="ListBullet"/>
        <w:jc w:val="left"/>
      </w:pPr>
      <w:r>
        <w:t>3. Invoke PyInstaller using the customized `gestures.spec` file, which bundles the Python interpreter, OpenCV binaries, and the MediaPipe task models into a single, standalone executable.</w:t>
      </w:r>
    </w:p>
    <w:p>
      <w:pPr>
        <w:pStyle w:val="ListBullet"/>
        <w:jc w:val="left"/>
      </w:pPr>
      <w:r>
        <w:t>4. Compress the output artifacts and upload them to the GitHub run, allowing end-users to download a plug-and-play version of the software without needing Python installed on their local machines.</w:t>
      </w:r>
    </w:p>
    <w:p>
      <w:pPr>
        <w:pStyle w:val="Heading1"/>
        <w:jc w:val="left"/>
      </w:pPr>
      <w:r>
        <w:t>5. Conclusion and Future Work</w:t>
      </w:r>
    </w:p>
    <w:p>
      <w:pPr>
        <w:jc w:val="left"/>
      </w:pPr>
      <w:r>
        <w:t>FlowMinds successfully proves the viability of using standard RGB webcams for high-precision, low-latency spatial interactions. By completely decoupling the presentation layer from the algorithmic backend, the project achieves an incredibly robust and scalable architecture.</w:t>
      </w:r>
    </w:p>
    <w:p>
      <w:pPr>
        <w:jc w:val="left"/>
      </w:pPr>
      <w:r>
        <w:t>Future iterations will explore integrating Dynamic Time Warping (DTW) algorithms to detect temporal gestures (e.g., drawing shapes in the air) and expanding the web application to support WebRTC for remote, cross-device presentation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