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B1E33"/>
          <w:sz w:val="64"/>
          <w:szCs w:val="64"/>
        </w:rPr>
        <w:t xml:space="preserve">FlowMinds</w:t>
      </w:r>
    </w:p>
    <w:p>
      <w:pPr>
        <w:spacing w:after="100" w:before="150"/>
        <w:jc w:val="center"/>
      </w:pPr>
      <w:r>
        <w:rPr>
          <w:color w:val="146C7A"/>
          <w:sz w:val="32"/>
          <w:szCs w:val="32"/>
        </w:rPr>
        <w:t xml:space="preserve">Hand Gesture Presentation Control System</w:t>
      </w:r>
    </w:p>
    <w:p>
      <w:pPr>
        <w:spacing w:after="400" w:before="100"/>
        <w:jc w:val="center"/>
      </w:pPr>
      <w:r>
        <w:rPr>
          <w:i/>
          <w:iCs/>
          <w:color w:val="555555"/>
          <w:sz w:val="26"/>
          <w:szCs w:val="26"/>
        </w:rPr>
        <w:t xml:space="preserve">Technical Documentation</w:t>
      </w:r>
    </w:p>
    <w:p>
      <w:pPr>
        <w:pBdr>
          <w:bottom w:val="single" w:color="1FB8CD" w:sz="6"/>
        </w:pBdr>
        <w:spacing w:after="200" w:before="200"/>
      </w:pPr>
    </w:p>
    <w:p>
      <w:pPr>
        <w:spacing w:before="400"/>
        <w:jc w:val="center"/>
      </w:pPr>
      <w:r>
        <w:rPr>
          <w:sz w:val="22"/>
          <w:szCs w:val="22"/>
        </w:rPr>
        <w:t xml:space="preserve">Embodied Interaction — SS 2026</w:t>
      </w:r>
    </w:p>
    <w:p>
      <w:pPr>
        <w:spacing w:before="100"/>
        <w:jc w:val="center"/>
      </w:pPr>
      <w:r>
        <w:rPr>
          <w:sz w:val="22"/>
          <w:szCs w:val="22"/>
        </w:rPr>
        <w:t xml:space="preserve">Developed by Bashar Haidar &amp; Lana Kara Mohammed</w:t>
      </w:r>
    </w:p>
    <w:p>
      <w:pPr>
        <w:spacing w:before="100"/>
        <w:jc w:val="center"/>
      </w:pPr>
      <w:hyperlink w:history="1" r:id="rIdn-acxx8lieeqqxil2rjkr">
        <w:r>
          <w:rPr>
            <w:color w:val="1155CC"/>
            <w:sz w:val="20"/>
            <w:szCs w:val="20"/>
            <w:u w:val="single"/>
          </w:rPr>
          <w:t xml:space="preserve">GitHub Repository</w:t>
        </w:r>
      </w:hyperlink>
    </w:p>
    <w:p>
      <w:r>
        <w:br w:type="page"/>
      </w:r>
    </w:p>
    <w:p>
      <w:pPr>
        <w:pStyle w:val="Heading1"/>
        <w:spacing w:after="200" w:before="400"/>
      </w:pPr>
      <w:r>
        <w:t xml:space="preserve">1. Overview</w:t>
      </w:r>
    </w:p>
    <w:p>
      <w:pPr>
        <w:spacing w:after="150"/>
      </w:pPr>
      <w:r>
        <w:t xml:space="preserve">FlowMinds is an embodied-interaction system that replaces the mouse and keyboard with natural hand gestures for controlling slide presentations. It was developed as part of the “Embodied Interaction” course (SS 2026) and explores how gesture-based control compares to traditional input in terms of error rate, task completion time, and user satisfaction.</w:t>
      </w:r>
    </w:p>
    <w:p>
      <w:pPr>
        <w:spacing w:after="150"/>
      </w:pPr>
      <w:r>
        <w:t xml:space="preserve">The project has grown from a single Python prototype into a monorepo with two independent, fully functional control surfaces — a browser-based web application and a native Python desktop application — unified by the same interaction vocabulary of four core hand gestures.</w:t>
      </w:r>
    </w:p>
    <w:p>
      <w:pPr>
        <w:pStyle w:val="Heading2"/>
        <w:spacing w:after="150" w:before="300"/>
      </w:pPr>
      <w:r>
        <w:t xml:space="preserve">1.1 Core Concept</w:t>
      </w:r>
    </w:p>
    <w:p>
      <w:pPr>
        <w:spacing w:after="150"/>
      </w:pPr>
      <w:r>
        <w:t xml:space="preserve">A webcam feed is passed through Google's MediaPipe hand-landmark model, which returns 21 3D landmark points per detected hand in real time. These landmarks are classified into one of four discrete gestures. Each recognized gesture is mapped to a presentation-control action (next slide, previous slide, jump to last slide, or toggle laser pointer), which is then executed either inside the browser (web app) or dispatched as a system-level key/mouse event (desktop app).</w:t>
      </w:r>
    </w:p>
    <w:p>
      <w:pPr>
        <w:pStyle w:val="Heading1"/>
        <w:spacing w:after="200" w:before="400"/>
      </w:pPr>
      <w:r>
        <w:t xml:space="preserve">2. Gesture Vocabulary</w:t>
      </w:r>
    </w:p>
    <w:p>
      <w:pPr>
        <w:spacing w:after="150"/>
      </w:pPr>
      <w:r>
        <w:t xml:space="preserve">FlowMinds recognizes four gestures, each mapped to one presentation-control 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shd w:fill="0B1E33" w:val="clear"/>
            <w:tcMar>
              <w:top w:type="dxa" w:w="80"/>
              <w:left w:type="dxa" w:w="100"/>
              <w:bottom w:type="dxa" w:w="80"/>
              <w:right w:type="dxa" w:w="100"/>
            </w:tcMar>
          </w:tcPr>
          <w:p>
            <w:r>
              <w:rPr>
                <w:b/>
                <w:bCs/>
                <w:color w:val="FFFFFF"/>
              </w:rPr>
              <w:t xml:space="preserve">Gesture</w:t>
            </w:r>
          </w:p>
        </w:tc>
        <w:tc>
          <w:tcPr>
            <w:tcW w:type="dxa" w:w="3200"/>
            <w:shd w:fill="0B1E33" w:val="clear"/>
            <w:tcMar>
              <w:top w:type="dxa" w:w="80"/>
              <w:left w:type="dxa" w:w="100"/>
              <w:bottom w:type="dxa" w:w="80"/>
              <w:right w:type="dxa" w:w="100"/>
            </w:tcMar>
          </w:tcPr>
          <w:p>
            <w:r>
              <w:rPr>
                <w:b/>
                <w:bCs/>
                <w:color w:val="FFFFFF"/>
              </w:rPr>
              <w:t xml:space="preserve">Action</w:t>
            </w:r>
          </w:p>
        </w:tc>
        <w:tc>
          <w:tcPr>
            <w:tcW w:type="dxa" w:w="3400"/>
            <w:shd w:fill="0B1E33" w:val="clear"/>
            <w:tcMar>
              <w:top w:type="dxa" w:w="80"/>
              <w:left w:type="dxa" w:w="100"/>
              <w:bottom w:type="dxa" w:w="80"/>
              <w:right w:type="dxa" w:w="100"/>
            </w:tcMar>
          </w:tcPr>
          <w:p>
            <w:r>
              <w:rPr>
                <w:b/>
                <w:bCs/>
                <w:color w:val="FFFFFF"/>
              </w:rPr>
              <w:t xml:space="preserve">Trigger Condition</w:t>
            </w:r>
          </w:p>
        </w:tc>
      </w:tr>
      <w:tr>
        <w:tc>
          <w:tcPr>
            <w:tcW w:type="dxa" w:w="2800"/>
            <w:shd w:fill="FFFFFF" w:val="clear"/>
            <w:tcMar>
              <w:top w:type="dxa" w:w="80"/>
              <w:left w:type="dxa" w:w="100"/>
              <w:bottom w:type="dxa" w:w="80"/>
              <w:right w:type="dxa" w:w="100"/>
            </w:tcMar>
          </w:tcPr>
          <w:p>
            <w:r>
              <w:rPr>
                <w:b w:val="false"/>
                <w:bCs w:val="false"/>
                <w:color w:val="000000"/>
              </w:rPr>
              <w:t xml:space="preserve">Open Right Hand</w:t>
            </w:r>
          </w:p>
        </w:tc>
        <w:tc>
          <w:tcPr>
            <w:tcW w:type="dxa" w:w="3200"/>
            <w:shd w:fill="FFFFFF" w:val="clear"/>
            <w:tcMar>
              <w:top w:type="dxa" w:w="80"/>
              <w:left w:type="dxa" w:w="100"/>
              <w:bottom w:type="dxa" w:w="80"/>
              <w:right w:type="dxa" w:w="100"/>
            </w:tcMar>
          </w:tcPr>
          <w:p>
            <w:r>
              <w:rPr>
                <w:b w:val="false"/>
                <w:bCs w:val="false"/>
                <w:color w:val="000000"/>
              </w:rPr>
              <w:t xml:space="preserve">Next Slide</w:t>
            </w:r>
          </w:p>
        </w:tc>
        <w:tc>
          <w:tcPr>
            <w:tcW w:type="dxa" w:w="3400"/>
            <w:shd w:fill="FFFFFF" w:val="clear"/>
            <w:tcMar>
              <w:top w:type="dxa" w:w="80"/>
              <w:left w:type="dxa" w:w="100"/>
              <w:bottom w:type="dxa" w:w="80"/>
              <w:right w:type="dxa" w:w="100"/>
            </w:tcMar>
          </w:tcPr>
          <w:p>
            <w:r>
              <w:rPr>
                <w:b w:val="false"/>
                <w:bCs w:val="false"/>
                <w:color w:val="000000"/>
              </w:rPr>
              <w:t xml:space="preserve">Instant recognition on detection</w:t>
            </w:r>
          </w:p>
        </w:tc>
      </w:tr>
      <w:tr>
        <w:tc>
          <w:tcPr>
            <w:tcW w:type="dxa" w:w="2800"/>
            <w:shd w:fill="F2F2F2" w:val="clear"/>
            <w:tcMar>
              <w:top w:type="dxa" w:w="80"/>
              <w:left w:type="dxa" w:w="100"/>
              <w:bottom w:type="dxa" w:w="80"/>
              <w:right w:type="dxa" w:w="100"/>
            </w:tcMar>
          </w:tcPr>
          <w:p>
            <w:r>
              <w:rPr>
                <w:b w:val="false"/>
                <w:bCs w:val="false"/>
                <w:color w:val="000000"/>
              </w:rPr>
              <w:t xml:space="preserve">Open Left Hand</w:t>
            </w:r>
          </w:p>
        </w:tc>
        <w:tc>
          <w:tcPr>
            <w:tcW w:type="dxa" w:w="3200"/>
            <w:shd w:fill="F2F2F2" w:val="clear"/>
            <w:tcMar>
              <w:top w:type="dxa" w:w="80"/>
              <w:left w:type="dxa" w:w="100"/>
              <w:bottom w:type="dxa" w:w="80"/>
              <w:right w:type="dxa" w:w="100"/>
            </w:tcMar>
          </w:tcPr>
          <w:p>
            <w:r>
              <w:rPr>
                <w:b w:val="false"/>
                <w:bCs w:val="false"/>
                <w:color w:val="000000"/>
              </w:rPr>
              <w:t xml:space="preserve">Previous Slide</w:t>
            </w:r>
          </w:p>
        </w:tc>
        <w:tc>
          <w:tcPr>
            <w:tcW w:type="dxa" w:w="3400"/>
            <w:shd w:fill="F2F2F2" w:val="clear"/>
            <w:tcMar>
              <w:top w:type="dxa" w:w="80"/>
              <w:left w:type="dxa" w:w="100"/>
              <w:bottom w:type="dxa" w:w="80"/>
              <w:right w:type="dxa" w:w="100"/>
            </w:tcMar>
          </w:tcPr>
          <w:p>
            <w:r>
              <w:rPr>
                <w:b w:val="false"/>
                <w:bCs w:val="false"/>
                <w:color w:val="000000"/>
              </w:rPr>
              <w:t xml:space="preserve">Instant recognition on detection</w:t>
            </w:r>
          </w:p>
        </w:tc>
      </w:tr>
      <w:tr>
        <w:tc>
          <w:tcPr>
            <w:tcW w:type="dxa" w:w="2800"/>
            <w:shd w:fill="FFFFFF" w:val="clear"/>
            <w:tcMar>
              <w:top w:type="dxa" w:w="80"/>
              <w:left w:type="dxa" w:w="100"/>
              <w:bottom w:type="dxa" w:w="80"/>
              <w:right w:type="dxa" w:w="100"/>
            </w:tcMar>
          </w:tcPr>
          <w:p>
            <w:r>
              <w:rPr>
                <w:b w:val="false"/>
                <w:bCs w:val="false"/>
                <w:color w:val="000000"/>
              </w:rPr>
              <w:t xml:space="preserve">V-Sign (✌️)</w:t>
            </w:r>
          </w:p>
        </w:tc>
        <w:tc>
          <w:tcPr>
            <w:tcW w:type="dxa" w:w="3200"/>
            <w:shd w:fill="FFFFFF" w:val="clear"/>
            <w:tcMar>
              <w:top w:type="dxa" w:w="80"/>
              <w:left w:type="dxa" w:w="100"/>
              <w:bottom w:type="dxa" w:w="80"/>
              <w:right w:type="dxa" w:w="100"/>
            </w:tcMar>
          </w:tcPr>
          <w:p>
            <w:r>
              <w:rPr>
                <w:b w:val="false"/>
                <w:bCs w:val="false"/>
                <w:color w:val="000000"/>
              </w:rPr>
              <w:t xml:space="preserve">Toggle Laser Pointer On/Off</w:t>
            </w:r>
          </w:p>
        </w:tc>
        <w:tc>
          <w:tcPr>
            <w:tcW w:type="dxa" w:w="3400"/>
            <w:shd w:fill="FFFFFF" w:val="clear"/>
            <w:tcMar>
              <w:top w:type="dxa" w:w="80"/>
              <w:left w:type="dxa" w:w="100"/>
              <w:bottom w:type="dxa" w:w="80"/>
              <w:right w:type="dxa" w:w="100"/>
            </w:tcMar>
          </w:tcPr>
          <w:p>
            <w:r>
              <w:rPr>
                <w:b w:val="false"/>
                <w:bCs w:val="false"/>
                <w:color w:val="000000"/>
              </w:rPr>
              <w:t xml:space="preserve">Held for 1.5 seconds; tracks index fingertip while active</w:t>
            </w:r>
          </w:p>
        </w:tc>
      </w:tr>
      <w:tr>
        <w:tc>
          <w:tcPr>
            <w:tcW w:type="dxa" w:w="2800"/>
            <w:shd w:fill="F2F2F2" w:val="clear"/>
            <w:tcMar>
              <w:top w:type="dxa" w:w="80"/>
              <w:left w:type="dxa" w:w="100"/>
              <w:bottom w:type="dxa" w:w="80"/>
              <w:right w:type="dxa" w:w="100"/>
            </w:tcMar>
          </w:tcPr>
          <w:p>
            <w:r>
              <w:rPr>
                <w:b w:val="false"/>
                <w:bCs w:val="false"/>
                <w:color w:val="000000"/>
              </w:rPr>
              <w:t xml:space="preserve">Closed Fist</w:t>
            </w:r>
          </w:p>
        </w:tc>
        <w:tc>
          <w:tcPr>
            <w:tcW w:type="dxa" w:w="3200"/>
            <w:shd w:fill="F2F2F2" w:val="clear"/>
            <w:tcMar>
              <w:top w:type="dxa" w:w="80"/>
              <w:left w:type="dxa" w:w="100"/>
              <w:bottom w:type="dxa" w:w="80"/>
              <w:right w:type="dxa" w:w="100"/>
            </w:tcMar>
          </w:tcPr>
          <w:p>
            <w:r>
              <w:rPr>
                <w:b w:val="false"/>
                <w:bCs w:val="false"/>
                <w:color w:val="000000"/>
              </w:rPr>
              <w:t xml:space="preserve">Jump to Last Slide</w:t>
            </w:r>
          </w:p>
        </w:tc>
        <w:tc>
          <w:tcPr>
            <w:tcW w:type="dxa" w:w="3400"/>
            <w:shd w:fill="F2F2F2" w:val="clear"/>
            <w:tcMar>
              <w:top w:type="dxa" w:w="80"/>
              <w:left w:type="dxa" w:w="100"/>
              <w:bottom w:type="dxa" w:w="80"/>
              <w:right w:type="dxa" w:w="100"/>
            </w:tcMar>
          </w:tcPr>
          <w:p>
            <w:r>
              <w:rPr>
                <w:b w:val="false"/>
                <w:bCs w:val="false"/>
                <w:color w:val="000000"/>
              </w:rPr>
              <w:t xml:space="preserve">Held for 4 seconds (disabled while laser pointer is active)</w:t>
            </w:r>
          </w:p>
        </w:tc>
      </w:tr>
    </w:tbl>
    <w:p>
      <w:pPr>
        <w:spacing w:after="150"/>
      </w:pPr>
      <w:r>
        <w:t xml:space="preserve"/>
      </w:r>
    </w:p>
    <w:p>
      <w:pPr>
        <w:spacing w:after="150"/>
      </w:pPr>
      <w:r>
        <w:t xml:space="preserve">The hold-duration requirement on the V-sign and the fist gesture (as opposed to instantaneous, single-frame detection) was introduced specifically to eliminate accidental activations — see Section 6, Technical Challenges &amp; Solutions.</w:t>
      </w:r>
    </w:p>
    <w:p>
      <w:pPr>
        <w:pStyle w:val="Heading1"/>
        <w:spacing w:after="200" w:before="400"/>
      </w:pPr>
      <w:r>
        <w:t xml:space="preserve">3. System Architecture</w:t>
      </w:r>
    </w:p>
    <w:p>
      <w:pPr>
        <w:spacing w:after="150"/>
      </w:pPr>
      <w:r>
        <w:t xml:space="preserve">FlowMinds is structured as a monorepo with three clearly separated components, following clean-architecture principles: a browser client, a native desktop client, and shared academic/documentation assets.</w:t>
      </w:r>
    </w:p>
    <w:p>
      <w:pPr>
        <w:pStyle w:val="Heading2"/>
        <w:spacing w:after="150" w:before="300"/>
      </w:pPr>
      <w:r>
        <w:t xml:space="preserve">3.1 Pipeline (conceptual, shared by both clients)</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1A1A1A"/>
          <w:sz w:val="20"/>
          <w:szCs w:val="20"/>
        </w:rPr>
        <w:t xml:space="preserve">Webcam Feed</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Frame Capture (getUserMedia / OpenCV)</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MediaPipe HandLandmarker  (21 landmarks per hand)</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Gesture Classification Logic  (+ conflict guards &amp; hold timers)</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Action Dispatch</w:t>
      </w:r>
      <w:r>
        <w:br/>
      </w:r>
      <w:r>
        <w:rPr>
          <w:rFonts w:ascii="Consolas" w:cs="Consolas" w:eastAsia="Consolas" w:hAnsi="Consolas"/>
          <w:color w:val="1A1A1A"/>
          <w:sz w:val="20"/>
          <w:szCs w:val="20"/>
        </w:rPr>
        <w:t xml:space="preserve">   → Web:     DOM event / pdf.js page navigation / cursor overlay</w:t>
      </w:r>
      <w:r>
        <w:br/>
      </w:r>
      <w:r>
        <w:rPr>
          <w:rFonts w:ascii="Consolas" w:cs="Consolas" w:eastAsia="Consolas" w:hAnsi="Consolas"/>
          <w:color w:val="1A1A1A"/>
          <w:sz w:val="20"/>
          <w:szCs w:val="20"/>
        </w:rPr>
        <w:t xml:space="preserve">   → Desktop: PyAutoGUI keyboard &amp; mouse event (native OS level)</w:t>
      </w:r>
    </w:p>
    <w:p>
      <w:pPr>
        <w:pStyle w:val="Heading2"/>
        <w:spacing w:after="150" w:before="300"/>
      </w:pPr>
      <w:r>
        <w:t xml:space="preserve">3.2 Component 1 — Web Application (web/)</w:t>
      </w:r>
    </w:p>
    <w:p>
      <w:pPr>
        <w:spacing w:after="150"/>
      </w:pPr>
      <w:r>
        <w:t xml:space="preserve">A fully client-side, browser-based implementation with no server-side processing required for inference.</w:t>
      </w:r>
    </w:p>
    <w:p>
      <w:pPr>
        <w:pStyle w:val="ListParagraph"/>
        <w:numPr>
          <w:ilvl w:val="0"/>
          <w:numId w:val="1"/>
        </w:numPr>
        <w:spacing w:after="80"/>
      </w:pPr>
      <w:r>
        <w:t xml:space="preserve">Runs entirely in-browser using MediaPipe Tasks Vision (WASM build) — no video data leaves the device.</w:t>
      </w:r>
    </w:p>
    <w:p>
      <w:pPr>
        <w:pStyle w:val="ListParagraph"/>
        <w:numPr>
          <w:ilvl w:val="0"/>
          <w:numId w:val="1"/>
        </w:numPr>
        <w:spacing w:after="80"/>
      </w:pPr>
      <w:r>
        <w:t xml:space="preserve">Includes an embedded PDF renderer (pdf.js) so users can load and present their own PDF slide decks directly in the browser.</w:t>
      </w:r>
    </w:p>
    <w:p>
      <w:pPr>
        <w:pStyle w:val="ListParagraph"/>
        <w:numPr>
          <w:ilvl w:val="0"/>
          <w:numId w:val="1"/>
        </w:numPr>
        <w:spacing w:after="80"/>
      </w:pPr>
      <w:r>
        <w:t xml:space="preserve">Centralized, single-source configuration in web/js/config.js (thresholds, timings, gesture-to-action mapping).</w:t>
      </w:r>
    </w:p>
    <w:p>
      <w:pPr>
        <w:pStyle w:val="ListParagraph"/>
        <w:numPr>
          <w:ilvl w:val="0"/>
          <w:numId w:val="1"/>
        </w:numPr>
        <w:spacing w:after="80"/>
      </w:pPr>
      <w:r>
        <w:t xml:space="preserve">Deployed automatically to GitHub Pages (see Section 8, CI/CD).</w:t>
      </w:r>
    </w:p>
    <w:p>
      <w:pPr>
        <w:pStyle w:val="Heading2"/>
        <w:spacing w:after="150" w:before="300"/>
      </w:pPr>
      <w:r>
        <w:t xml:space="preserve">3.3 Component 2 — Python Desktop Application (src/)</w:t>
      </w:r>
    </w:p>
    <w:p>
      <w:pPr>
        <w:spacing w:after="150"/>
      </w:pPr>
      <w:r>
        <w:t xml:space="preserve">A standalone native application for macOS and Windows, intended for controlling any application on the desktop — not limited to browser content.</w:t>
      </w:r>
    </w:p>
    <w:p>
      <w:pPr>
        <w:pStyle w:val="ListParagraph"/>
        <w:numPr>
          <w:ilvl w:val="0"/>
          <w:numId w:val="1"/>
        </w:numPr>
        <w:spacing w:after="80"/>
      </w:pPr>
      <w:r>
        <w:t xml:space="preserve">Captures the webcam feed and processes hand landmarks with the mediapipe Python package.</w:t>
      </w:r>
    </w:p>
    <w:p>
      <w:pPr>
        <w:pStyle w:val="ListParagraph"/>
        <w:numPr>
          <w:ilvl w:val="0"/>
          <w:numId w:val="1"/>
        </w:numPr>
        <w:spacing w:after="80"/>
      </w:pPr>
      <w:r>
        <w:t xml:space="preserve">Uses the newer MediaPipe Task API (HandLandmarker / HandLandmarkerOptions / VisionTaskRunningMode.LIVE_STREAM) rather than the deprecated mp.solutions.hands API.</w:t>
      </w:r>
    </w:p>
    <w:p>
      <w:pPr>
        <w:pStyle w:val="ListParagraph"/>
        <w:numPr>
          <w:ilvl w:val="0"/>
          <w:numId w:val="1"/>
        </w:numPr>
        <w:spacing w:after="80"/>
      </w:pPr>
      <w:r>
        <w:t xml:space="preserve">Translates gestures into global keyboard/mouse events via PyAutoGUI, allowing control of native applications such as Microsoft PowerPoint or Keynote.</w:t>
      </w:r>
    </w:p>
    <w:p>
      <w:pPr>
        <w:pStyle w:val="ListParagraph"/>
        <w:numPr>
          <w:ilvl w:val="0"/>
          <w:numId w:val="1"/>
        </w:numPr>
        <w:spacing w:after="80"/>
      </w:pPr>
      <w:r>
        <w:t xml:space="preserve">Automatically compiled into standalone executables via PyInstaller through GitHub Actions.</w:t>
      </w:r>
    </w:p>
    <w:p>
      <w:pPr>
        <w:pStyle w:val="Heading2"/>
        <w:spacing w:after="150" w:before="300"/>
      </w:pPr>
      <w:r>
        <w:t xml:space="preserve">3.4 Component 3 — Documentation &amp; Study Assets (docs/)</w:t>
      </w:r>
    </w:p>
    <w:p>
      <w:pPr>
        <w:spacing w:after="150"/>
      </w:pPr>
      <w:r>
        <w:t xml:space="preserve">Contains the academic presentation, PDF exports, and this documentation, connecting the engineering work to the course deliverables.</w:t>
      </w:r>
    </w:p>
    <w:p>
      <w:pPr>
        <w:pStyle w:val="Heading1"/>
        <w:spacing w:after="200" w:before="400"/>
      </w:pPr>
      <w:r>
        <w:t xml:space="preserve">4.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0B1E33" w:val="clear"/>
            <w:tcMar>
              <w:top w:type="dxa" w:w="80"/>
              <w:left w:type="dxa" w:w="100"/>
              <w:bottom w:type="dxa" w:w="80"/>
              <w:right w:type="dxa" w:w="100"/>
            </w:tcMar>
          </w:tcPr>
          <w:p>
            <w:r>
              <w:rPr>
                <w:b/>
                <w:bCs/>
                <w:color w:val="FFFFFF"/>
              </w:rPr>
              <w:t xml:space="preserve">Layer</w:t>
            </w:r>
          </w:p>
        </w:tc>
        <w:tc>
          <w:tcPr>
            <w:tcW w:type="dxa" w:w="5600"/>
            <w:shd w:fill="0B1E33" w:val="clear"/>
            <w:tcMar>
              <w:top w:type="dxa" w:w="80"/>
              <w:left w:type="dxa" w:w="100"/>
              <w:bottom w:type="dxa" w:w="80"/>
              <w:right w:type="dxa" w:w="100"/>
            </w:tcMar>
          </w:tcPr>
          <w:p>
            <w:r>
              <w:rPr>
                <w:b/>
                <w:bCs/>
                <w:color w:val="FFFFFF"/>
              </w:rPr>
              <w:t xml:space="preserve">Technology</w:t>
            </w:r>
          </w:p>
        </w:tc>
      </w:tr>
      <w:tr>
        <w:tc>
          <w:tcPr>
            <w:tcW w:type="dxa" w:w="3800"/>
            <w:shd w:fill="FFFFFF" w:val="clear"/>
            <w:tcMar>
              <w:top w:type="dxa" w:w="80"/>
              <w:left w:type="dxa" w:w="100"/>
              <w:bottom w:type="dxa" w:w="80"/>
              <w:right w:type="dxa" w:w="100"/>
            </w:tcMar>
          </w:tcPr>
          <w:p>
            <w:r>
              <w:rPr>
                <w:b w:val="false"/>
                <w:bCs w:val="false"/>
                <w:color w:val="000000"/>
              </w:rPr>
              <w:t xml:space="preserve">Hand tracking / ML inference</w:t>
            </w:r>
          </w:p>
        </w:tc>
        <w:tc>
          <w:tcPr>
            <w:tcW w:type="dxa" w:w="5600"/>
            <w:shd w:fill="FFFFFF" w:val="clear"/>
            <w:tcMar>
              <w:top w:type="dxa" w:w="80"/>
              <w:left w:type="dxa" w:w="100"/>
              <w:bottom w:type="dxa" w:w="80"/>
              <w:right w:type="dxa" w:w="100"/>
            </w:tcMar>
          </w:tcPr>
          <w:p>
            <w:r>
              <w:rPr>
                <w:b w:val="false"/>
                <w:bCs w:val="false"/>
                <w:color w:val="000000"/>
              </w:rPr>
              <w:t xml:space="preserve">MediaPipe (Tasks Vision — WASM in browser, Python package on desktop)</w:t>
            </w:r>
          </w:p>
        </w:tc>
      </w:tr>
      <w:tr>
        <w:tc>
          <w:tcPr>
            <w:tcW w:type="dxa" w:w="3800"/>
            <w:shd w:fill="F2F2F2" w:val="clear"/>
            <w:tcMar>
              <w:top w:type="dxa" w:w="80"/>
              <w:left w:type="dxa" w:w="100"/>
              <w:bottom w:type="dxa" w:w="80"/>
              <w:right w:type="dxa" w:w="100"/>
            </w:tcMar>
          </w:tcPr>
          <w:p>
            <w:r>
              <w:rPr>
                <w:b w:val="false"/>
                <w:bCs w:val="false"/>
                <w:color w:val="000000"/>
              </w:rPr>
              <w:t xml:space="preserve">Web frontend</w:t>
            </w:r>
          </w:p>
        </w:tc>
        <w:tc>
          <w:tcPr>
            <w:tcW w:type="dxa" w:w="5600"/>
            <w:shd w:fill="F2F2F2" w:val="clear"/>
            <w:tcMar>
              <w:top w:type="dxa" w:w="80"/>
              <w:left w:type="dxa" w:w="100"/>
              <w:bottom w:type="dxa" w:w="80"/>
              <w:right w:type="dxa" w:w="100"/>
            </w:tcMar>
          </w:tcPr>
          <w:p>
            <w:r>
              <w:rPr>
                <w:b w:val="false"/>
                <w:bCs w:val="false"/>
                <w:color w:val="000000"/>
              </w:rPr>
              <w:t xml:space="preserve">HTML5, CSS3, vanilla JavaScript (ES Modules)</w:t>
            </w:r>
          </w:p>
        </w:tc>
      </w:tr>
      <w:tr>
        <w:tc>
          <w:tcPr>
            <w:tcW w:type="dxa" w:w="3800"/>
            <w:shd w:fill="FFFFFF" w:val="clear"/>
            <w:tcMar>
              <w:top w:type="dxa" w:w="80"/>
              <w:left w:type="dxa" w:w="100"/>
              <w:bottom w:type="dxa" w:w="80"/>
              <w:right w:type="dxa" w:w="100"/>
            </w:tcMar>
          </w:tcPr>
          <w:p>
            <w:r>
              <w:rPr>
                <w:b w:val="false"/>
                <w:bCs w:val="false"/>
                <w:color w:val="000000"/>
              </w:rPr>
              <w:t xml:space="preserve">PDF rendering (web)</w:t>
            </w:r>
          </w:p>
        </w:tc>
        <w:tc>
          <w:tcPr>
            <w:tcW w:type="dxa" w:w="5600"/>
            <w:shd w:fill="FFFFFF" w:val="clear"/>
            <w:tcMar>
              <w:top w:type="dxa" w:w="80"/>
              <w:left w:type="dxa" w:w="100"/>
              <w:bottom w:type="dxa" w:w="80"/>
              <w:right w:type="dxa" w:w="100"/>
            </w:tcMar>
          </w:tcPr>
          <w:p>
            <w:r>
              <w:rPr>
                <w:b w:val="false"/>
                <w:bCs w:val="false"/>
                <w:color w:val="000000"/>
              </w:rPr>
              <w:t xml:space="preserve">pdf.js</w:t>
            </w:r>
          </w:p>
        </w:tc>
      </w:tr>
      <w:tr>
        <w:tc>
          <w:tcPr>
            <w:tcW w:type="dxa" w:w="3800"/>
            <w:shd w:fill="F2F2F2" w:val="clear"/>
            <w:tcMar>
              <w:top w:type="dxa" w:w="80"/>
              <w:left w:type="dxa" w:w="100"/>
              <w:bottom w:type="dxa" w:w="80"/>
              <w:right w:type="dxa" w:w="100"/>
            </w:tcMar>
          </w:tcPr>
          <w:p>
            <w:r>
              <w:rPr>
                <w:b w:val="false"/>
                <w:bCs w:val="false"/>
                <w:color w:val="000000"/>
              </w:rPr>
              <w:t xml:space="preserve">Desktop capture &amp; vision</w:t>
            </w:r>
          </w:p>
        </w:tc>
        <w:tc>
          <w:tcPr>
            <w:tcW w:type="dxa" w:w="5600"/>
            <w:shd w:fill="F2F2F2" w:val="clear"/>
            <w:tcMar>
              <w:top w:type="dxa" w:w="80"/>
              <w:left w:type="dxa" w:w="100"/>
              <w:bottom w:type="dxa" w:w="80"/>
              <w:right w:type="dxa" w:w="100"/>
            </w:tcMar>
          </w:tcPr>
          <w:p>
            <w:r>
              <w:rPr>
                <w:b w:val="false"/>
                <w:bCs w:val="false"/>
                <w:color w:val="000000"/>
              </w:rPr>
              <w:t xml:space="preserve">OpenCV (Python)</w:t>
            </w:r>
          </w:p>
        </w:tc>
      </w:tr>
      <w:tr>
        <w:tc>
          <w:tcPr>
            <w:tcW w:type="dxa" w:w="3800"/>
            <w:shd w:fill="FFFFFF" w:val="clear"/>
            <w:tcMar>
              <w:top w:type="dxa" w:w="80"/>
              <w:left w:type="dxa" w:w="100"/>
              <w:bottom w:type="dxa" w:w="80"/>
              <w:right w:type="dxa" w:w="100"/>
            </w:tcMar>
          </w:tcPr>
          <w:p>
            <w:r>
              <w:rPr>
                <w:b w:val="false"/>
                <w:bCs w:val="false"/>
                <w:color w:val="000000"/>
              </w:rPr>
              <w:t xml:space="preserve">Desktop system control</w:t>
            </w:r>
          </w:p>
        </w:tc>
        <w:tc>
          <w:tcPr>
            <w:tcW w:type="dxa" w:w="5600"/>
            <w:shd w:fill="FFFFFF" w:val="clear"/>
            <w:tcMar>
              <w:top w:type="dxa" w:w="80"/>
              <w:left w:type="dxa" w:w="100"/>
              <w:bottom w:type="dxa" w:w="80"/>
              <w:right w:type="dxa" w:w="100"/>
            </w:tcMar>
          </w:tcPr>
          <w:p>
            <w:r>
              <w:rPr>
                <w:b w:val="false"/>
                <w:bCs w:val="false"/>
                <w:color w:val="000000"/>
              </w:rPr>
              <w:t xml:space="preserve">PyAutoGUI</w:t>
            </w:r>
          </w:p>
        </w:tc>
      </w:tr>
      <w:tr>
        <w:tc>
          <w:tcPr>
            <w:tcW w:type="dxa" w:w="3800"/>
            <w:shd w:fill="F2F2F2" w:val="clear"/>
            <w:tcMar>
              <w:top w:type="dxa" w:w="80"/>
              <w:left w:type="dxa" w:w="100"/>
              <w:bottom w:type="dxa" w:w="80"/>
              <w:right w:type="dxa" w:w="100"/>
            </w:tcMar>
          </w:tcPr>
          <w:p>
            <w:r>
              <w:rPr>
                <w:b w:val="false"/>
                <w:bCs w:val="false"/>
                <w:color w:val="000000"/>
              </w:rPr>
              <w:t xml:space="preserve">Desktop packaging</w:t>
            </w:r>
          </w:p>
        </w:tc>
        <w:tc>
          <w:tcPr>
            <w:tcW w:type="dxa" w:w="5600"/>
            <w:shd w:fill="F2F2F2" w:val="clear"/>
            <w:tcMar>
              <w:top w:type="dxa" w:w="80"/>
              <w:left w:type="dxa" w:w="100"/>
              <w:bottom w:type="dxa" w:w="80"/>
              <w:right w:type="dxa" w:w="100"/>
            </w:tcMar>
          </w:tcPr>
          <w:p>
            <w:r>
              <w:rPr>
                <w:b w:val="false"/>
                <w:bCs w:val="false"/>
                <w:color w:val="000000"/>
              </w:rPr>
              <w:t xml:space="preserve">PyInstaller</w:t>
            </w:r>
          </w:p>
        </w:tc>
      </w:tr>
      <w:tr>
        <w:tc>
          <w:tcPr>
            <w:tcW w:type="dxa" w:w="3800"/>
            <w:shd w:fill="FFFFFF" w:val="clear"/>
            <w:tcMar>
              <w:top w:type="dxa" w:w="80"/>
              <w:left w:type="dxa" w:w="100"/>
              <w:bottom w:type="dxa" w:w="80"/>
              <w:right w:type="dxa" w:w="100"/>
            </w:tcMar>
          </w:tcPr>
          <w:p>
            <w:r>
              <w:rPr>
                <w:b w:val="false"/>
                <w:bCs w:val="false"/>
                <w:color w:val="000000"/>
              </w:rPr>
              <w:t xml:space="preserve">CI/CD</w:t>
            </w:r>
          </w:p>
        </w:tc>
        <w:tc>
          <w:tcPr>
            <w:tcW w:type="dxa" w:w="5600"/>
            <w:shd w:fill="FFFFFF" w:val="clear"/>
            <w:tcMar>
              <w:top w:type="dxa" w:w="80"/>
              <w:left w:type="dxa" w:w="100"/>
              <w:bottom w:type="dxa" w:w="80"/>
              <w:right w:type="dxa" w:w="100"/>
            </w:tcMar>
          </w:tcPr>
          <w:p>
            <w:r>
              <w:rPr>
                <w:b w:val="false"/>
                <w:bCs w:val="false"/>
                <w:color w:val="000000"/>
              </w:rPr>
              <w:t xml:space="preserve">GitHub Actions</w:t>
            </w:r>
          </w:p>
        </w:tc>
      </w:tr>
      <w:tr>
        <w:tc>
          <w:tcPr>
            <w:tcW w:type="dxa" w:w="3800"/>
            <w:shd w:fill="F2F2F2" w:val="clear"/>
            <w:tcMar>
              <w:top w:type="dxa" w:w="80"/>
              <w:left w:type="dxa" w:w="100"/>
              <w:bottom w:type="dxa" w:w="80"/>
              <w:right w:type="dxa" w:w="100"/>
            </w:tcMar>
          </w:tcPr>
          <w:p>
            <w:r>
              <w:rPr>
                <w:b w:val="false"/>
                <w:bCs w:val="false"/>
                <w:color w:val="000000"/>
              </w:rPr>
              <w:t xml:space="preserve">Hosting (web demo)</w:t>
            </w:r>
          </w:p>
        </w:tc>
        <w:tc>
          <w:tcPr>
            <w:tcW w:type="dxa" w:w="5600"/>
            <w:shd w:fill="F2F2F2" w:val="clear"/>
            <w:tcMar>
              <w:top w:type="dxa" w:w="80"/>
              <w:left w:type="dxa" w:w="100"/>
              <w:bottom w:type="dxa" w:w="80"/>
              <w:right w:type="dxa" w:w="100"/>
            </w:tcMar>
          </w:tcPr>
          <w:p>
            <w:r>
              <w:rPr>
                <w:b w:val="false"/>
                <w:bCs w:val="false"/>
                <w:color w:val="000000"/>
              </w:rPr>
              <w:t xml:space="preserve">GitHub Pages</w:t>
            </w:r>
          </w:p>
        </w:tc>
      </w:tr>
    </w:tbl>
    <w:p>
      <w:pPr>
        <w:pStyle w:val="Heading1"/>
        <w:spacing w:after="200" w:before="400"/>
      </w:pPr>
      <w:r>
        <w:t xml:space="preserve">5. Web Application — Implementation Details</w:t>
      </w:r>
    </w:p>
    <w:p>
      <w:pPr>
        <w:spacing w:after="150"/>
      </w:pPr>
      <w:r>
        <w:t xml:space="preserve">This section documents the actual client-side implementation of the web application (web/js/), covering model initialization, the per-frame detection loop, the exact landmark-based rules used to classify each gesture, slide/PDF navigation, presentation (fullscreen) handling, keyboard fallback, and the surrounding UI behavior.</w:t>
      </w:r>
    </w:p>
    <w:p>
      <w:pPr>
        <w:pStyle w:val="Heading2"/>
        <w:spacing w:after="150" w:before="300"/>
      </w:pPr>
      <w:r>
        <w:t xml:space="preserve">5.1 Dependencies &amp; Initialization</w:t>
      </w:r>
    </w:p>
    <w:p>
      <w:pPr>
        <w:pStyle w:val="ListParagraph"/>
        <w:numPr>
          <w:ilvl w:val="0"/>
          <w:numId w:val="1"/>
        </w:numPr>
        <w:spacing w:after="80"/>
      </w:pPr>
      <w:r>
        <w:t xml:space="preserve">MediaPipe Tasks Vision is imported directly from a CDN build (@mediapipe/tasks-vision, version 0.10.8) as an ES module, using the HandLandmarker and FilesetResolver classes.</w:t>
      </w:r>
    </w:p>
    <w:p>
      <w:pPr>
        <w:pStyle w:val="ListParagraph"/>
        <w:numPr>
          <w:ilvl w:val="0"/>
          <w:numId w:val="1"/>
        </w:numPr>
        <w:spacing w:after="80"/>
      </w:pPr>
      <w:r>
        <w:t xml:space="preserve">On page load, loadModel() calls FilesetResolver.forVisionTasks() and then HandLandmarker.createFromOptions(), configured with runningMode: "VIDEO", numHands: 2, and delegate: "GPU" for hardware-accelerated inference.</w:t>
      </w:r>
    </w:p>
    <w:p>
      <w:pPr>
        <w:pStyle w:val="ListParagraph"/>
        <w:numPr>
          <w:ilvl w:val="0"/>
          <w:numId w:val="1"/>
        </w:numPr>
        <w:spacing w:after="80"/>
      </w:pPr>
      <w:r>
        <w:t xml:space="preserve">The WASM fileset URL and the hand-landmarker model URL are both read from the centralized config.js rather than hard-coded, so the inference backend can be swapped without touching the detection logic.</w:t>
      </w:r>
    </w:p>
    <w:p>
      <w:pPr>
        <w:pStyle w:val="ListParagraph"/>
        <w:numPr>
          <w:ilvl w:val="0"/>
          <w:numId w:val="1"/>
        </w:numPr>
        <w:spacing w:after="80"/>
      </w:pPr>
      <w:r>
        <w:t xml:space="preserve">While the model loads, a loading overlay is shown with status text (“Loading AI...” → “Ready” or “Load Error”), giving the user explicit feedback on model readiness before they can start the webcam.</w:t>
      </w:r>
    </w:p>
    <w:p>
      <w:pPr>
        <w:pStyle w:val="ListParagraph"/>
        <w:numPr>
          <w:ilvl w:val="0"/>
          <w:numId w:val="1"/>
        </w:numPr>
        <w:spacing w:after="80"/>
      </w:pPr>
      <w:r>
        <w:t xml:space="preserve">PDF.js is configured separately by pointing pdfjsLib.GlobalWorkerOptions.workerSrc at the pdf.worker.min.js CDN build, decoupling PDF rendering from the MediaPipe pipeline.</w:t>
      </w:r>
    </w:p>
    <w:p>
      <w:pPr>
        <w:pStyle w:val="Heading2"/>
        <w:spacing w:after="150" w:before="300"/>
      </w:pPr>
      <w:r>
        <w:t xml:space="preserve">5.2 Frame Processing Loop</w:t>
      </w:r>
    </w:p>
    <w:p>
      <w:pPr>
        <w:spacing w:after="150"/>
      </w:pPr>
      <w:r>
        <w:t xml:space="preserve">Once the webcam is enabled via getUserMedia, predictWebcam() runs continuously on requestAnimationFrame:</w:t>
      </w:r>
    </w:p>
    <w:p>
      <w:pPr>
        <w:pStyle w:val="ListParagraph"/>
        <w:numPr>
          <w:ilvl w:val="0"/>
          <w:numId w:val="1"/>
        </w:numPr>
        <w:spacing w:after="80"/>
      </w:pPr>
      <w:r>
        <w:t xml:space="preserve">Each frame, the canvas is resized to match the live video dimensions.</w:t>
      </w:r>
    </w:p>
    <w:p>
      <w:pPr>
        <w:pStyle w:val="ListParagraph"/>
        <w:numPr>
          <w:ilvl w:val="0"/>
          <w:numId w:val="1"/>
        </w:numPr>
        <w:spacing w:after="80"/>
      </w:pPr>
      <w:r>
        <w:t xml:space="preserve">handLandmarker.detectForVideo() is called only when the video's current timestamp has actually advanced (lastVideoTime check), avoiding redundant inference on duplicate frames.</w:t>
      </w:r>
    </w:p>
    <w:p>
      <w:pPr>
        <w:pStyle w:val="ListParagraph"/>
        <w:numPr>
          <w:ilvl w:val="0"/>
          <w:numId w:val="1"/>
        </w:numPr>
        <w:spacing w:after="80"/>
      </w:pPr>
      <w:r>
        <w:t xml:space="preserve">If at least one hand is detected, its skeleton is drawn on an overlay canvas and only the first detected hand (results.landmarks[0]) is passed to the gesture-classification logic — even though the model is configured for up to two hands, only one hand drives control at a time.</w:t>
      </w:r>
    </w:p>
    <w:p>
      <w:pPr>
        <w:pStyle w:val="ListParagraph"/>
        <w:numPr>
          <w:ilvl w:val="0"/>
          <w:numId w:val="1"/>
        </w:numPr>
        <w:spacing w:after="80"/>
      </w:pPr>
      <w:r>
        <w:t xml:space="preserve">If no hand is detected in a frame, the gesture label resets to “None” and both hold timers (fist and V-sign) are cleared, preventing a stale timer from carrying over once the hand leaves the frame.</w:t>
      </w:r>
    </w:p>
    <w:p>
      <w:pPr>
        <w:pStyle w:val="Heading2"/>
        <w:spacing w:after="150" w:before="300"/>
      </w:pPr>
      <w:r>
        <w:t xml:space="preserve">5.3 Skeleton Rendering</w:t>
      </w:r>
    </w:p>
    <w:p>
      <w:pPr>
        <w:spacing w:after="150"/>
      </w:pPr>
      <w:r>
        <w:t xml:space="preserve">drawSkeleton() renders the 21 hand landmarks and a fixed set of 21 bone connections (e.g. thumb: 0–1–2–3–4; index: 0–5–6–7–8, etc.) as cyan (#33D6FF) lines with filled joint dots (#00D8FF), scaled from normalized MediaPipe coordinates to the canvas's pixel dimensions. This gives the user real-time visual confirmation of what the model is tracking.</w:t>
      </w:r>
    </w:p>
    <w:p>
      <w:pPr>
        <w:pStyle w:val="Heading2"/>
        <w:spacing w:after="150" w:before="300"/>
      </w:pPr>
      <w:r>
        <w:t xml:space="preserve">5.4 Gesture Detection Rules (Landmark Logic)</w:t>
      </w:r>
    </w:p>
    <w:p>
      <w:pPr>
        <w:spacing w:after="150"/>
      </w:pPr>
      <w:r>
        <w:t xml:space="preserve">Gestures are classified using simple relative y/x comparisons between fingertip and knuckle landmarks, evaluated every frame: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100"/>
      </w:tblGrid>
      <w:tr>
        <w:trPr>
          <w:tblHeader/>
        </w:trPr>
        <w:tc>
          <w:tcPr>
            <w:tcW w:type="dxa" w:w="3200"/>
            <w:shd w:fill="0B1E33" w:val="clear"/>
            <w:tcMar>
              <w:top w:type="dxa" w:w="80"/>
              <w:left w:type="dxa" w:w="100"/>
              <w:bottom w:type="dxa" w:w="80"/>
              <w:right w:type="dxa" w:w="100"/>
            </w:tcMar>
          </w:tcPr>
          <w:p>
            <w:r>
              <w:rPr>
                <w:b/>
                <w:bCs/>
                <w:color w:val="FFFFFF"/>
              </w:rPr>
              <w:t xml:space="preserve">Function</w:t>
            </w:r>
          </w:p>
        </w:tc>
        <w:tc>
          <w:tcPr>
            <w:tcW w:type="dxa" w:w="4300"/>
            <w:shd w:fill="0B1E33" w:val="clear"/>
            <w:tcMar>
              <w:top w:type="dxa" w:w="80"/>
              <w:left w:type="dxa" w:w="100"/>
              <w:bottom w:type="dxa" w:w="80"/>
              <w:right w:type="dxa" w:w="100"/>
            </w:tcMar>
          </w:tcPr>
          <w:p>
            <w:r>
              <w:rPr>
                <w:b/>
                <w:bCs/>
                <w:color w:val="FFFFFF"/>
              </w:rPr>
              <w:t xml:space="preserve">Rule</w:t>
            </w:r>
          </w:p>
        </w:tc>
        <w:tc>
          <w:tcPr>
            <w:tcW w:type="dxa" w:w="2100"/>
            <w:shd w:fill="0B1E33" w:val="clear"/>
            <w:tcMar>
              <w:top w:type="dxa" w:w="80"/>
              <w:left w:type="dxa" w:w="100"/>
              <w:bottom w:type="dxa" w:w="80"/>
              <w:right w:type="dxa" w:w="100"/>
            </w:tcMar>
          </w:tcPr>
          <w:p>
            <w:r>
              <w:rPr>
                <w:b/>
                <w:bCs/>
                <w:color w:val="FFFFFF"/>
              </w:rPr>
              <w:t xml:space="preserve">Meaning</w:t>
            </w:r>
          </w:p>
        </w:tc>
      </w:tr>
      <w:tr>
        <w:tc>
          <w:tcPr>
            <w:tcW w:type="dxa" w:w="3200"/>
            <w:shd w:fill="FFFFFF" w:val="clear"/>
            <w:tcMar>
              <w:top w:type="dxa" w:w="80"/>
              <w:left w:type="dxa" w:w="100"/>
              <w:bottom w:type="dxa" w:w="80"/>
              <w:right w:type="dxa" w:w="100"/>
            </w:tcMar>
          </w:tcPr>
          <w:p>
            <w:r>
              <w:rPr>
                <w:b w:val="false"/>
                <w:bCs w:val="false"/>
                <w:color w:val="000000"/>
              </w:rPr>
              <w:t xml:space="preserve">areAllFingersOpen(lm)</w:t>
            </w:r>
          </w:p>
        </w:tc>
        <w:tc>
          <w:tcPr>
            <w:tcW w:type="dxa" w:w="4300"/>
            <w:shd w:fill="FFFFFF" w:val="clear"/>
            <w:tcMar>
              <w:top w:type="dxa" w:w="80"/>
              <w:left w:type="dxa" w:w="100"/>
              <w:bottom w:type="dxa" w:w="80"/>
              <w:right w:type="dxa" w:w="100"/>
            </w:tcMar>
          </w:tcPr>
          <w:p>
            <w:r>
              <w:rPr>
                <w:b w:val="false"/>
                <w:bCs w:val="false"/>
                <w:color w:val="000000"/>
              </w:rPr>
              <w:t xml:space="preserve">Tips [8,12,16,20] are all above (smaller y than) their mid-joints [6,10,14,18]</w:t>
            </w:r>
          </w:p>
        </w:tc>
        <w:tc>
          <w:tcPr>
            <w:tcW w:type="dxa" w:w="2100"/>
            <w:shd w:fill="FFFFFF" w:val="clear"/>
            <w:tcMar>
              <w:top w:type="dxa" w:w="80"/>
              <w:left w:type="dxa" w:w="100"/>
              <w:bottom w:type="dxa" w:w="80"/>
              <w:right w:type="dxa" w:w="100"/>
            </w:tcMar>
          </w:tcPr>
          <w:p>
            <w:r>
              <w:rPr>
                <w:b w:val="false"/>
                <w:bCs w:val="false"/>
                <w:color w:val="000000"/>
              </w:rPr>
              <w:t xml:space="preserve">Open hand — all four fingers extended</w:t>
            </w:r>
          </w:p>
        </w:tc>
      </w:tr>
      <w:tr>
        <w:tc>
          <w:tcPr>
            <w:tcW w:type="dxa" w:w="3200"/>
            <w:shd w:fill="F2F2F2" w:val="clear"/>
            <w:tcMar>
              <w:top w:type="dxa" w:w="80"/>
              <w:left w:type="dxa" w:w="100"/>
              <w:bottom w:type="dxa" w:w="80"/>
              <w:right w:type="dxa" w:w="100"/>
            </w:tcMar>
          </w:tcPr>
          <w:p>
            <w:r>
              <w:rPr>
                <w:b w:val="false"/>
                <w:bCs w:val="false"/>
                <w:color w:val="000000"/>
              </w:rPr>
              <w:t xml:space="preserve">isFist(lm)</w:t>
            </w:r>
          </w:p>
        </w:tc>
        <w:tc>
          <w:tcPr>
            <w:tcW w:type="dxa" w:w="4300"/>
            <w:shd w:fill="F2F2F2" w:val="clear"/>
            <w:tcMar>
              <w:top w:type="dxa" w:w="80"/>
              <w:left w:type="dxa" w:w="100"/>
              <w:bottom w:type="dxa" w:w="80"/>
              <w:right w:type="dxa" w:w="100"/>
            </w:tcMar>
          </w:tcPr>
          <w:p>
            <w:r>
              <w:rPr>
                <w:b w:val="false"/>
                <w:bCs w:val="false"/>
                <w:color w:val="000000"/>
              </w:rPr>
              <w:t xml:space="preserve">Tips [8,12,16,20] are all below (larger y than) their mid-joints [6,10,14,18]</w:t>
            </w:r>
          </w:p>
        </w:tc>
        <w:tc>
          <w:tcPr>
            <w:tcW w:type="dxa" w:w="2100"/>
            <w:shd w:fill="F2F2F2" w:val="clear"/>
            <w:tcMar>
              <w:top w:type="dxa" w:w="80"/>
              <w:left w:type="dxa" w:w="100"/>
              <w:bottom w:type="dxa" w:w="80"/>
              <w:right w:type="dxa" w:w="100"/>
            </w:tcMar>
          </w:tcPr>
          <w:p>
            <w:r>
              <w:rPr>
                <w:b w:val="false"/>
                <w:bCs w:val="false"/>
                <w:color w:val="000000"/>
              </w:rPr>
              <w:t xml:space="preserve">Closed fist — all four fingers curled</w:t>
            </w:r>
          </w:p>
        </w:tc>
      </w:tr>
      <w:tr>
        <w:tc>
          <w:tcPr>
            <w:tcW w:type="dxa" w:w="3200"/>
            <w:shd w:fill="FFFFFF" w:val="clear"/>
            <w:tcMar>
              <w:top w:type="dxa" w:w="80"/>
              <w:left w:type="dxa" w:w="100"/>
              <w:bottom w:type="dxa" w:w="80"/>
              <w:right w:type="dxa" w:w="100"/>
            </w:tcMar>
          </w:tcPr>
          <w:p>
            <w:r>
              <w:rPr>
                <w:b w:val="false"/>
                <w:bCs w:val="false"/>
                <w:color w:val="000000"/>
              </w:rPr>
              <w:t xml:space="preserve">isVGesture(lm)</w:t>
            </w:r>
          </w:p>
        </w:tc>
        <w:tc>
          <w:tcPr>
            <w:tcW w:type="dxa" w:w="4300"/>
            <w:shd w:fill="FFFFFF" w:val="clear"/>
            <w:tcMar>
              <w:top w:type="dxa" w:w="80"/>
              <w:left w:type="dxa" w:w="100"/>
              <w:bottom w:type="dxa" w:w="80"/>
              <w:right w:type="dxa" w:w="100"/>
            </w:tcMar>
          </w:tcPr>
          <w:p>
            <w:r>
              <w:rPr>
                <w:b w:val="false"/>
                <w:bCs w:val="false"/>
                <w:color w:val="000000"/>
              </w:rPr>
              <w:t xml:space="preserve">Index &amp; middle tips above their mid-joints; ring &amp; pinky tips below theirs</w:t>
            </w:r>
          </w:p>
        </w:tc>
        <w:tc>
          <w:tcPr>
            <w:tcW w:type="dxa" w:w="2100"/>
            <w:shd w:fill="FFFFFF" w:val="clear"/>
            <w:tcMar>
              <w:top w:type="dxa" w:w="80"/>
              <w:left w:type="dxa" w:w="100"/>
              <w:bottom w:type="dxa" w:w="80"/>
              <w:right w:type="dxa" w:w="100"/>
            </w:tcMar>
          </w:tcPr>
          <w:p>
            <w:r>
              <w:rPr>
                <w:b w:val="false"/>
                <w:bCs w:val="false"/>
                <w:color w:val="000000"/>
              </w:rPr>
              <w:t xml:space="preserve">V-sign / peace sign (✌️)</w:t>
            </w:r>
          </w:p>
        </w:tc>
      </w:tr>
      <w:tr>
        <w:tc>
          <w:tcPr>
            <w:tcW w:type="dxa" w:w="3200"/>
            <w:shd w:fill="F2F2F2" w:val="clear"/>
            <w:tcMar>
              <w:top w:type="dxa" w:w="80"/>
              <w:left w:type="dxa" w:w="100"/>
              <w:bottom w:type="dxa" w:w="80"/>
              <w:right w:type="dxa" w:w="100"/>
            </w:tcMar>
          </w:tcPr>
          <w:p>
            <w:r>
              <w:rPr>
                <w:b w:val="false"/>
                <w:bCs w:val="false"/>
                <w:color w:val="000000"/>
              </w:rPr>
              <w:t xml:space="preserve">isRightHand(lm) / isLeftHand(lm)</w:t>
            </w:r>
          </w:p>
        </w:tc>
        <w:tc>
          <w:tcPr>
            <w:tcW w:type="dxa" w:w="4300"/>
            <w:shd w:fill="F2F2F2" w:val="clear"/>
            <w:tcMar>
              <w:top w:type="dxa" w:w="80"/>
              <w:left w:type="dxa" w:w="100"/>
              <w:bottom w:type="dxa" w:w="80"/>
              <w:right w:type="dxa" w:w="100"/>
            </w:tcMar>
          </w:tcPr>
          <w:p>
            <w:r>
              <w:rPr>
                <w:b w:val="false"/>
                <w:bCs w:val="false"/>
                <w:color w:val="000000"/>
              </w:rPr>
              <w:t xml:space="preserve">Compares thumb tip x (landmark 4) to index tip x (landmark 8)</w:t>
            </w:r>
          </w:p>
        </w:tc>
        <w:tc>
          <w:tcPr>
            <w:tcW w:type="dxa" w:w="2100"/>
            <w:shd w:fill="F2F2F2" w:val="clear"/>
            <w:tcMar>
              <w:top w:type="dxa" w:w="80"/>
              <w:left w:type="dxa" w:w="100"/>
              <w:bottom w:type="dxa" w:w="80"/>
              <w:right w:type="dxa" w:w="100"/>
            </w:tcMar>
          </w:tcPr>
          <w:p>
            <w:r>
              <w:rPr>
                <w:b w:val="false"/>
                <w:bCs w:val="false"/>
                <w:color w:val="000000"/>
              </w:rPr>
              <w:t xml:space="preserve">Distinguishes right vs. left open hand for slide direction</w:t>
            </w:r>
          </w:p>
        </w:tc>
      </w:tr>
    </w:tbl>
    <w:p>
      <w:pPr>
        <w:spacing w:after="150"/>
      </w:pPr>
      <w:r>
        <w:t xml:space="preserve"/>
      </w:r>
    </w:p>
    <w:p>
      <w:pPr>
        <w:spacing w:after="150"/>
      </w:pPr>
      <w:r>
        <w:t xml:space="preserve">processGestures() evaluates these rules in a fixed priority order each frame: (1) fist — only if the laser pointer is not active, (2) V-sign toggle, (3) laser-pointer tracking if already active, (4) open-hand left/right navigation. This ordering is itself a conflict-resolution mechanism: a higher-priority gesture short-circuits evaluation of the lower-priority ones via early return statements, so an ambiguous frame can never trigger two actions at once.</w:t>
      </w:r>
    </w:p>
    <w:p>
      <w:pPr>
        <w:pStyle w:val="Heading2"/>
        <w:spacing w:after="150" w:before="300"/>
      </w:pPr>
      <w:r>
        <w:t xml:space="preserve">5.5 Hold-Timers &amp; Cooldown</w:t>
      </w:r>
    </w:p>
    <w:p>
      <w:pPr>
        <w:pStyle w:val="ListParagraph"/>
        <w:numPr>
          <w:ilvl w:val="0"/>
          <w:numId w:val="1"/>
        </w:numPr>
        <w:spacing w:after="80"/>
      </w:pPr>
      <w:r>
        <w:t xml:space="preserve">Closed Fist → Last Slide: a start timestamp (fistGestureStartTime) is recorded on first detection and compared against CONFIG.fistHoldDurationMs on every subsequent frame; the remaining time is shown live in the UI (e.g. “✊ Fist (Hold 2.3s)”) until the threshold is reached, at which point jumpToLastSlide() fires once and the timer resets.</w:t>
      </w:r>
    </w:p>
    <w:p>
      <w:pPr>
        <w:pStyle w:val="ListParagraph"/>
        <w:numPr>
          <w:ilvl w:val="0"/>
          <w:numId w:val="1"/>
        </w:numPr>
        <w:spacing w:after="80"/>
      </w:pPr>
      <w:r>
        <w:t xml:space="preserve">V-Sign → Laser Toggle: the same start/elapsed pattern is used with CONFIG.vGestureHoldDurationMs. On firing, laserActive is flipped and vGestureStartTime is immediately reset to the current time (rather than 0) specifically to prevent an immediate second toggle while the hand is still holding the V shape.</w:t>
      </w:r>
    </w:p>
    <w:p>
      <w:pPr>
        <w:pStyle w:val="ListParagraph"/>
        <w:numPr>
          <w:ilvl w:val="0"/>
          <w:numId w:val="1"/>
        </w:numPr>
        <w:spacing w:after="80"/>
      </w:pPr>
      <w:r>
        <w:t xml:space="preserve">Slide-change actions (changeSlide, jumpToLastSlide) are additionally rate-limited by a shared CONFIG.actionCooldownMs cooldown independent of the hold timers, guarding against rapid repeated triggers once a gesture is confirmed.</w:t>
      </w:r>
    </w:p>
    <w:p>
      <w:pPr>
        <w:pStyle w:val="Heading2"/>
        <w:spacing w:after="150" w:before="300"/>
      </w:pPr>
      <w:r>
        <w:t xml:space="preserve">5.6 Laser Pointer Tracking</w:t>
      </w:r>
    </w:p>
    <w:p>
      <w:pPr>
        <w:spacing w:after="150"/>
      </w:pPr>
      <w:r>
        <w:t xml:space="preserve">While active, the laser pointer follows the index fingertip (landmark 8). Because the video preview is mirrored (scaleX(-1)) for a natural “mirror” user experience, updateLaserDot() horizontally flips the normalized x coordinate (1 - lm[8].x) before mapping it to the slide container's pixel dimensions, so the on-screen dot moves in the same direction as the user's real hand.</w:t>
      </w:r>
    </w:p>
    <w:p>
      <w:pPr>
        <w:pStyle w:val="Heading2"/>
        <w:spacing w:after="150" w:before="300"/>
      </w:pPr>
      <w:r>
        <w:t xml:space="preserve">5.7 Slide &amp; PDF Presentation Control</w:t>
      </w:r>
    </w:p>
    <w:p>
      <w:pPr>
        <w:pStyle w:val="ListParagraph"/>
        <w:numPr>
          <w:ilvl w:val="0"/>
          <w:numId w:val="1"/>
        </w:numPr>
        <w:spacing w:after="80"/>
      </w:pPr>
      <w:r>
        <w:t xml:space="preserve">The viewer supports two content modes: built-in HTML demo slides (CONFIG.totalDemoSlides of them) and user-uploaded PDF presentations, tracked via the isPdfActive flag.</w:t>
      </w:r>
    </w:p>
    <w:p>
      <w:pPr>
        <w:pStyle w:val="ListParagraph"/>
        <w:numPr>
          <w:ilvl w:val="0"/>
          <w:numId w:val="1"/>
        </w:numPr>
        <w:spacing w:after="80"/>
      </w:pPr>
      <w:r>
        <w:t xml:space="preserve">Uploading a PDF (via a file input) reads it with FileReader, parses it with pdfjsLib.getDocument(), and switches the viewer into PDF mode, hiding the HTML slides and revealing a dedicated &lt;canvas&gt; for rendered PDF pages.</w:t>
      </w:r>
    </w:p>
    <w:p>
      <w:pPr>
        <w:pStyle w:val="ListParagraph"/>
        <w:numPr>
          <w:ilvl w:val="0"/>
          <w:numId w:val="1"/>
        </w:numPr>
        <w:spacing w:after="80"/>
      </w:pPr>
      <w:r>
        <w:t xml:space="preserve">changeSlide(direction) and jumpToLastSlide() are gesture-and-input-agnostic: they operate identically whether triggered by a hand gesture, a manual nav button, or a keyboard shortcut, and internally branch on isPdfActive to either advance pdfPageNum + re-render, or advance currentSlide + toggle the active .slide element.</w:t>
      </w:r>
    </w:p>
    <w:p>
      <w:pPr>
        <w:pStyle w:val="ListParagraph"/>
        <w:numPr>
          <w:ilvl w:val="0"/>
          <w:numId w:val="1"/>
        </w:numPr>
        <w:spacing w:after="80"/>
      </w:pPr>
      <w:r>
        <w:t xml:space="preserve">PDF pages are re-rendered at a higher scale (CONFIG.pdfFullscreenScale) when the viewer is in fullscreen, and a lower scale (CONFIG.pdfNormalScale) otherwise, balancing sharpness against rendering cost.</w:t>
      </w:r>
    </w:p>
    <w:p>
      <w:pPr>
        <w:pStyle w:val="ListParagraph"/>
        <w:numPr>
          <w:ilvl w:val="0"/>
          <w:numId w:val="1"/>
        </w:numPr>
        <w:spacing w:after="80"/>
      </w:pPr>
      <w:r>
        <w:t xml:space="preserve">A “Clear” control on the uploaded filename lets the user discard the PDF and calls resetToDemoSlides() to return to the built-in demo deck.</w:t>
      </w:r>
    </w:p>
    <w:p>
      <w:pPr>
        <w:pStyle w:val="Heading2"/>
        <w:spacing w:after="150" w:before="300"/>
      </w:pPr>
      <w:r>
        <w:t xml:space="preserve">5.8 Presentation Mode &amp; Fullscreen Handling</w:t>
      </w:r>
    </w:p>
    <w:p>
      <w:pPr>
        <w:spacing w:after="150"/>
      </w:pPr>
      <w:r>
        <w:t xml:space="preserve">Two independent fullscreen targets are supported: the whole viewer panel (“Fullscreen” button) and just the slide/PDF container (“Presentation Mode” button). Both use a cross-browser compatibility layer that falls back through the standard and vendor-prefixed APIs (requestFullscreen / webkitRequestFullscreen / mozRequestFullScreen / msRequestFullscreen, and their exit equivalents) for broader browser support, including older WebKit-based browsers.</w:t>
      </w:r>
    </w:p>
    <w:p>
      <w:pPr>
        <w:pStyle w:val="ListParagraph"/>
        <w:numPr>
          <w:ilvl w:val="0"/>
          <w:numId w:val="1"/>
        </w:numPr>
        <w:spacing w:after="80"/>
      </w:pPr>
      <w:r>
        <w:t xml:space="preserve">A shared fullscreenchange listener (bound across all vendor-prefixed event names) detects which element is currently fullscreen, updates the relevant button's label and icon accordingly, and — if a PDF is active — triggers a re-render so the page redraws at the correct resolution for the new viewport size.</w:t>
      </w:r>
    </w:p>
    <w:p>
      <w:pPr>
        <w:pStyle w:val="Heading2"/>
        <w:spacing w:after="150" w:before="300"/>
      </w:pPr>
      <w:r>
        <w:t xml:space="preserve">5.9 Keyboard Fallback Controls</w:t>
      </w:r>
    </w:p>
    <w:p>
      <w:pPr>
        <w:spacing w:after="150"/>
      </w:pPr>
      <w:r>
        <w:t xml:space="preserve">Every gesture-driven action also has a keyboard equivalent, so the tool remains usable without a webcam: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0B1E33" w:val="clear"/>
            <w:tcMar>
              <w:top w:type="dxa" w:w="80"/>
              <w:left w:type="dxa" w:w="100"/>
              <w:bottom w:type="dxa" w:w="80"/>
              <w:right w:type="dxa" w:w="100"/>
            </w:tcMar>
          </w:tcPr>
          <w:p>
            <w:r>
              <w:rPr>
                <w:b/>
                <w:bCs/>
                <w:color w:val="FFFFFF"/>
              </w:rPr>
              <w:t xml:space="preserve">Key(s)</w:t>
            </w:r>
          </w:p>
        </w:tc>
        <w:tc>
          <w:tcPr>
            <w:tcW w:type="dxa" w:w="4800"/>
            <w:shd w:fill="0B1E33" w:val="clear"/>
            <w:tcMar>
              <w:top w:type="dxa" w:w="80"/>
              <w:left w:type="dxa" w:w="100"/>
              <w:bottom w:type="dxa" w:w="80"/>
              <w:right w:type="dxa" w:w="100"/>
            </w:tcMar>
          </w:tcPr>
          <w:p>
            <w:r>
              <w:rPr>
                <w:b/>
                <w:bCs/>
                <w:color w:val="FFFFFF"/>
              </w:rPr>
              <w:t xml:space="preserve">Action</w:t>
            </w:r>
          </w:p>
        </w:tc>
      </w:tr>
      <w:tr>
        <w:tc>
          <w:tcPr>
            <w:tcW w:type="dxa" w:w="4800"/>
            <w:shd w:fill="FFFFFF" w:val="clear"/>
            <w:tcMar>
              <w:top w:type="dxa" w:w="80"/>
              <w:left w:type="dxa" w:w="100"/>
              <w:bottom w:type="dxa" w:w="80"/>
              <w:right w:type="dxa" w:w="100"/>
            </w:tcMar>
          </w:tcPr>
          <w:p>
            <w:r>
              <w:rPr>
                <w:b w:val="false"/>
                <w:bCs w:val="false"/>
                <w:color w:val="000000"/>
              </w:rPr>
              <w:t xml:space="preserve">Arrow Right / Page Down / Space</w:t>
            </w:r>
          </w:p>
        </w:tc>
        <w:tc>
          <w:tcPr>
            <w:tcW w:type="dxa" w:w="4800"/>
            <w:shd w:fill="FFFFFF" w:val="clear"/>
            <w:tcMar>
              <w:top w:type="dxa" w:w="80"/>
              <w:left w:type="dxa" w:w="100"/>
              <w:bottom w:type="dxa" w:w="80"/>
              <w:right w:type="dxa" w:w="100"/>
            </w:tcMar>
          </w:tcPr>
          <w:p>
            <w:r>
              <w:rPr>
                <w:b w:val="false"/>
                <w:bCs w:val="false"/>
                <w:color w:val="000000"/>
              </w:rPr>
              <w:t xml:space="preserve">Next slide</w:t>
            </w:r>
          </w:p>
        </w:tc>
      </w:tr>
      <w:tr>
        <w:tc>
          <w:tcPr>
            <w:tcW w:type="dxa" w:w="4800"/>
            <w:shd w:fill="F2F2F2" w:val="clear"/>
            <w:tcMar>
              <w:top w:type="dxa" w:w="80"/>
              <w:left w:type="dxa" w:w="100"/>
              <w:bottom w:type="dxa" w:w="80"/>
              <w:right w:type="dxa" w:w="100"/>
            </w:tcMar>
          </w:tcPr>
          <w:p>
            <w:r>
              <w:rPr>
                <w:b w:val="false"/>
                <w:bCs w:val="false"/>
                <w:color w:val="000000"/>
              </w:rPr>
              <w:t xml:space="preserve">Arrow Left / Page Up</w:t>
            </w:r>
          </w:p>
        </w:tc>
        <w:tc>
          <w:tcPr>
            <w:tcW w:type="dxa" w:w="4800"/>
            <w:shd w:fill="F2F2F2" w:val="clear"/>
            <w:tcMar>
              <w:top w:type="dxa" w:w="80"/>
              <w:left w:type="dxa" w:w="100"/>
              <w:bottom w:type="dxa" w:w="80"/>
              <w:right w:type="dxa" w:w="100"/>
            </w:tcMar>
          </w:tcPr>
          <w:p>
            <w:r>
              <w:rPr>
                <w:b w:val="false"/>
                <w:bCs w:val="false"/>
                <w:color w:val="000000"/>
              </w:rPr>
              <w:t xml:space="preserve">Previous slide</w:t>
            </w:r>
          </w:p>
        </w:tc>
      </w:tr>
      <w:tr>
        <w:tc>
          <w:tcPr>
            <w:tcW w:type="dxa" w:w="4800"/>
            <w:shd w:fill="FFFFFF" w:val="clear"/>
            <w:tcMar>
              <w:top w:type="dxa" w:w="80"/>
              <w:left w:type="dxa" w:w="100"/>
              <w:bottom w:type="dxa" w:w="80"/>
              <w:right w:type="dxa" w:w="100"/>
            </w:tcMar>
          </w:tcPr>
          <w:p>
            <w:r>
              <w:rPr>
                <w:b w:val="false"/>
                <w:bCs w:val="false"/>
                <w:color w:val="000000"/>
              </w:rPr>
              <w:t xml:space="preserve">Home</w:t>
            </w:r>
          </w:p>
        </w:tc>
        <w:tc>
          <w:tcPr>
            <w:tcW w:type="dxa" w:w="4800"/>
            <w:shd w:fill="FFFFFF" w:val="clear"/>
            <w:tcMar>
              <w:top w:type="dxa" w:w="80"/>
              <w:left w:type="dxa" w:w="100"/>
              <w:bottom w:type="dxa" w:w="80"/>
              <w:right w:type="dxa" w:w="100"/>
            </w:tcMar>
          </w:tcPr>
          <w:p>
            <w:r>
              <w:rPr>
                <w:b w:val="false"/>
                <w:bCs w:val="false"/>
                <w:color w:val="000000"/>
              </w:rPr>
              <w:t xml:space="preserve">Jump to first slide / PDF page</w:t>
            </w:r>
          </w:p>
        </w:tc>
      </w:tr>
      <w:tr>
        <w:tc>
          <w:tcPr>
            <w:tcW w:type="dxa" w:w="4800"/>
            <w:shd w:fill="F2F2F2" w:val="clear"/>
            <w:tcMar>
              <w:top w:type="dxa" w:w="80"/>
              <w:left w:type="dxa" w:w="100"/>
              <w:bottom w:type="dxa" w:w="80"/>
              <w:right w:type="dxa" w:w="100"/>
            </w:tcMar>
          </w:tcPr>
          <w:p>
            <w:r>
              <w:rPr>
                <w:b w:val="false"/>
                <w:bCs w:val="false"/>
                <w:color w:val="000000"/>
              </w:rPr>
              <w:t xml:space="preserve">End</w:t>
            </w:r>
          </w:p>
        </w:tc>
        <w:tc>
          <w:tcPr>
            <w:tcW w:type="dxa" w:w="4800"/>
            <w:shd w:fill="F2F2F2" w:val="clear"/>
            <w:tcMar>
              <w:top w:type="dxa" w:w="80"/>
              <w:left w:type="dxa" w:w="100"/>
              <w:bottom w:type="dxa" w:w="80"/>
              <w:right w:type="dxa" w:w="100"/>
            </w:tcMar>
          </w:tcPr>
          <w:p>
            <w:r>
              <w:rPr>
                <w:b w:val="false"/>
                <w:bCs w:val="false"/>
                <w:color w:val="000000"/>
              </w:rPr>
              <w:t xml:space="preserve">Jump to last slide / PDF page</w:t>
            </w:r>
          </w:p>
        </w:tc>
      </w:tr>
    </w:tbl>
    <w:p>
      <w:pPr>
        <w:spacing w:after="150"/>
      </w:pPr>
      <w:r>
        <w:t xml:space="preserve"/>
      </w:r>
    </w:p>
    <w:p>
      <w:pPr>
        <w:spacing w:after="150"/>
      </w:pPr>
      <w:r>
        <w:t xml:space="preserve">Keyboard handling is suppressed while the user is focused on an &lt;input&gt;, &lt;textarea&gt;, or any contenteditable element, to avoid hijacking normal text entry.</w:t>
      </w:r>
    </w:p>
    <w:p>
      <w:pPr>
        <w:pStyle w:val="Heading2"/>
        <w:spacing w:after="150" w:before="300"/>
      </w:pPr>
      <w:r>
        <w:t xml:space="preserve">5.10 Landing Page UI Behavior</w:t>
      </w:r>
    </w:p>
    <w:p>
      <w:pPr>
        <w:spacing w:after="150"/>
      </w:pPr>
      <w:r>
        <w:t xml:space="preserve">Independent of the gesture-control logic, the landing/demo page includes several presentation-layer enhancements:</w:t>
      </w:r>
    </w:p>
    <w:p>
      <w:pPr>
        <w:pStyle w:val="ListParagraph"/>
        <w:numPr>
          <w:ilvl w:val="0"/>
          <w:numId w:val="1"/>
        </w:numPr>
        <w:spacing w:after="80"/>
      </w:pPr>
      <w:r>
        <w:t xml:space="preserve">A sticky header that gains a “scrolled” style once the page is scrolled more than 20px, via a scroll event listener.</w:t>
      </w:r>
    </w:p>
    <w:p>
      <w:pPr>
        <w:pStyle w:val="ListParagraph"/>
        <w:numPr>
          <w:ilvl w:val="0"/>
          <w:numId w:val="1"/>
        </w:numPr>
        <w:spacing w:after="80"/>
      </w:pPr>
      <w:r>
        <w:t xml:space="preserve">Scroll-triggered reveal animations for elements with the .reveal class, implemented with an IntersectionObserver (15% visibility threshold) that adds an .in class once and then stops observing that element.</w:t>
      </w:r>
    </w:p>
    <w:p>
      <w:pPr>
        <w:pStyle w:val="ListParagraph"/>
        <w:numPr>
          <w:ilvl w:val="0"/>
          <w:numId w:val="1"/>
        </w:numPr>
        <w:spacing w:after="80"/>
      </w:pPr>
      <w:r>
        <w:t xml:space="preserve">An animated SVG hand skeleton in the hero section, gently oscillating via a sine-wave transform and a slowly rotating HUD ring, driven by requestAnimationFrame.</w:t>
      </w:r>
    </w:p>
    <w:p>
      <w:pPr>
        <w:pStyle w:val="ListParagraph"/>
        <w:numPr>
          <w:ilvl w:val="0"/>
          <w:numId w:val="1"/>
        </w:numPr>
        <w:spacing w:after="80"/>
      </w:pPr>
      <w:r>
        <w:t xml:space="preserve">This hero animation respects the prefers-reduced-motion media query and is skipped entirely for users who have that accessibility preference enabled.</w:t>
      </w:r>
    </w:p>
    <w:p>
      <w:pPr>
        <w:pStyle w:val="Heading1"/>
        <w:spacing w:after="200" w:before="400"/>
      </w:pPr>
      <w:r>
        <w:t xml:space="preserve">6. Technical Challenges &amp; Solutions</w:t>
      </w:r>
    </w:p>
    <w:p>
      <w:pPr>
        <w:spacing w:after="150"/>
      </w:pPr>
      <w:r>
        <w:t xml:space="preserve">During development, two recurring reliability problems emerged from using single-frame, instantaneous gesture detection. Both were solved by introducing time-based confirmation and mutual-exclusion logic rather than relying on raw per-frame classification.</w:t>
      </w:r>
    </w:p>
    <w:p>
      <w:pPr>
        <w:pStyle w:val="Heading2"/>
        <w:spacing w:after="150" w:before="300"/>
      </w:pPr>
      <w:r>
        <w:t xml:space="preserve">5.1 Unintended Fist-Gesture Triggering</w:t>
      </w:r>
    </w:p>
    <w:p>
      <w:pPr>
        <w:spacing w:after="150"/>
      </w:pPr>
      <w:r>
        <w:t xml:space="preserve">Problem: The closed-fist pose was occasionally detected for a single frame during natural hand movement (e.g. transitioning between other gestures), causing the presentation to jump to the last slide unintentionally.</w:t>
      </w:r>
    </w:p>
    <w:p>
      <w:pPr>
        <w:spacing w:after="150"/>
      </w:pPr>
      <w:r>
        <w:t xml:space="preserve">Solution: A one-second (later extended to four-second) hold timer was introduced. The fist must be held continuously for the full duration before the action fires, with an on-screen countdown giving the user visual feedback that the gesture is being registered. This converts an error-prone instantaneous classifier into a deliberate, confirmed action.</w:t>
      </w:r>
    </w:p>
    <w:p>
      <w:pPr>
        <w:pStyle w:val="Heading2"/>
        <w:spacing w:after="150" w:before="300"/>
      </w:pPr>
      <w:r>
        <w:t xml:space="preserve">5.2 Unreliable Laser-Pointer Activation</w:t>
      </w:r>
    </w:p>
    <w:p>
      <w:pPr>
        <w:spacing w:after="150"/>
      </w:pPr>
      <w:r>
        <w:t xml:space="preserve">Problem: The original design used a swipe gesture and a separate “pen/Stift” mode to activate a laser-pointer overlay. This approach was unstable — swipes were easily confused with the next/previous slide gestures, and pen mode added further ambiguity.</w:t>
      </w:r>
    </w:p>
    <w:p>
      <w:pPr>
        <w:spacing w:after="150"/>
      </w:pPr>
      <w:r>
        <w:t xml:space="preserve">Solution: The swipe-based trigger and pen mode were removed entirely and replaced with a dedicated V-sign (✌️) toggle, held for 1.5 seconds. This gives the laser pointer its own unambiguous gesture, distinct from the open-hand slide-navigation gestures.</w:t>
      </w:r>
    </w:p>
    <w:p>
      <w:pPr>
        <w:pStyle w:val="Heading2"/>
        <w:spacing w:after="150" w:before="300"/>
      </w:pPr>
      <w:r>
        <w:t xml:space="preserve">5.3 Gesture Conflict Guards</w:t>
      </w:r>
    </w:p>
    <w:p>
      <w:pPr>
        <w:spacing w:after="150"/>
      </w:pPr>
      <w:r>
        <w:t xml:space="preserve">Because several gestures share overlapping hand configurations (e.g. a relaxing V-sign can transiently resemble an open hand), explicit mutual-exclusion guards were added to the classification logic — for example, a condition equivalent to “not v_geste_erkannt” (not currently V-gesture-recognized) was added to both the pinch and open-hand detection branches. This prevents two gestures from firing simultaneously off a single ambiguous hand pose.</w:t>
      </w:r>
    </w:p>
    <w:p>
      <w:pPr>
        <w:spacing w:after="150"/>
      </w:pPr>
      <w:r>
        <w:t xml:space="preserve">Additionally, the fist-to-last-slide gesture is explicitly disabled while the laser pointer is active, since a closed fist can occur naturally while the user is repositioning their pointing hand.</w:t>
      </w:r>
    </w:p>
    <w:p>
      <w:pPr>
        <w:pStyle w:val="Heading2"/>
        <w:spacing w:after="150" w:before="300"/>
      </w:pPr>
      <w:r>
        <w:t xml:space="preserve">5.4 Python Version Compatibility</w:t>
      </w:r>
    </w:p>
    <w:p>
      <w:pPr>
        <w:spacing w:after="150"/>
      </w:pPr>
      <w:r>
        <w:t xml:space="preserve">Problem: Python 3.14 (the system default on the development machine) is not compatible with the mediapipe package.</w:t>
      </w:r>
    </w:p>
    <w:p>
      <w:pPr>
        <w:spacing w:after="150"/>
      </w:pPr>
      <w:r>
        <w:t xml:space="preserve">Solution: Python 3.11 is used explicitly via the py -3.11 launcher command (Windows) instead of relying on the system's default python command.</w:t>
      </w:r>
    </w:p>
    <w:p>
      <w:pPr>
        <w:pStyle w:val="Heading2"/>
        <w:spacing w:after="150" w:before="300"/>
      </w:pPr>
      <w:r>
        <w:t xml:space="preserve">5.5 MediaPipe API Migration</w:t>
      </w:r>
    </w:p>
    <w:p>
      <w:pPr>
        <w:spacing w:after="150"/>
      </w:pPr>
      <w:r>
        <w:t xml:space="preserve">Problem: MediaPipe 0.10.35 removed the legacy mp.solutions.hands API, raising AttributeError: module 'mediapipe' has no attribute 'solutions' when using older reference code.</w:t>
      </w:r>
    </w:p>
    <w:p>
      <w:pPr>
        <w:spacing w:after="150"/>
      </w:pPr>
      <w:r>
        <w:t xml:space="preserve">Solution: The project was migrated to the current MediaPipe Task API — HandLandmarker, HandLandmarkerOptions, and VisionTaskRunningMode.LIVE_STREAM — using an asynchronous live-stream processing mode, with the hand_landmarker.task model downloaded automatically on first run.</w:t>
      </w:r>
    </w:p>
    <w:p>
      <w:pPr>
        <w:pStyle w:val="Heading1"/>
        <w:spacing w:after="200" w:before="400"/>
      </w:pPr>
      <w:r>
        <w:t xml:space="preserve">7. Installation &amp; Setup</w:t>
      </w:r>
    </w:p>
    <w:p>
      <w:pPr>
        <w:pStyle w:val="Heading2"/>
        <w:spacing w:after="150" w:before="300"/>
      </w:pPr>
      <w:r>
        <w:t xml:space="preserve">6.1 Web Application</w:t>
      </w:r>
    </w:p>
    <w:p>
      <w:pPr>
        <w:spacing w:after="150"/>
      </w:pPr>
      <w:r>
        <w:t xml:space="preserve">Because the web app uses ES Modules (import/export), opening index.html directly triggers browser CORS restrictions. A local development server is required:</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1A1A1A"/>
          <w:sz w:val="20"/>
          <w:szCs w:val="20"/>
        </w:rPr>
        <w:t xml:space="preserve">cd web</w:t>
      </w:r>
      <w:r>
        <w:br/>
      </w:r>
      <w:r>
        <w:rPr>
          <w:rFonts w:ascii="Consolas" w:cs="Consolas" w:eastAsia="Consolas" w:hAnsi="Consolas"/>
          <w:color w:val="1A1A1A"/>
          <w:sz w:val="20"/>
          <w:szCs w:val="20"/>
        </w:rPr>
        <w:t xml:space="preserve">python3 -m http.server 8000</w:t>
      </w:r>
      <w:r>
        <w:br/>
      </w:r>
      <w:r>
        <w:rPr>
          <w:rFonts w:ascii="Consolas" w:cs="Consolas" w:eastAsia="Consolas" w:hAnsi="Consolas"/>
          <w:color w:val="1A1A1A"/>
          <w:sz w:val="20"/>
          <w:szCs w:val="20"/>
        </w:rPr>
        <w:t xml:space="preserve"># or: npx serve</w:t>
      </w:r>
      <w:r>
        <w:br/>
      </w:r>
      <w:r>
        <w:rPr>
          <w:rFonts w:ascii="Consolas" w:cs="Consolas" w:eastAsia="Consolas" w:hAnsi="Consolas"/>
          <w:color w:val="1A1A1A"/>
          <w:sz w:val="20"/>
          <w:szCs w:val="20"/>
        </w:rPr>
        <w:t xml:space="preserve"># or: use the "Live Server" extension in VS Code</w:t>
      </w:r>
    </w:p>
    <w:p>
      <w:pPr>
        <w:spacing w:after="150"/>
      </w:pPr>
      <w:r>
        <w:t xml:space="preserve">Then open http://localhost:8000 in a browser.</w:t>
      </w:r>
    </w:p>
    <w:p>
      <w:pPr>
        <w:pStyle w:val="Heading2"/>
        <w:spacing w:after="150" w:before="300"/>
      </w:pPr>
      <w:r>
        <w:t xml:space="preserve">6.2 Python Desktop Application</w:t>
      </w:r>
    </w:p>
    <w:p>
      <w:pPr>
        <w:spacing w:after="150"/>
      </w:pPr>
      <w:r>
        <w:t xml:space="preserve">Requirements: Python 3.11 (specifically — not the system default, if that is a newer version).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1A1A1A"/>
          <w:sz w:val="20"/>
          <w:szCs w:val="20"/>
        </w:rPr>
        <w:t xml:space="preserve">cd src</w:t>
      </w:r>
      <w:r>
        <w:br/>
      </w:r>
      <w:r>
        <w:rPr>
          <w:rFonts w:ascii="Consolas" w:cs="Consolas" w:eastAsia="Consolas" w:hAnsi="Consolas"/>
          <w:color w:val="1A1A1A"/>
          <w:sz w:val="20"/>
          <w:szCs w:val="20"/>
        </w:rPr>
        <w:t xml:space="preserve">pip install opencv-python mediapipe pyautogui pyinstaller</w:t>
      </w:r>
      <w:r>
        <w:br/>
      </w:r>
      <w:r>
        <w:rPr>
          <w:rFonts w:ascii="Consolas" w:cs="Consolas" w:eastAsia="Consolas" w:hAnsi="Consolas"/>
          <w:color w:val="1A1A1A"/>
          <w:sz w:val="20"/>
          <w:szCs w:val="20"/>
        </w:rPr>
        <w:t xml:space="preserve">python gestures.py</w:t>
      </w:r>
    </w:p>
    <w:p>
      <w:pPr>
        <w:spacing w:after="150"/>
      </w:pPr>
      <w:r>
        <w:t xml:space="preserve">On systems where multiple Python versions are installed, use the version-specific launcher, e.g. py -3.11 gestures.py on Windows.</w:t>
      </w:r>
    </w:p>
    <w:p>
      <w:pPr>
        <w:pStyle w:val="Heading1"/>
        <w:spacing w:after="200" w:before="400"/>
      </w:pPr>
      <w:r>
        <w:t xml:space="preserve">8. CI/CD Automation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000"/>
      </w:tblGrid>
      <w:tr>
        <w:trPr>
          <w:tblHeader/>
        </w:trPr>
        <w:tc>
          <w:tcPr>
            <w:tcW w:type="dxa" w:w="3600"/>
            <w:shd w:fill="0B1E33" w:val="clear"/>
            <w:tcMar>
              <w:top w:type="dxa" w:w="80"/>
              <w:left w:type="dxa" w:w="100"/>
              <w:bottom w:type="dxa" w:w="80"/>
              <w:right w:type="dxa" w:w="100"/>
            </w:tcMar>
          </w:tcPr>
          <w:p>
            <w:r>
              <w:rPr>
                <w:b/>
                <w:bCs/>
                <w:color w:val="FFFFFF"/>
              </w:rPr>
              <w:t xml:space="preserve">Workflow</w:t>
            </w:r>
          </w:p>
        </w:tc>
        <w:tc>
          <w:tcPr>
            <w:tcW w:type="dxa" w:w="2800"/>
            <w:shd w:fill="0B1E33" w:val="clear"/>
            <w:tcMar>
              <w:top w:type="dxa" w:w="80"/>
              <w:left w:type="dxa" w:w="100"/>
              <w:bottom w:type="dxa" w:w="80"/>
              <w:right w:type="dxa" w:w="100"/>
            </w:tcMar>
          </w:tcPr>
          <w:p>
            <w:r>
              <w:rPr>
                <w:b/>
                <w:bCs/>
                <w:color w:val="FFFFFF"/>
              </w:rPr>
              <w:t xml:space="preserve">Trigger</w:t>
            </w:r>
          </w:p>
        </w:tc>
        <w:tc>
          <w:tcPr>
            <w:tcW w:type="dxa" w:w="3000"/>
            <w:shd w:fill="0B1E33" w:val="clear"/>
            <w:tcMar>
              <w:top w:type="dxa" w:w="80"/>
              <w:left w:type="dxa" w:w="100"/>
              <w:bottom w:type="dxa" w:w="80"/>
              <w:right w:type="dxa" w:w="100"/>
            </w:tcMar>
          </w:tcPr>
          <w:p>
            <w:r>
              <w:rPr>
                <w:b/>
                <w:bCs/>
                <w:color w:val="FFFFFF"/>
              </w:rPr>
              <w:t xml:space="preserve">Effect</w:t>
            </w:r>
          </w:p>
        </w:tc>
      </w:tr>
      <w:tr>
        <w:tc>
          <w:tcPr>
            <w:tcW w:type="dxa" w:w="3600"/>
            <w:shd w:fill="FFFFFF" w:val="clear"/>
            <w:tcMar>
              <w:top w:type="dxa" w:w="80"/>
              <w:left w:type="dxa" w:w="100"/>
              <w:bottom w:type="dxa" w:w="80"/>
              <w:right w:type="dxa" w:w="100"/>
            </w:tcMar>
          </w:tcPr>
          <w:p>
            <w:r>
              <w:rPr>
                <w:b w:val="false"/>
                <w:bCs w:val="false"/>
                <w:color w:val="000000"/>
              </w:rPr>
              <w:t xml:space="preserve">GitHub Pages Deployment</w:t>
            </w:r>
          </w:p>
        </w:tc>
        <w:tc>
          <w:tcPr>
            <w:tcW w:type="dxa" w:w="2800"/>
            <w:shd w:fill="FFFFFF" w:val="clear"/>
            <w:tcMar>
              <w:top w:type="dxa" w:w="80"/>
              <w:left w:type="dxa" w:w="100"/>
              <w:bottom w:type="dxa" w:w="80"/>
              <w:right w:type="dxa" w:w="100"/>
            </w:tcMar>
          </w:tcPr>
          <w:p>
            <w:r>
              <w:rPr>
                <w:b w:val="false"/>
                <w:bCs w:val="false"/>
                <w:color w:val="000000"/>
              </w:rPr>
              <w:t xml:space="preserve">Push to main branch</w:t>
            </w:r>
          </w:p>
        </w:tc>
        <w:tc>
          <w:tcPr>
            <w:tcW w:type="dxa" w:w="3000"/>
            <w:shd w:fill="FFFFFF" w:val="clear"/>
            <w:tcMar>
              <w:top w:type="dxa" w:w="80"/>
              <w:left w:type="dxa" w:w="100"/>
              <w:bottom w:type="dxa" w:w="80"/>
              <w:right w:type="dxa" w:w="100"/>
            </w:tcMar>
          </w:tcPr>
          <w:p>
            <w:r>
              <w:rPr>
                <w:b w:val="false"/>
                <w:bCs w:val="false"/>
                <w:color w:val="000000"/>
              </w:rPr>
              <w:t xml:space="preserve">Automatically deploys the contents of web/ to the public GitHub Pages URL</w:t>
            </w:r>
          </w:p>
        </w:tc>
      </w:tr>
      <w:tr>
        <w:tc>
          <w:tcPr>
            <w:tcW w:type="dxa" w:w="3600"/>
            <w:shd w:fill="F2F2F2" w:val="clear"/>
            <w:tcMar>
              <w:top w:type="dxa" w:w="80"/>
              <w:left w:type="dxa" w:w="100"/>
              <w:bottom w:type="dxa" w:w="80"/>
              <w:right w:type="dxa" w:w="100"/>
            </w:tcMar>
          </w:tcPr>
          <w:p>
            <w:r>
              <w:rPr>
                <w:b w:val="false"/>
                <w:bCs w:val="false"/>
                <w:color w:val="000000"/>
              </w:rPr>
              <w:t xml:space="preserve">PyInstaller Build</w:t>
            </w:r>
          </w:p>
        </w:tc>
        <w:tc>
          <w:tcPr>
            <w:tcW w:type="dxa" w:w="2800"/>
            <w:shd w:fill="F2F2F2" w:val="clear"/>
            <w:tcMar>
              <w:top w:type="dxa" w:w="80"/>
              <w:left w:type="dxa" w:w="100"/>
              <w:bottom w:type="dxa" w:w="80"/>
              <w:right w:type="dxa" w:w="100"/>
            </w:tcMar>
          </w:tcPr>
          <w:p>
            <w:r>
              <w:rPr>
                <w:b w:val="false"/>
                <w:bCs w:val="false"/>
                <w:color w:val="000000"/>
              </w:rPr>
              <w:t xml:space="preserve">Every push</w:t>
            </w:r>
          </w:p>
        </w:tc>
        <w:tc>
          <w:tcPr>
            <w:tcW w:type="dxa" w:w="3000"/>
            <w:shd w:fill="F2F2F2" w:val="clear"/>
            <w:tcMar>
              <w:top w:type="dxa" w:w="80"/>
              <w:left w:type="dxa" w:w="100"/>
              <w:bottom w:type="dxa" w:w="80"/>
              <w:right w:type="dxa" w:w="100"/>
            </w:tcMar>
          </w:tcPr>
          <w:p>
            <w:r>
              <w:rPr>
                <w:b w:val="false"/>
                <w:bCs w:val="false"/>
                <w:color w:val="000000"/>
              </w:rPr>
              <w:t xml:space="preserve">Builds standalone .zip executables for macOS and Windows and uploads them as workflow artifacts</w:t>
            </w:r>
          </w:p>
        </w:tc>
      </w:tr>
    </w:tbl>
    <w:p>
      <w:pPr>
        <w:pStyle w:val="Heading1"/>
        <w:spacing w:after="200" w:before="400"/>
      </w:pPr>
      <w:r>
        <w:t xml:space="preserve">9. Configuration</w:t>
      </w:r>
    </w:p>
    <w:p>
      <w:pPr>
        <w:spacing w:after="150"/>
      </w:pPr>
      <w:r>
        <w:t xml:space="preserve">The web application exposes its tunable parameters in a single centralized file, web/js/config.js, so behavior can be adjusted without touching the detection or rendering logic. Keys referenced throughout the codebase include: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B1E33" w:val="clear"/>
            <w:tcMar>
              <w:top w:type="dxa" w:w="80"/>
              <w:left w:type="dxa" w:w="100"/>
              <w:bottom w:type="dxa" w:w="80"/>
              <w:right w:type="dxa" w:w="100"/>
            </w:tcMar>
          </w:tcPr>
          <w:p>
            <w:r>
              <w:rPr>
                <w:b/>
                <w:bCs/>
                <w:color w:val="FFFFFF"/>
              </w:rPr>
              <w:t xml:space="preserve">Config Key</w:t>
            </w:r>
          </w:p>
        </w:tc>
        <w:tc>
          <w:tcPr>
            <w:tcW w:type="dxa" w:w="6400"/>
            <w:shd w:fill="0B1E33" w:val="clear"/>
            <w:tcMar>
              <w:top w:type="dxa" w:w="80"/>
              <w:left w:type="dxa" w:w="100"/>
              <w:bottom w:type="dxa" w:w="80"/>
              <w:right w:type="dxa" w:w="100"/>
            </w:tcMar>
          </w:tcPr>
          <w:p>
            <w:r>
              <w:rPr>
                <w:b/>
                <w:bCs/>
                <w:color w:val="FFFFFF"/>
              </w:rPr>
              <w:t xml:space="preserve">Purpose</w:t>
            </w:r>
          </w:p>
        </w:tc>
      </w:tr>
      <w:tr>
        <w:tc>
          <w:tcPr>
            <w:tcW w:type="dxa" w:w="3200"/>
            <w:shd w:fill="FFFFFF" w:val="clear"/>
            <w:tcMar>
              <w:top w:type="dxa" w:w="80"/>
              <w:left w:type="dxa" w:w="100"/>
              <w:bottom w:type="dxa" w:w="80"/>
              <w:right w:type="dxa" w:w="100"/>
            </w:tcMar>
          </w:tcPr>
          <w:p>
            <w:r>
              <w:rPr>
                <w:b w:val="false"/>
                <w:bCs w:val="false"/>
                <w:color w:val="000000"/>
              </w:rPr>
              <w:t xml:space="preserve">wasmFilesetResolverUrl</w:t>
            </w:r>
          </w:p>
        </w:tc>
        <w:tc>
          <w:tcPr>
            <w:tcW w:type="dxa" w:w="6400"/>
            <w:shd w:fill="FFFFFF" w:val="clear"/>
            <w:tcMar>
              <w:top w:type="dxa" w:w="80"/>
              <w:left w:type="dxa" w:w="100"/>
              <w:bottom w:type="dxa" w:w="80"/>
              <w:right w:type="dxa" w:w="100"/>
            </w:tcMar>
          </w:tcPr>
          <w:p>
            <w:r>
              <w:rPr>
                <w:b w:val="false"/>
                <w:bCs w:val="false"/>
                <w:color w:val="000000"/>
              </w:rPr>
              <w:t xml:space="preserve">CDN path used by FilesetResolver to load the MediaPipe WASM runtime</w:t>
            </w:r>
          </w:p>
        </w:tc>
      </w:tr>
      <w:tr>
        <w:tc>
          <w:tcPr>
            <w:tcW w:type="dxa" w:w="3200"/>
            <w:shd w:fill="F2F2F2" w:val="clear"/>
            <w:tcMar>
              <w:top w:type="dxa" w:w="80"/>
              <w:left w:type="dxa" w:w="100"/>
              <w:bottom w:type="dxa" w:w="80"/>
              <w:right w:type="dxa" w:w="100"/>
            </w:tcMar>
          </w:tcPr>
          <w:p>
            <w:r>
              <w:rPr>
                <w:b w:val="false"/>
                <w:bCs w:val="false"/>
                <w:color w:val="000000"/>
              </w:rPr>
              <w:t xml:space="preserve">mediapipeModelUrl</w:t>
            </w:r>
          </w:p>
        </w:tc>
        <w:tc>
          <w:tcPr>
            <w:tcW w:type="dxa" w:w="6400"/>
            <w:shd w:fill="F2F2F2" w:val="clear"/>
            <w:tcMar>
              <w:top w:type="dxa" w:w="80"/>
              <w:left w:type="dxa" w:w="100"/>
              <w:bottom w:type="dxa" w:w="80"/>
              <w:right w:type="dxa" w:w="100"/>
            </w:tcMar>
          </w:tcPr>
          <w:p>
            <w:r>
              <w:rPr>
                <w:b w:val="false"/>
                <w:bCs w:val="false"/>
                <w:color w:val="000000"/>
              </w:rPr>
              <w:t xml:space="preserve">URL of the hand_landmarker model asset used by HandLandmarker</w:t>
            </w:r>
          </w:p>
        </w:tc>
      </w:tr>
      <w:tr>
        <w:tc>
          <w:tcPr>
            <w:tcW w:type="dxa" w:w="3200"/>
            <w:shd w:fill="FFFFFF" w:val="clear"/>
            <w:tcMar>
              <w:top w:type="dxa" w:w="80"/>
              <w:left w:type="dxa" w:w="100"/>
              <w:bottom w:type="dxa" w:w="80"/>
              <w:right w:type="dxa" w:w="100"/>
            </w:tcMar>
          </w:tcPr>
          <w:p>
            <w:r>
              <w:rPr>
                <w:b w:val="false"/>
                <w:bCs w:val="false"/>
                <w:color w:val="000000"/>
              </w:rPr>
              <w:t xml:space="preserve">totalDemoSlides</w:t>
            </w:r>
          </w:p>
        </w:tc>
        <w:tc>
          <w:tcPr>
            <w:tcW w:type="dxa" w:w="6400"/>
            <w:shd w:fill="FFFFFF" w:val="clear"/>
            <w:tcMar>
              <w:top w:type="dxa" w:w="80"/>
              <w:left w:type="dxa" w:w="100"/>
              <w:bottom w:type="dxa" w:w="80"/>
              <w:right w:type="dxa" w:w="100"/>
            </w:tcMar>
          </w:tcPr>
          <w:p>
            <w:r>
              <w:rPr>
                <w:b w:val="false"/>
                <w:bCs w:val="false"/>
                <w:color w:val="000000"/>
              </w:rPr>
              <w:t xml:space="preserve">Number of slides in the built-in HTML demo deck</w:t>
            </w:r>
          </w:p>
        </w:tc>
      </w:tr>
      <w:tr>
        <w:tc>
          <w:tcPr>
            <w:tcW w:type="dxa" w:w="3200"/>
            <w:shd w:fill="F2F2F2" w:val="clear"/>
            <w:tcMar>
              <w:top w:type="dxa" w:w="80"/>
              <w:left w:type="dxa" w:w="100"/>
              <w:bottom w:type="dxa" w:w="80"/>
              <w:right w:type="dxa" w:w="100"/>
            </w:tcMar>
          </w:tcPr>
          <w:p>
            <w:r>
              <w:rPr>
                <w:b w:val="false"/>
                <w:bCs w:val="false"/>
                <w:color w:val="000000"/>
              </w:rPr>
              <w:t xml:space="preserve">actionCooldownMs</w:t>
            </w:r>
          </w:p>
        </w:tc>
        <w:tc>
          <w:tcPr>
            <w:tcW w:type="dxa" w:w="6400"/>
            <w:shd w:fill="F2F2F2" w:val="clear"/>
            <w:tcMar>
              <w:top w:type="dxa" w:w="80"/>
              <w:left w:type="dxa" w:w="100"/>
              <w:bottom w:type="dxa" w:w="80"/>
              <w:right w:type="dxa" w:w="100"/>
            </w:tcMar>
          </w:tcPr>
          <w:p>
            <w:r>
              <w:rPr>
                <w:b w:val="false"/>
                <w:bCs w:val="false"/>
                <w:color w:val="000000"/>
              </w:rPr>
              <w:t xml:space="preserve">Minimum time between any two slide-change actions, regardless of trigger source</w:t>
            </w:r>
          </w:p>
        </w:tc>
      </w:tr>
      <w:tr>
        <w:tc>
          <w:tcPr>
            <w:tcW w:type="dxa" w:w="3200"/>
            <w:shd w:fill="FFFFFF" w:val="clear"/>
            <w:tcMar>
              <w:top w:type="dxa" w:w="80"/>
              <w:left w:type="dxa" w:w="100"/>
              <w:bottom w:type="dxa" w:w="80"/>
              <w:right w:type="dxa" w:w="100"/>
            </w:tcMar>
          </w:tcPr>
          <w:p>
            <w:r>
              <w:rPr>
                <w:b w:val="false"/>
                <w:bCs w:val="false"/>
                <w:color w:val="000000"/>
              </w:rPr>
              <w:t xml:space="preserve">fistHoldDurationMs</w:t>
            </w:r>
          </w:p>
        </w:tc>
        <w:tc>
          <w:tcPr>
            <w:tcW w:type="dxa" w:w="6400"/>
            <w:shd w:fill="FFFFFF" w:val="clear"/>
            <w:tcMar>
              <w:top w:type="dxa" w:w="80"/>
              <w:left w:type="dxa" w:w="100"/>
              <w:bottom w:type="dxa" w:w="80"/>
              <w:right w:type="dxa" w:w="100"/>
            </w:tcMar>
          </w:tcPr>
          <w:p>
            <w:r>
              <w:rPr>
                <w:b w:val="false"/>
                <w:bCs w:val="false"/>
                <w:color w:val="000000"/>
              </w:rPr>
              <w:t xml:space="preserve">Required continuous hold time for the closed-fist → last-slide gesture</w:t>
            </w:r>
          </w:p>
        </w:tc>
      </w:tr>
      <w:tr>
        <w:tc>
          <w:tcPr>
            <w:tcW w:type="dxa" w:w="3200"/>
            <w:shd w:fill="F2F2F2" w:val="clear"/>
            <w:tcMar>
              <w:top w:type="dxa" w:w="80"/>
              <w:left w:type="dxa" w:w="100"/>
              <w:bottom w:type="dxa" w:w="80"/>
              <w:right w:type="dxa" w:w="100"/>
            </w:tcMar>
          </w:tcPr>
          <w:p>
            <w:r>
              <w:rPr>
                <w:b w:val="false"/>
                <w:bCs w:val="false"/>
                <w:color w:val="000000"/>
              </w:rPr>
              <w:t xml:space="preserve">vGestureHoldDurationMs</w:t>
            </w:r>
          </w:p>
        </w:tc>
        <w:tc>
          <w:tcPr>
            <w:tcW w:type="dxa" w:w="6400"/>
            <w:shd w:fill="F2F2F2" w:val="clear"/>
            <w:tcMar>
              <w:top w:type="dxa" w:w="80"/>
              <w:left w:type="dxa" w:w="100"/>
              <w:bottom w:type="dxa" w:w="80"/>
              <w:right w:type="dxa" w:w="100"/>
            </w:tcMar>
          </w:tcPr>
          <w:p>
            <w:r>
              <w:rPr>
                <w:b w:val="false"/>
                <w:bCs w:val="false"/>
                <w:color w:val="000000"/>
              </w:rPr>
              <w:t xml:space="preserve">Required continuous hold time for the V-sign → laser-pointer toggle</w:t>
            </w:r>
          </w:p>
        </w:tc>
      </w:tr>
      <w:tr>
        <w:tc>
          <w:tcPr>
            <w:tcW w:type="dxa" w:w="3200"/>
            <w:shd w:fill="FFFFFF" w:val="clear"/>
            <w:tcMar>
              <w:top w:type="dxa" w:w="80"/>
              <w:left w:type="dxa" w:w="100"/>
              <w:bottom w:type="dxa" w:w="80"/>
              <w:right w:type="dxa" w:w="100"/>
            </w:tcMar>
          </w:tcPr>
          <w:p>
            <w:r>
              <w:rPr>
                <w:b w:val="false"/>
                <w:bCs w:val="false"/>
                <w:color w:val="000000"/>
              </w:rPr>
              <w:t xml:space="preserve">pdfNormalScale</w:t>
            </w:r>
          </w:p>
        </w:tc>
        <w:tc>
          <w:tcPr>
            <w:tcW w:type="dxa" w:w="6400"/>
            <w:shd w:fill="FFFFFF" w:val="clear"/>
            <w:tcMar>
              <w:top w:type="dxa" w:w="80"/>
              <w:left w:type="dxa" w:w="100"/>
              <w:bottom w:type="dxa" w:w="80"/>
              <w:right w:type="dxa" w:w="100"/>
            </w:tcMar>
          </w:tcPr>
          <w:p>
            <w:r>
              <w:rPr>
                <w:b w:val="false"/>
                <w:bCs w:val="false"/>
                <w:color w:val="000000"/>
              </w:rPr>
              <w:t xml:space="preserve">Render scale used for PDF pages outside of fullscreen</w:t>
            </w:r>
          </w:p>
        </w:tc>
      </w:tr>
      <w:tr>
        <w:tc>
          <w:tcPr>
            <w:tcW w:type="dxa" w:w="3200"/>
            <w:shd w:fill="F2F2F2" w:val="clear"/>
            <w:tcMar>
              <w:top w:type="dxa" w:w="80"/>
              <w:left w:type="dxa" w:w="100"/>
              <w:bottom w:type="dxa" w:w="80"/>
              <w:right w:type="dxa" w:w="100"/>
            </w:tcMar>
          </w:tcPr>
          <w:p>
            <w:r>
              <w:rPr>
                <w:b w:val="false"/>
                <w:bCs w:val="false"/>
                <w:color w:val="000000"/>
              </w:rPr>
              <w:t xml:space="preserve">pdfFullscreenScale</w:t>
            </w:r>
          </w:p>
        </w:tc>
        <w:tc>
          <w:tcPr>
            <w:tcW w:type="dxa" w:w="6400"/>
            <w:shd w:fill="F2F2F2" w:val="clear"/>
            <w:tcMar>
              <w:top w:type="dxa" w:w="80"/>
              <w:left w:type="dxa" w:w="100"/>
              <w:bottom w:type="dxa" w:w="80"/>
              <w:right w:type="dxa" w:w="100"/>
            </w:tcMar>
          </w:tcPr>
          <w:p>
            <w:r>
              <w:rPr>
                <w:b w:val="false"/>
                <w:bCs w:val="false"/>
                <w:color w:val="000000"/>
              </w:rPr>
              <w:t xml:space="preserve">Higher render scale used for PDF pages while in fullscreen</w:t>
            </w:r>
          </w:p>
        </w:tc>
      </w:tr>
    </w:tbl>
    <w:p>
      <w:pPr>
        <w:pStyle w:val="Heading1"/>
        <w:spacing w:after="200" w:before="400"/>
      </w:pPr>
      <w:r>
        <w:t xml:space="preserve">10. Future Improvements</w:t>
      </w:r>
    </w:p>
    <w:p>
      <w:pPr>
        <w:pStyle w:val="ListParagraph"/>
        <w:numPr>
          <w:ilvl w:val="0"/>
          <w:numId w:val="1"/>
        </w:numPr>
        <w:spacing w:after="80"/>
      </w:pPr>
      <w:r>
        <w:t xml:space="preserve">Further reduce end-to-end detection latency (camera resolution, cooldown, and confidence tuning).</w:t>
      </w:r>
    </w:p>
    <w:p>
      <w:pPr>
        <w:pStyle w:val="ListParagraph"/>
        <w:numPr>
          <w:ilvl w:val="0"/>
          <w:numId w:val="1"/>
        </w:numPr>
        <w:spacing w:after="80"/>
      </w:pPr>
      <w:r>
        <w:t xml:space="preserve">Expand the gesture vocabulary (e.g. a dedicated gesture for launching external applications).</w:t>
      </w:r>
    </w:p>
    <w:p>
      <w:pPr>
        <w:pStyle w:val="ListParagraph"/>
        <w:numPr>
          <w:ilvl w:val="0"/>
          <w:numId w:val="1"/>
        </w:numPr>
        <w:spacing w:after="80"/>
      </w:pPr>
      <w:r>
        <w:t xml:space="preserve">Complete the planned user study comparing gesture-based control against mouse/keyboard control (Between-Subjects design, ~20 participants) and incorporate results into the course paper and poster.</w:t>
      </w:r>
    </w:p>
    <w:p>
      <w:pPr>
        <w:pStyle w:val="Heading1"/>
        <w:spacing w:after="200" w:before="400"/>
      </w:pPr>
      <w:r>
        <w:t xml:space="preserve">11. Contributors</w:t>
      </w:r>
    </w:p>
    <w:p>
      <w:pPr>
        <w:spacing w:after="150"/>
      </w:pPr>
      <w:r>
        <w:t xml:space="preserve">Bashar Haidar &amp; Lana Kara Mohammed — Universität, Embodied Interaction, SS 2026.</w:t>
      </w:r>
    </w:p>
    <w:p>
      <w:pPr>
        <w:spacing w:before="100"/>
      </w:pPr>
      <w:r>
        <w:t xml:space="preserve">Repository: </w:t>
      </w:r>
      <w:hyperlink w:history="1" r:id="rIdus9walu3nrqolkef9mf8o">
        <w:r>
          <w:rPr>
            <w:color w:val="1155CC"/>
            <w:u w:val="single"/>
          </w:rPr>
          <w:t xml:space="preserve">github.com/basharhaidar98/hand-gesture-presentation-control-FlowMinds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FlowMinds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0B1E33"/>
      <w:sz w:val="32"/>
      <w:szCs w:val="32"/>
    </w:rPr>
  </w:style>
  <w:style w:type="paragraph" w:styleId="Heading2">
    <w:name w:val="Heading 2"/>
    <w:basedOn w:val="Normal"/>
    <w:next w:val="Normal"/>
    <w:qFormat/>
    <w:pPr>
      <w:spacing w:after="150" w:before="300"/>
    </w:pPr>
    <w:rPr>
      <w:rFonts w:ascii="Calibri" w:cs="Calibri" w:eastAsia="Calibri" w:hAnsi="Calibri"/>
      <w:b/>
      <w:bCs/>
      <w:color w:val="0B1E33"/>
      <w:sz w:val="26"/>
      <w:szCs w:val="26"/>
    </w:rPr>
  </w:style>
  <w:style w:type="paragraph" w:styleId="Heading3">
    <w:name w:val="Heading 3"/>
    <w:basedOn w:val="Normal"/>
    <w:next w:val="Normal"/>
    <w:qFormat/>
    <w:pPr>
      <w:spacing w:after="100" w:before="200"/>
    </w:pPr>
    <w:rPr>
      <w:rFonts w:ascii="Calibri" w:cs="Calibri" w:eastAsia="Calibri" w:hAnsi="Calibri"/>
      <w:b/>
      <w:bCs/>
      <w:color w:val="146C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acxx8lieeqqxil2rjkr" Type="http://schemas.openxmlformats.org/officeDocument/2006/relationships/hyperlink" Target="https://github.com/basharhaidar98/hand-gesture-presentation-control-FlowMinds" TargetMode="External"/><Relationship Id="rIdus9walu3nrqolkef9mf8o" Type="http://schemas.openxmlformats.org/officeDocument/2006/relationships/hyperlink" Target="https://github.com/basharhaidar98/hand-gesture-presentation-control-FlowMind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2026-07-04T07:50:22.920Z</dcterms:created>
  <dcterms:modified xsi:type="dcterms:W3CDTF">2026-07-04T07:50:22.938Z</dcterms:modified>
</cp:coreProperties>
</file>

<file path=docProps/custom.xml><?xml version="1.0" encoding="utf-8"?>
<Properties xmlns="http://schemas.openxmlformats.org/officeDocument/2006/custom-properties" xmlns:vt="http://schemas.openxmlformats.org/officeDocument/2006/docPropsVTypes"/>
</file>