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LPMQ Isep Misbah" w:hAnsi="LPMQ Isep Misbah"/>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