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asciiTheme="majorBidi" w:cstheme="majorBidi" w:hAnsiTheme="majorBidi"/>
          <w:color w:val="000000" w:themeColor="text1"/>
        </w:rPr>
      </w:pPr>
      <w:r>
        <w:rPr>
          <w:rFonts w:cs="Times New Roman" w:cstheme="majorBidi"/>
          <w:color w:val="000000" w:themeColor="text1"/>
        </w:rPr>
      </w:r>
    </w:p>
    <w:p>
      <w:pPr>
        <w:pStyle w:val="Normal"/>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cstheme="majorBidi"/>
          <w:b/>
          <w:color w:val="000000" w:themeColor="text1"/>
          <w:sz w:val="40"/>
          <w:szCs w:val="40"/>
        </w:rPr>
      </w:r>
    </w:p>
    <w:p>
      <w:pPr>
        <w:pStyle w:val="Normal"/>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cstheme="majorBidi"/>
          <w:b/>
          <w:color w:val="000000" w:themeColor="text1"/>
          <w:sz w:val="40"/>
          <w:szCs w:val="40"/>
        </w:rPr>
        <w:t>Information Security</w:t>
      </w:r>
    </w:p>
    <w:p>
      <w:pPr>
        <w:pStyle w:val="Normal"/>
        <w:pBdr>
          <w:top w:val="single" w:sz="4" w:space="1" w:color="000000"/>
          <w:left w:val="single" w:sz="4" w:space="4" w:color="000000"/>
          <w:bottom w:val="single" w:sz="4" w:space="1" w:color="000000"/>
          <w:right w:val="single" w:sz="4" w:space="4" w:color="000000"/>
        </w:pBdr>
        <w:rPr>
          <w:rFonts w:ascii="Times New Roman" w:hAnsi="Times New Roman" w:cs="Times New Roman" w:asciiTheme="majorBidi" w:cstheme="majorBidi" w:hAnsiTheme="majorBidi"/>
          <w:b/>
          <w:b/>
          <w:color w:val="000000" w:themeColor="text1"/>
          <w:sz w:val="40"/>
          <w:szCs w:val="40"/>
        </w:rPr>
      </w:pPr>
      <w:r>
        <w:rPr>
          <w:rFonts w:cs="Times New Roman" w:cstheme="majorBidi"/>
          <w:b/>
          <w:color w:val="000000" w:themeColor="text1"/>
          <w:sz w:val="40"/>
          <w:szCs w:val="40"/>
        </w:rPr>
      </w:r>
    </w:p>
    <w:p>
      <w:pPr>
        <w:pStyle w:val="Normal"/>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cstheme="majorBidi"/>
          <w:b/>
          <w:color w:val="000000" w:themeColor="text1"/>
          <w:sz w:val="40"/>
          <w:szCs w:val="40"/>
        </w:rPr>
        <w:t>Chapter 1: Cybersecurity and the Security Operations Center</w:t>
      </w:r>
    </w:p>
    <w:p>
      <w:pPr>
        <w:pStyle w:val="Normal"/>
        <w:pBdr>
          <w:top w:val="single" w:sz="4" w:space="1" w:color="000000"/>
          <w:left w:val="single" w:sz="4" w:space="4" w:color="000000"/>
          <w:bottom w:val="single" w:sz="4" w:space="1" w:color="000000"/>
          <w:right w:val="single" w:sz="4" w:space="4" w:color="000000"/>
        </w:pBdr>
        <w:tabs>
          <w:tab w:val="clear" w:pos="720"/>
          <w:tab w:val="left" w:pos="5040" w:leader="none"/>
        </w:tabs>
        <w:rPr>
          <w:rFonts w:ascii="Times New Roman" w:hAnsi="Times New Roman" w:cs="Times New Roman" w:asciiTheme="majorBidi" w:cstheme="majorBidi" w:hAnsiTheme="majorBidi"/>
          <w:b/>
          <w:b/>
          <w:color w:val="000000" w:themeColor="text1"/>
          <w:sz w:val="40"/>
          <w:szCs w:val="40"/>
        </w:rPr>
      </w:pPr>
      <w:r>
        <w:rPr>
          <w:rFonts w:cs="Times New Roman" w:cstheme="majorBidi"/>
          <w:b/>
          <w:color w:val="000000" w:themeColor="text1"/>
          <w:sz w:val="40"/>
          <w:szCs w:val="40"/>
        </w:rPr>
        <w:tab/>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76" w:before="60" w:after="60"/>
        <w:contextualSpacing/>
        <w:jc w:val="center"/>
        <w:rPr>
          <w:rFonts w:ascii="Times New Roman" w:hAnsi="Times New Roman" w:cs="Times New Roman" w:asciiTheme="majorBidi" w:cstheme="majorBidi" w:hAnsiTheme="majorBidi"/>
          <w:b/>
          <w:b/>
          <w:color w:val="000000" w:themeColor="text1"/>
          <w:sz w:val="40"/>
          <w:szCs w:val="40"/>
        </w:rPr>
      </w:pPr>
      <w:sdt>
        <w:sdtPr>
          <w:id w:val="698369546"/>
          <w:dataBinding w:prefixMappings="xmlns:ns0='http://purl.org/dc/elements/1.1/' xmlns:ns1='http://schemas.openxmlformats.org/package/2006/metadata/core-properties' " w:xpath="/ns1:coreProperties[1]/ns0:title[1]" w:storeItemID="{6C3C8BC8-F283-45AE-878A-BAB7291924A1}"/>
          <w:placeholder>
            <w:docPart w:val="DFF4903815E61D40851A5C8582451666"/>
          </w:placeholder>
          <w:alias w:val="Title"/>
          <w:text/>
        </w:sdtPr>
        <w:sdtContent>
          <w:r>
            <w:rPr/>
            <w:t>Lab 2 - Learning the Details of Attacks</w:t>
          </w:r>
        </w:sdtContent>
      </w:sdt>
    </w:p>
    <w:p>
      <w:pPr>
        <w:pStyle w:val="Normal"/>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28"/>
          <w:szCs w:val="28"/>
        </w:rPr>
      </w:pPr>
      <w:r>
        <w:rPr>
          <w:rFonts w:cs="Times New Roman" w:cstheme="majorBidi"/>
          <w:b/>
          <w:color w:val="000000" w:themeColor="text1"/>
          <w:sz w:val="28"/>
          <w:szCs w:val="28"/>
        </w:rPr>
      </w:r>
    </w:p>
    <w:p>
      <w:pPr>
        <w:pStyle w:val="Normal"/>
        <w:rPr>
          <w:rFonts w:ascii="Times New Roman" w:hAnsi="Times New Roman" w:cs="Times New Roman" w:asciiTheme="majorBidi" w:cstheme="majorBidi" w:hAnsiTheme="majorBidi"/>
          <w:b/>
          <w:b/>
          <w:color w:val="000000" w:themeColor="text1"/>
          <w:sz w:val="28"/>
          <w:szCs w:val="28"/>
        </w:rPr>
      </w:pPr>
      <w:r>
        <w:rPr>
          <w:rFonts w:cs="Times New Roman" w:cstheme="majorBidi"/>
          <w:b/>
          <w:color w:val="000000" w:themeColor="text1"/>
          <w:sz w:val="28"/>
          <w:szCs w:val="28"/>
        </w:rPr>
      </w:r>
    </w:p>
    <w:p>
      <w:pPr>
        <w:pStyle w:val="Normal"/>
        <w:rPr>
          <w:rFonts w:ascii="Times New Roman" w:hAnsi="Times New Roman" w:cs="Times New Roman" w:asciiTheme="majorBidi" w:cstheme="majorBidi" w:hAnsiTheme="majorBidi"/>
          <w:b/>
          <w:b/>
          <w:color w:val="000000" w:themeColor="text1"/>
          <w:sz w:val="28"/>
          <w:szCs w:val="28"/>
        </w:rPr>
      </w:pPr>
      <w:r>
        <w:rPr>
          <w:rFonts w:cs="Times New Roman" w:cstheme="majorBidi"/>
          <w:b/>
          <w:color w:val="000000" w:themeColor="text1"/>
          <w:sz w:val="28"/>
          <w:szCs w:val="28"/>
        </w:rPr>
      </w:r>
    </w:p>
    <w:p>
      <w:pPr>
        <w:pStyle w:val="Normal"/>
        <w:keepNext w:val="true"/>
        <w:keepLines/>
        <w:numPr>
          <w:ilvl w:val="0"/>
          <w:numId w:val="1"/>
        </w:numPr>
        <w:spacing w:lineRule="auto" w:line="276" w:before="240" w:after="120"/>
        <w:outlineLvl w:val="0"/>
        <w:rPr>
          <w:rFonts w:ascii="Times New Roman" w:hAnsi="Times New Roman" w:eastAsia="Calibri" w:cs="Times New Roman" w:asciiTheme="majorBidi" w:cstheme="majorBidi" w:hAnsiTheme="majorBidi"/>
          <w:b/>
          <w:b/>
          <w:bCs/>
          <w:sz w:val="26"/>
          <w:szCs w:val="26"/>
          <w:lang w:val="en-US" w:eastAsia="en-US"/>
        </w:rPr>
      </w:pPr>
      <w:r>
        <w:rPr>
          <w:rFonts w:eastAsia="Calibri" w:cs="Times New Roman" w:cstheme="majorBidi"/>
          <w:b/>
          <w:bCs/>
          <w:sz w:val="26"/>
          <w:szCs w:val="26"/>
          <w:lang w:val="en-US" w:eastAsia="en-US"/>
        </w:rPr>
        <w:t>Objectives</w:t>
      </w:r>
    </w:p>
    <w:p>
      <w:pPr>
        <w:pStyle w:val="Normal"/>
        <w:spacing w:before="120" w:after="120"/>
        <w:ind w:left="360" w:hanging="0"/>
        <w:rPr>
          <w:rFonts w:ascii="Times New Roman" w:hAnsi="Times New Roman" w:eastAsia="Calibri" w:cs="Times New Roman" w:asciiTheme="majorBidi" w:cstheme="majorBidi" w:hAnsiTheme="majorBidi"/>
          <w:sz w:val="20"/>
          <w:szCs w:val="22"/>
          <w:lang w:val="en-US" w:eastAsia="en-US"/>
        </w:rPr>
      </w:pPr>
      <w:r>
        <w:rPr>
          <w:rFonts w:eastAsia="Calibri" w:cs="Times New Roman" w:cstheme="majorBidi"/>
          <w:sz w:val="20"/>
          <w:szCs w:val="22"/>
          <w:lang w:val="en-US" w:eastAsia="en-US"/>
        </w:rPr>
        <w:t>Research and analyze IoT application vulnerabilities.</w:t>
      </w:r>
    </w:p>
    <w:p>
      <w:pPr>
        <w:pStyle w:val="Normal"/>
        <w:spacing w:before="120" w:after="120"/>
        <w:ind w:left="360" w:hanging="0"/>
        <w:rPr>
          <w:rFonts w:ascii="Times New Roman" w:hAnsi="Times New Roman" w:eastAsia="Calibri" w:cs="Times New Roman" w:asciiTheme="majorBidi" w:cstheme="majorBidi" w:hAnsiTheme="majorBidi"/>
          <w:b/>
          <w:b/>
          <w:sz w:val="20"/>
          <w:szCs w:val="22"/>
          <w:lang w:val="en-US" w:eastAsia="en-US"/>
        </w:rPr>
      </w:pPr>
      <w:r>
        <w:rPr>
          <w:rFonts w:eastAsia="Calibri" w:cs="Times New Roman" w:cstheme="majorBidi"/>
          <w:b/>
          <w:sz w:val="20"/>
          <w:szCs w:val="22"/>
          <w:lang w:val="en-US" w:eastAsia="en-US"/>
        </w:rPr>
        <w:t xml:space="preserve">Part 1: </w:t>
      </w:r>
      <w:r>
        <w:rPr>
          <w:rFonts w:eastAsia="Calibri" w:cs="Times New Roman" w:cstheme="majorBidi"/>
          <w:bCs/>
          <w:sz w:val="20"/>
          <w:szCs w:val="22"/>
          <w:lang w:val="en-US" w:eastAsia="en-US"/>
        </w:rPr>
        <w:t>Conduct a Search of IoT Application Vulnerabilities.</w:t>
      </w:r>
    </w:p>
    <w:p>
      <w:pPr>
        <w:pStyle w:val="Normal"/>
        <w:keepNext w:val="true"/>
        <w:keepLines/>
        <w:numPr>
          <w:ilvl w:val="0"/>
          <w:numId w:val="1"/>
        </w:numPr>
        <w:spacing w:lineRule="auto" w:line="276" w:before="240" w:after="120"/>
        <w:outlineLvl w:val="0"/>
        <w:rPr>
          <w:rFonts w:ascii="Times New Roman" w:hAnsi="Times New Roman" w:eastAsia="Calibri" w:cs="Times New Roman" w:asciiTheme="majorBidi" w:cstheme="majorBidi" w:hAnsiTheme="majorBidi"/>
          <w:b/>
          <w:b/>
          <w:bCs/>
          <w:sz w:val="26"/>
          <w:szCs w:val="26"/>
          <w:lang w:val="en-US" w:eastAsia="en-US"/>
        </w:rPr>
      </w:pPr>
      <w:r>
        <w:rPr>
          <w:rFonts w:eastAsia="Calibri" w:cs="Times New Roman" w:cstheme="majorBidi"/>
          <w:b/>
          <w:bCs/>
          <w:sz w:val="26"/>
          <w:szCs w:val="26"/>
          <w:lang w:val="en-US" w:eastAsia="en-US"/>
        </w:rPr>
        <w:t>Background / Scenario</w:t>
      </w:r>
    </w:p>
    <w:p>
      <w:pPr>
        <w:pStyle w:val="Normal"/>
        <w:spacing w:before="120" w:after="120"/>
        <w:ind w:left="360" w:hanging="0"/>
        <w:rPr>
          <w:rFonts w:ascii="Times New Roman" w:hAnsi="Times New Roman" w:eastAsia="Calibri" w:cs="Times New Roman" w:asciiTheme="majorBidi" w:cstheme="majorBidi" w:hAnsiTheme="majorBidi"/>
          <w:sz w:val="20"/>
          <w:szCs w:val="22"/>
          <w:lang w:val="en-US" w:eastAsia="en-US"/>
        </w:rPr>
      </w:pPr>
      <w:r>
        <w:rPr>
          <w:rFonts w:eastAsia="Calibri" w:cs="Times New Roman" w:cstheme="majorBidi"/>
          <w:sz w:val="20"/>
          <w:szCs w:val="22"/>
          <w:lang w:val="en-US" w:eastAsia="en-US"/>
        </w:rPr>
        <w:t xml:space="preserve">The Internet of Things (IoT) consists of digitally connected devices that are connecting every aspect of our lives, including our homes, offices, cars, and even our bodies to the internet. With the accelerating adoption of IPv6 and the near universal deployment of Wi-Fi networks, the IoT is growing at an exponential pace. According to Statista, industry experts estimate that by 2030, the number of active IoT devices will approach 50 billion. </w:t>
      </w:r>
    </w:p>
    <w:p>
      <w:pPr>
        <w:pStyle w:val="Normal"/>
        <w:spacing w:before="120" w:after="120"/>
        <w:ind w:left="360" w:hanging="0"/>
        <w:rPr>
          <w:rFonts w:ascii="Times New Roman" w:hAnsi="Times New Roman" w:eastAsia="Calibri" w:cs="Times New Roman" w:asciiTheme="majorBidi" w:cstheme="majorBidi" w:hAnsiTheme="majorBidi"/>
          <w:sz w:val="20"/>
          <w:szCs w:val="22"/>
          <w:lang w:val="en-US" w:eastAsia="en-US"/>
        </w:rPr>
      </w:pPr>
      <w:r>
        <w:rPr>
          <w:rFonts w:eastAsia="Calibri" w:cs="Times New Roman" w:cstheme="majorBidi"/>
          <w:sz w:val="20"/>
          <w:szCs w:val="22"/>
          <w:lang w:val="en-US" w:eastAsia="en-US"/>
        </w:rPr>
        <w:t>However, IoT devices are particularly vulnerable to security threats because security has not always been considered in IoT product design. Also, IoT devices are often sold with old and unpatched embedded operating systems and software.</w:t>
      </w:r>
    </w:p>
    <w:p>
      <w:pPr>
        <w:pStyle w:val="Normal"/>
        <w:keepNext w:val="true"/>
        <w:keepLines/>
        <w:numPr>
          <w:ilvl w:val="0"/>
          <w:numId w:val="1"/>
        </w:numPr>
        <w:spacing w:lineRule="auto" w:line="276" w:before="240" w:after="120"/>
        <w:outlineLvl w:val="0"/>
        <w:rPr>
          <w:rFonts w:ascii="Times New Roman" w:hAnsi="Times New Roman" w:eastAsia="Calibri" w:cs="Times New Roman" w:asciiTheme="majorBidi" w:cstheme="majorBidi" w:hAnsiTheme="majorBidi"/>
          <w:b/>
          <w:b/>
          <w:bCs/>
          <w:sz w:val="26"/>
          <w:szCs w:val="26"/>
          <w:lang w:val="en-US" w:eastAsia="en-US"/>
        </w:rPr>
      </w:pPr>
      <w:r>
        <w:rPr>
          <w:rFonts w:eastAsia="Calibri" w:cs="Times New Roman" w:cstheme="majorBidi"/>
          <w:b/>
          <w:bCs/>
          <w:sz w:val="26"/>
          <w:szCs w:val="26"/>
          <w:lang w:val="en-US" w:eastAsia="en-US"/>
        </w:rPr>
        <w:t>Required Resources</w:t>
      </w:r>
    </w:p>
    <w:p>
      <w:pPr>
        <w:pStyle w:val="ListParagraph"/>
        <w:numPr>
          <w:ilvl w:val="0"/>
          <w:numId w:val="3"/>
        </w:numPr>
        <w:tabs>
          <w:tab w:val="left" w:pos="720" w:leader="none"/>
        </w:tabs>
        <w:rPr>
          <w:rFonts w:ascii="Times New Roman" w:hAnsi="Times New Roman" w:cs="Times New Roman" w:asciiTheme="majorBidi" w:cstheme="majorBidi" w:hAnsiTheme="majorBidi"/>
          <w:sz w:val="20"/>
          <w:szCs w:val="22"/>
          <w:lang w:val="en-US" w:eastAsia="en-US"/>
        </w:rPr>
      </w:pPr>
      <w:r>
        <w:rPr>
          <w:rFonts w:cs="Times New Roman" w:cstheme="majorBidi"/>
          <w:sz w:val="20"/>
          <w:szCs w:val="22"/>
          <w:lang w:val="en-US" w:eastAsia="en-US"/>
        </w:rPr>
        <w:t>PC or mobile device with internet access.</w:t>
      </w:r>
    </w:p>
    <w:p>
      <w:pPr>
        <w:pStyle w:val="Normal"/>
        <w:keepNext w:val="true"/>
        <w:keepLines/>
        <w:numPr>
          <w:ilvl w:val="0"/>
          <w:numId w:val="0"/>
        </w:numPr>
        <w:spacing w:before="240" w:after="120"/>
        <w:outlineLvl w:val="0"/>
        <w:rPr>
          <w:rFonts w:ascii="Times New Roman" w:hAnsi="Times New Roman" w:eastAsia="Calibri" w:cs="Times New Roman" w:asciiTheme="majorBidi" w:cstheme="majorBidi" w:hAnsiTheme="majorBidi"/>
          <w:b/>
          <w:b/>
          <w:bCs/>
          <w:sz w:val="26"/>
          <w:szCs w:val="26"/>
          <w:lang w:val="en-US" w:eastAsia="en-US"/>
        </w:rPr>
      </w:pPr>
      <w:r>
        <w:rPr>
          <w:rFonts w:eastAsia="Calibri" w:cs="Times New Roman" w:cstheme="majorBidi"/>
          <w:b/>
          <w:bCs/>
          <w:sz w:val="26"/>
          <w:szCs w:val="26"/>
          <w:lang w:val="en-US" w:eastAsia="en-US"/>
        </w:rPr>
        <w:t>Instructions</w:t>
      </w:r>
    </w:p>
    <w:p>
      <w:pPr>
        <w:pStyle w:val="Normal"/>
        <w:keepNext w:val="true"/>
        <w:numPr>
          <w:ilvl w:val="0"/>
          <w:numId w:val="0"/>
        </w:numPr>
        <w:spacing w:before="240" w:after="120"/>
        <w:ind w:left="0" w:hanging="0"/>
        <w:outlineLvl w:val="1"/>
        <w:rPr>
          <w:rFonts w:ascii="Times New Roman" w:hAnsi="Times New Roman" w:cs="Times New Roman" w:asciiTheme="majorBidi" w:cstheme="majorBidi" w:hAnsiTheme="majorBidi"/>
          <w:b/>
          <w:b/>
          <w:bCs/>
          <w:sz w:val="26"/>
          <w:szCs w:val="26"/>
          <w:lang w:val="en-US" w:eastAsia="en-US"/>
        </w:rPr>
      </w:pPr>
      <w:r>
        <w:rPr>
          <w:rFonts w:cs="Times New Roman" w:cstheme="majorBidi"/>
          <w:b/>
          <w:bCs/>
          <w:sz w:val="26"/>
          <w:szCs w:val="26"/>
          <w:lang w:val="en-US" w:eastAsia="en-US"/>
        </w:rPr>
        <w:t>Part 1: Conduct a Search of IoT Application Vulnerabilities</w:t>
      </w:r>
    </w:p>
    <w:p>
      <w:pPr>
        <w:pStyle w:val="SubStepAlpha"/>
        <w:ind w:left="720" w:hanging="0"/>
        <w:rPr>
          <w:rFonts w:ascii="Times New Roman" w:hAnsi="Times New Roman"/>
        </w:rPr>
      </w:pPr>
      <w:r>
        <w:rPr>
          <w:rFonts w:ascii="Times New Roman" w:hAnsi="Times New Roman"/>
          <w:lang w:val="en-GB"/>
        </w:rPr>
        <w:t>Using your favorite search engine, conduct a search for Internet of Things (IoT) vulnerabilities. During your search, find an example of an IoT vulnerability for each of the IoT verticals: industry, energy systems, healthcare, and government. Be prepared to discuss who might exploit the vulnerability and why, what caused the vulnerability, and what could be done to limit the vulnerability</w:t>
      </w:r>
      <w:r>
        <w:rPr>
          <w:rFonts w:ascii="Times New Roman" w:hAnsi="Times New Roman"/>
        </w:rPr>
        <w:t>.</w:t>
      </w:r>
    </w:p>
    <w:p>
      <w:pPr>
        <w:pStyle w:val="SubStepAlpha"/>
        <w:ind w:left="1440" w:hanging="0"/>
        <w:rPr>
          <w:rFonts w:ascii="Times New Roman" w:hAnsi="Times New Roman"/>
        </w:rPr>
      </w:pPr>
      <w:hyperlink r:id="rId2">
        <w:r>
          <w:rPr>
            <w:rStyle w:val="InternetLink"/>
            <w:rFonts w:ascii="Times New Roman" w:hAnsi="Times New Roman"/>
          </w:rPr>
          <w:t>IoT Security Foundation</w:t>
        </w:r>
      </w:hyperlink>
    </w:p>
    <w:p>
      <w:pPr>
        <w:pStyle w:val="SubStepAlpha"/>
        <w:ind w:left="1440" w:hanging="0"/>
        <w:rPr>
          <w:rFonts w:ascii="Times New Roman" w:hAnsi="Times New Roman"/>
        </w:rPr>
      </w:pPr>
      <w:hyperlink r:id="rId3">
        <w:r>
          <w:rPr>
            <w:rStyle w:val="InternetLink"/>
            <w:rFonts w:ascii="Times New Roman" w:hAnsi="Times New Roman"/>
          </w:rPr>
          <w:t>Business Insider IoT security threats</w:t>
        </w:r>
      </w:hyperlink>
    </w:p>
    <w:p>
      <w:pPr>
        <w:pStyle w:val="Normal"/>
        <w:spacing w:before="120" w:after="120"/>
        <w:ind w:left="720" w:hanging="0"/>
        <w:rPr>
          <w:rFonts w:ascii="Times New Roman" w:hAnsi="Times New Roman" w:eastAsia="Calibri" w:cs="Times New Roman" w:asciiTheme="majorBidi" w:cstheme="majorBidi" w:hAnsiTheme="majorBidi"/>
          <w:sz w:val="20"/>
          <w:szCs w:val="22"/>
          <w:lang w:val="en-US" w:eastAsia="en-US"/>
        </w:rPr>
      </w:pPr>
      <w:r>
        <w:rPr>
          <w:rFonts w:eastAsia="Calibri" w:cs="Times New Roman" w:cstheme="majorBidi"/>
          <w:b/>
          <w:sz w:val="20"/>
          <w:szCs w:val="22"/>
          <w:lang w:val="en-US" w:eastAsia="en-US"/>
        </w:rPr>
        <w:t>Note</w:t>
      </w:r>
      <w:r>
        <w:rPr>
          <w:rFonts w:eastAsia="Calibri" w:cs="Times New Roman" w:cstheme="majorBidi"/>
          <w:sz w:val="20"/>
          <w:szCs w:val="22"/>
          <w:lang w:val="en-US" w:eastAsia="en-US"/>
        </w:rPr>
        <w:t>: You can use the web browser in the virtual machine that was installed in a previous lab to research security issues. By using the virtual machine, you may prevent malware from being installed on your computer.</w:t>
      </w:r>
    </w:p>
    <w:p>
      <w:pPr>
        <w:pStyle w:val="Normal"/>
        <w:spacing w:before="120" w:after="120"/>
        <w:ind w:left="720" w:hanging="0"/>
        <w:rPr>
          <w:rFonts w:ascii="Times New Roman" w:hAnsi="Times New Roman" w:eastAsia="Calibri" w:cs="Times New Roman" w:asciiTheme="majorBidi" w:cstheme="majorBidi" w:hAnsiTheme="majorBidi"/>
          <w:sz w:val="20"/>
          <w:szCs w:val="22"/>
          <w:lang w:val="en-US" w:eastAsia="en-US"/>
        </w:rPr>
      </w:pPr>
      <w:r>
        <w:rPr>
          <w:rFonts w:eastAsia="Calibri" w:cs="Times New Roman" w:cstheme="majorBidi"/>
          <w:sz w:val="20"/>
          <w:szCs w:val="22"/>
          <w:lang w:val="en-US" w:eastAsia="en-US"/>
        </w:rPr>
        <w:t>From your research, choose an IoT vulnerability and answer the following questions:</w:t>
      </w:r>
    </w:p>
    <w:p>
      <w:pPr>
        <w:pStyle w:val="SubStepAlpha"/>
        <w:numPr>
          <w:ilvl w:val="0"/>
          <w:numId w:val="4"/>
        </w:numPr>
        <w:ind w:left="1134" w:hanging="360"/>
        <w:rPr>
          <w:rFonts w:ascii="Times New Roman" w:hAnsi="Times New Roman"/>
        </w:rPr>
      </w:pPr>
      <w:r>
        <w:rPr>
          <w:rFonts w:ascii="Times New Roman" w:hAnsi="Times New Roman"/>
        </w:rPr>
        <w:t>What is the vulnerability?</w:t>
      </w:r>
    </w:p>
    <w:p>
      <w:pPr>
        <w:pStyle w:val="SubStepAlpha"/>
        <w:ind w:left="1134" w:hanging="360"/>
        <w:rPr>
          <w:rFonts w:ascii="Times New Roman" w:hAnsi="Times New Roman"/>
        </w:rPr>
      </w:pPr>
      <w:r>
        <w:rPr/>
        <w:t>Energy systems: One example of an IoT vulnerability in the energy systems vertical is a vulnerability found in smart grid systems. Smart grids are used to manage and distribute electrical power, and they can be controlled remotely through the internet. A vulnerability in the smart grid software allows an attacker to gain unauthorized access and take control of the grid. This can be exploited to disrupt power supply and cause blackouts.</w:t>
      </w:r>
    </w:p>
    <w:p>
      <w:pPr>
        <w:pStyle w:val="SubStepAlpha"/>
        <w:ind w:left="1134" w:hanging="0"/>
        <w:rPr>
          <w:rFonts w:ascii="Times New Roman" w:hAnsi="Times New Roman"/>
        </w:rPr>
      </w:pPr>
      <w:r>
        <w:rPr>
          <w:rFonts w:ascii="Times New Roman" w:hAnsi="Times New Roman"/>
        </w:rPr>
      </w:r>
    </w:p>
    <w:p>
      <w:pPr>
        <w:pStyle w:val="SubStepAlpha"/>
        <w:numPr>
          <w:ilvl w:val="0"/>
          <w:numId w:val="4"/>
        </w:numPr>
        <w:tabs>
          <w:tab w:val="left" w:pos="720" w:leader="none"/>
        </w:tabs>
        <w:ind w:left="1134" w:hanging="360"/>
        <w:rPr>
          <w:rFonts w:ascii="Times New Roman" w:hAnsi="Times New Roman"/>
        </w:rPr>
      </w:pPr>
      <w:r>
        <w:rPr>
          <w:rFonts w:ascii="Times New Roman" w:hAnsi="Times New Roman"/>
        </w:rPr>
        <w:t>Who might exploit it? Explain.</w:t>
      </w:r>
    </w:p>
    <w:p>
      <w:pPr>
        <w:pStyle w:val="SubStepAlpha"/>
        <w:ind w:left="1134" w:hanging="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T</w:t>
      </w:r>
      <w:r>
        <w:rPr>
          <w:rFonts w:cs="Times New Roman" w:ascii="Times New Roman" w:hAnsi="Times New Roman" w:asciiTheme="majorBidi" w:cstheme="majorBidi" w:hAnsiTheme="majorBidi"/>
          <w:b w:val="false"/>
          <w:bCs w:val="false"/>
          <w:i w:val="false"/>
          <w:iCs w:val="false"/>
        </w:rPr>
        <w:t xml:space="preserve">here </w:t>
      </w:r>
      <w:r>
        <w:rPr>
          <w:rFonts w:cs="Times New Roman" w:ascii="Times New Roman" w:hAnsi="Times New Roman" w:asciiTheme="majorBidi" w:cstheme="majorBidi" w:hAnsiTheme="majorBidi"/>
          <w:b w:val="false"/>
          <w:bCs w:val="false"/>
          <w:i w:val="false"/>
          <w:iCs w:val="false"/>
        </w:rPr>
        <w:t>might be</w:t>
      </w:r>
      <w:r>
        <w:rPr>
          <w:rFonts w:cs="Times New Roman" w:ascii="Times New Roman" w:hAnsi="Times New Roman" w:asciiTheme="majorBidi" w:cstheme="majorBidi" w:hAnsiTheme="majorBidi"/>
          <w:b w:val="false"/>
          <w:bCs w:val="false"/>
          <w:i w:val="false"/>
          <w:iCs w:val="false"/>
        </w:rPr>
        <w:t xml:space="preserve"> several actors who may exploit the vulnerabilities in IoT devices to gain unauthorized access and control of the energy grid. These include:</w:t>
      </w:r>
    </w:p>
    <w:p>
      <w:pPr>
        <w:pStyle w:val="SubStepAlpha"/>
        <w:ind w:left="1134" w:hanging="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 xml:space="preserve">1. </w:t>
      </w:r>
      <w:r>
        <w:rPr>
          <w:rFonts w:cs="Times New Roman" w:ascii="Times New Roman" w:hAnsi="Times New Roman" w:asciiTheme="majorBidi" w:cstheme="majorBidi" w:hAnsiTheme="majorBidi"/>
          <w:b w:val="false"/>
          <w:bCs w:val="false"/>
          <w:i w:val="false"/>
          <w:iCs w:val="false"/>
        </w:rPr>
        <w:t>Cybercriminals: Cybercriminals can exploit vulnerabilities in energy systems to gain unauthorized access to the grid and steal sensitive information or cause disruptions to the power supply.</w:t>
      </w:r>
    </w:p>
    <w:p>
      <w:pPr>
        <w:pStyle w:val="SubStepAlpha"/>
        <w:ind w:left="1134" w:hanging="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 xml:space="preserve">2. </w:t>
      </w:r>
      <w:r>
        <w:rPr>
          <w:rFonts w:cs="Times New Roman" w:ascii="Times New Roman" w:hAnsi="Times New Roman" w:asciiTheme="majorBidi" w:cstheme="majorBidi" w:hAnsiTheme="majorBidi"/>
          <w:b w:val="false"/>
          <w:bCs w:val="false"/>
          <w:i w:val="false"/>
          <w:iCs w:val="false"/>
        </w:rPr>
        <w:t>Nation-state actors: Nation-state actors may exploit vulnerabilities in energy systems as part of cyber espionage or cyber warfare operations, seeking to gain access to sensitive information or disrupt the power supply.</w:t>
      </w:r>
    </w:p>
    <w:p>
      <w:pPr>
        <w:pStyle w:val="SubStepAlpha"/>
        <w:ind w:left="1134" w:hanging="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 xml:space="preserve">3. </w:t>
      </w:r>
      <w:r>
        <w:rPr>
          <w:rFonts w:cs="Times New Roman" w:ascii="Times New Roman" w:hAnsi="Times New Roman" w:asciiTheme="majorBidi" w:cstheme="majorBidi" w:hAnsiTheme="majorBidi"/>
          <w:b w:val="false"/>
          <w:bCs w:val="false"/>
          <w:i w:val="false"/>
          <w:iCs w:val="false"/>
        </w:rPr>
        <w:t>Hacktivists: Hacktivists may exploit vulnerabilities in energy systems to make political statements or cause disruption as a form of protest.</w:t>
      </w:r>
    </w:p>
    <w:p>
      <w:pPr>
        <w:pStyle w:val="SubStepAlpha"/>
        <w:ind w:left="1134" w:hanging="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 xml:space="preserve">4. </w:t>
      </w:r>
      <w:r>
        <w:rPr>
          <w:rFonts w:cs="Times New Roman" w:ascii="Times New Roman" w:hAnsi="Times New Roman" w:asciiTheme="majorBidi" w:cstheme="majorBidi" w:hAnsiTheme="majorBidi"/>
          <w:b w:val="false"/>
          <w:bCs w:val="false"/>
          <w:i w:val="false"/>
          <w:iCs w:val="false"/>
        </w:rPr>
        <w:t>Terrorists: Terrorists may exploit vulnerabilities in energy systems to cause widespread disruption and panic.</w:t>
      </w:r>
    </w:p>
    <w:p>
      <w:pPr>
        <w:pStyle w:val="SubStepAlpha"/>
        <w:ind w:left="1134" w:hanging="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 xml:space="preserve">5. </w:t>
      </w:r>
      <w:r>
        <w:rPr>
          <w:rFonts w:cs="Times New Roman" w:ascii="Times New Roman" w:hAnsi="Times New Roman" w:asciiTheme="majorBidi" w:cstheme="majorBidi" w:hAnsiTheme="majorBidi"/>
          <w:b w:val="false"/>
          <w:bCs w:val="false"/>
          <w:i w:val="false"/>
          <w:iCs w:val="false"/>
        </w:rPr>
        <w:t>Industrial competitors: Industrial competitors may exploit vulnerabilities in energy systems to gain an advantage over their rivals, either by stealing sensitive information or causing disruptions to their competitors' operations.</w:t>
      </w:r>
    </w:p>
    <w:p>
      <w:pPr>
        <w:pStyle w:val="SubStepAlpha"/>
        <w:ind w:left="1134" w:hanging="0"/>
        <w:rPr>
          <w:rFonts w:ascii="Times New Roman" w:hAnsi="Times New Roman"/>
        </w:rPr>
      </w:pPr>
      <w:r>
        <w:rPr>
          <w:rFonts w:ascii="Times New Roman" w:hAnsi="Times New Roman"/>
        </w:rPr>
      </w:r>
    </w:p>
    <w:p>
      <w:pPr>
        <w:pStyle w:val="SubStepAlpha"/>
        <w:numPr>
          <w:ilvl w:val="0"/>
          <w:numId w:val="4"/>
        </w:numPr>
        <w:tabs>
          <w:tab w:val="left" w:pos="720" w:leader="none"/>
        </w:tabs>
        <w:ind w:left="1134" w:hanging="360"/>
        <w:rPr>
          <w:rFonts w:ascii="Times New Roman" w:hAnsi="Times New Roman"/>
        </w:rPr>
      </w:pPr>
      <w:r>
        <w:rPr>
          <w:rFonts w:ascii="Times New Roman" w:hAnsi="Times New Roman"/>
        </w:rPr>
        <w:t>Why does the vulnerability exist?</w:t>
      </w:r>
    </w:p>
    <w:p>
      <w:pPr>
        <w:pStyle w:val="SubStepAlpha"/>
        <w:ind w:left="1134" w:hanging="0"/>
        <w:rPr/>
      </w:pPr>
      <w:r>
        <w:rPr/>
        <w:t>The vulnerability in energy systems exists due to a variety of reasons, including:</w:t>
      </w:r>
    </w:p>
    <w:p>
      <w:pPr>
        <w:pStyle w:val="SubStepAlpha"/>
        <w:ind w:left="1134" w:hanging="0"/>
        <w:rPr/>
      </w:pPr>
      <w:r>
        <w:rPr/>
        <w:t xml:space="preserve">a. </w:t>
      </w:r>
      <w:r>
        <w:rPr/>
        <w:t>Lack of security by design: Many IoT devices used in energy systems, such as smart grid systems, are designed with a focus on functionality and convenience, with minimal consideration given to security. This can leave these devices vulnerable to hacking, malware, and other security threats.</w:t>
      </w:r>
    </w:p>
    <w:p>
      <w:pPr>
        <w:pStyle w:val="SubStepAlpha"/>
        <w:ind w:left="1134" w:hanging="0"/>
        <w:rPr/>
      </w:pPr>
      <w:r>
        <w:rPr/>
        <w:t xml:space="preserve">b. </w:t>
      </w:r>
      <w:r>
        <w:rPr/>
        <w:t>Outdated software and firmware: Many IoT devices used in energy systems are sold with old and unpatched embedded operating systems and software, which can leave them vulnerable to known security flaws that have already been discovered and patched in more recent versions of the software.</w:t>
      </w:r>
    </w:p>
    <w:p>
      <w:pPr>
        <w:pStyle w:val="SubStepAlpha"/>
        <w:ind w:left="1134" w:hanging="0"/>
        <w:rPr/>
      </w:pPr>
      <w:r>
        <w:rPr/>
        <w:t xml:space="preserve">c. </w:t>
      </w:r>
      <w:r>
        <w:rPr/>
        <w:t>Weak passwords: Many IoT devices used in energy systems come with default passwords that are easily guessable, making it easy for attackers to gain unauthorized access to the device.</w:t>
      </w:r>
    </w:p>
    <w:p>
      <w:pPr>
        <w:pStyle w:val="SubStepAlpha"/>
        <w:ind w:left="1134" w:hanging="0"/>
        <w:rPr/>
      </w:pPr>
      <w:r>
        <w:rPr/>
        <w:t xml:space="preserve">d. </w:t>
      </w:r>
      <w:r>
        <w:rPr/>
        <w:t>Lack of encryption: Some IoT devices used in energy systems do not use encryption to protect the data they transmit and receive, making it easy for attackers to intercept and read this data.</w:t>
      </w:r>
    </w:p>
    <w:p>
      <w:pPr>
        <w:pStyle w:val="SubStepAlpha"/>
        <w:ind w:left="1134" w:hanging="0"/>
        <w:rPr/>
      </w:pPr>
      <w:r>
        <w:rPr/>
        <w:t xml:space="preserve">e. </w:t>
      </w:r>
      <w:r>
        <w:rPr/>
        <w:t>Insecure communications: Some IoT devices used in energy systems use outdated or insecure communication protocols, making it easy for attackers to intercept or disrupt communications.</w:t>
      </w:r>
    </w:p>
    <w:p>
      <w:pPr>
        <w:pStyle w:val="SubStepAlpha"/>
        <w:ind w:left="1134" w:hanging="0"/>
        <w:rPr/>
      </w:pPr>
      <w:r>
        <w:rPr/>
        <w:t xml:space="preserve">f. </w:t>
      </w:r>
      <w:r>
        <w:rPr/>
        <w:t>Lack of secure update mechanisms: Some IoT devices used in energy systems do not have the ability to receive software updates and patches, leaving them vulnerable to known security flaws.</w:t>
      </w:r>
    </w:p>
    <w:p>
      <w:pPr>
        <w:pStyle w:val="SubStepAlpha"/>
        <w:ind w:left="1134" w:hanging="0"/>
        <w:rPr/>
      </w:pPr>
      <w:r>
        <w:rPr/>
        <w:t xml:space="preserve">g. </w:t>
      </w:r>
      <w:r>
        <w:rPr/>
        <w:t>Inadequate physical security: Some IoT devices used in energy systems are easily accessible and can be tampered with physically, making it easy for attackers to gain unauthorized access to the device or the network it is connected to.</w:t>
      </w:r>
    </w:p>
    <w:p>
      <w:pPr>
        <w:pStyle w:val="SubStepAlpha"/>
        <w:ind w:left="1134" w:hanging="0"/>
        <w:rPr/>
      </w:pPr>
      <w:r>
        <w:rPr/>
        <w:t xml:space="preserve">h. </w:t>
      </w:r>
      <w:r>
        <w:rPr/>
        <w:t>Lack of user awareness: Many users are not aware of the security risks associated with IoT devices used in energy systems, and may not take steps to secure these devices.</w:t>
      </w:r>
    </w:p>
    <w:p>
      <w:pPr>
        <w:pStyle w:val="SubStepAlpha"/>
        <w:ind w:left="1134" w:hanging="0"/>
        <w:rPr/>
      </w:pPr>
      <w:r>
        <w:rPr/>
        <w:t xml:space="preserve">I. </w:t>
      </w:r>
      <w:r>
        <w:rPr/>
        <w:t>Lack of government regulations: There is a lack of government regulations regarding IoT security in energy systems, which can make it difficult to ensure that devices are secure.</w:t>
      </w:r>
    </w:p>
    <w:p>
      <w:pPr>
        <w:pStyle w:val="SubStepAlpha"/>
        <w:ind w:left="1134" w:hanging="0"/>
        <w:rPr/>
      </w:pPr>
      <w:r>
        <w:rPr/>
        <w:t xml:space="preserve">j. </w:t>
      </w:r>
      <w:r>
        <w:rPr/>
        <w:t>Outdated protocols: Some devices used in energy systems are built on outdated protocols and standards, which can make them vulnerable to newer attack methods.</w:t>
      </w:r>
    </w:p>
    <w:p>
      <w:pPr>
        <w:pStyle w:val="SubStepAlpha"/>
        <w:ind w:left="1134" w:hanging="0"/>
        <w:rPr>
          <w:rFonts w:ascii="Times New Roman" w:hAnsi="Times New Roman"/>
        </w:rPr>
      </w:pPr>
      <w:r>
        <w:rPr>
          <w:rFonts w:ascii="Times New Roman" w:hAnsi="Times New Roman"/>
        </w:rPr>
      </w:r>
    </w:p>
    <w:p>
      <w:pPr>
        <w:pStyle w:val="SubStepAlpha"/>
        <w:numPr>
          <w:ilvl w:val="0"/>
          <w:numId w:val="4"/>
        </w:numPr>
        <w:ind w:left="1134" w:hanging="360"/>
        <w:rPr>
          <w:rFonts w:ascii="Times New Roman" w:hAnsi="Times New Roman"/>
        </w:rPr>
      </w:pPr>
      <w:r>
        <w:rPr>
          <w:rFonts w:ascii="Times New Roman" w:hAnsi="Times New Roman"/>
        </w:rPr>
        <w:t>What could be done to limit the vulnerability?</w:t>
      </w:r>
    </w:p>
    <w:p>
      <w:pPr>
        <w:pStyle w:val="SubStepAlpha"/>
        <w:ind w:left="1134" w:hanging="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There are several steps that can be taken to limit the vulnerability in energy systems, including:</w:t>
      </w:r>
    </w:p>
    <w:p>
      <w:pPr>
        <w:pStyle w:val="SubStepAlpha"/>
        <w:ind w:left="1134" w:hanging="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 xml:space="preserve">1. </w:t>
      </w:r>
      <w:r>
        <w:rPr>
          <w:rFonts w:cs="Times New Roman" w:ascii="Times New Roman" w:hAnsi="Times New Roman" w:asciiTheme="majorBidi" w:cstheme="majorBidi" w:hAnsiTheme="majorBidi"/>
          <w:b w:val="false"/>
          <w:bCs w:val="false"/>
          <w:i w:val="false"/>
          <w:iCs w:val="false"/>
        </w:rPr>
        <w:t>Prioritizing security in the design and development of IoT devices used in energy systems: This can include implementing robust security measures such as encryption, secure authentication, and regular software updates and patches.</w:t>
      </w:r>
    </w:p>
    <w:p>
      <w:pPr>
        <w:pStyle w:val="SubStepAlpha"/>
        <w:ind w:left="1134" w:hanging="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 xml:space="preserve">2. </w:t>
      </w:r>
      <w:r>
        <w:rPr>
          <w:rFonts w:cs="Times New Roman" w:ascii="Times New Roman" w:hAnsi="Times New Roman" w:asciiTheme="majorBidi" w:cstheme="majorBidi" w:hAnsiTheme="majorBidi"/>
          <w:b w:val="false"/>
          <w:bCs w:val="false"/>
          <w:i w:val="false"/>
          <w:iCs w:val="false"/>
        </w:rPr>
        <w:t>Conducting regular security audits and testing: Regular security audits and testing can help identify and address vulnerabilities in energy systems.</w:t>
      </w:r>
    </w:p>
    <w:p>
      <w:pPr>
        <w:pStyle w:val="SubStepAlpha"/>
        <w:ind w:left="1134" w:hanging="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 xml:space="preserve">3. </w:t>
      </w:r>
      <w:r>
        <w:rPr>
          <w:rFonts w:cs="Times New Roman" w:ascii="Times New Roman" w:hAnsi="Times New Roman" w:asciiTheme="majorBidi" w:cstheme="majorBidi" w:hAnsiTheme="majorBidi"/>
          <w:b w:val="false"/>
          <w:bCs w:val="false"/>
          <w:i w:val="false"/>
          <w:iCs w:val="false"/>
        </w:rPr>
        <w:t>Implementing security controls: Implementing security controls such as firewalls, intrusion detection and prevention systems, and VPNs can help protect energy systems from cyber threats.</w:t>
      </w:r>
    </w:p>
    <w:p>
      <w:pPr>
        <w:pStyle w:val="SubStepAlpha"/>
        <w:ind w:left="1134" w:hanging="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 xml:space="preserve">4. </w:t>
      </w:r>
      <w:r>
        <w:rPr>
          <w:rFonts w:cs="Times New Roman" w:ascii="Times New Roman" w:hAnsi="Times New Roman" w:asciiTheme="majorBidi" w:cstheme="majorBidi" w:hAnsiTheme="majorBidi"/>
          <w:b w:val="false"/>
          <w:bCs w:val="false"/>
          <w:i w:val="false"/>
          <w:iCs w:val="false"/>
        </w:rPr>
        <w:t>Securing communication protocols: Using secure communication protocols such as HTTPS and SSL to protect the data that is transmitted and received can help to limit the vulnerability in energy systems</w:t>
      </w:r>
    </w:p>
    <w:p>
      <w:pPr>
        <w:pStyle w:val="SubStepAlpha"/>
        <w:ind w:left="1134" w:hanging="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 xml:space="preserve">5. </w:t>
      </w:r>
      <w:r>
        <w:rPr>
          <w:rFonts w:cs="Times New Roman" w:ascii="Times New Roman" w:hAnsi="Times New Roman" w:asciiTheme="majorBidi" w:cstheme="majorBidi" w:hAnsiTheme="majorBidi"/>
          <w:b w:val="false"/>
          <w:bCs w:val="false"/>
          <w:i w:val="false"/>
          <w:iCs w:val="false"/>
        </w:rPr>
        <w:t>Securely managing access to the devices: Implementing secure user authentication, access controls, and monitoring to limit the vulnerability in energy systems</w:t>
      </w:r>
    </w:p>
    <w:p>
      <w:pPr>
        <w:pStyle w:val="SubStepAlpha"/>
        <w:spacing w:before="120" w:after="120"/>
        <w:ind w:left="1134" w:hanging="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 xml:space="preserve">6. </w:t>
      </w:r>
      <w:r>
        <w:rPr>
          <w:rFonts w:cs="Times New Roman" w:ascii="Times New Roman" w:hAnsi="Times New Roman" w:asciiTheme="majorBidi" w:cstheme="majorBidi" w:hAnsiTheme="majorBidi"/>
          <w:b w:val="false"/>
          <w:bCs w:val="false"/>
          <w:i w:val="false"/>
          <w:iCs w:val="false"/>
        </w:rPr>
        <w:t>Keeping devices and software updated: Installing software updates and patches as soon as they become available can help to address known security vulnerabilities in energy systems.</w:t>
      </w:r>
    </w:p>
    <w:sectPr>
      <w:headerReference w:type="default" r:id="rId4"/>
      <w:headerReference w:type="first" r:id="rId5"/>
      <w:footerReference w:type="default" r:id="rId6"/>
      <w:footerReference w:type="first" r:id="rId7"/>
      <w:type w:val="nextPage"/>
      <w:pgSz w:w="11906" w:h="16838"/>
      <w:pgMar w:left="1417" w:right="1417" w:gutter="0" w:header="708" w:top="1417" w:footer="708" w:bottom="141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inline distT="0" distB="0" distL="0" distR="0">
          <wp:extent cx="2821305" cy="195580"/>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inline distT="0" distB="0" distL="0" distR="0">
          <wp:extent cx="2821305" cy="19558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spacing w:before="60" w:after="60"/>
      <w:rPr>
        <w:lang w:val="en-KG"/>
      </w:rPr>
    </w:pPr>
    <w:sdt>
      <w:sdtPr>
        <w:id w:val="1696857149"/>
        <w:dataBinding w:prefixMappings="xmlns:ns0='http://purl.org/dc/elements/1.1/' xmlns:ns1='http://schemas.openxmlformats.org/package/2006/metadata/core-properties' " w:xpath="/ns1:coreProperties[1]/ns0:title[1]" w:storeItemID="{6C3C8BC8-F283-45AE-878A-BAB7291924A1}"/>
        <w:placeholder>
          <w:docPart w:val="906AB282AA0AEC49B50A7A1410B94C50"/>
        </w:placeholder>
        <w:alias w:val="Title"/>
        <w:text/>
      </w:sdtPr>
      <w:sdtContent>
        <w:r>
          <w:rPr/>
          <w:t>Lab 2 - Learning the Details of Attacks</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1261110" cy="391795"/>
          <wp:effectExtent l="0" t="0" r="0"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isco Network Academy logo"/>
                  <pic:cNvPicPr>
                    <a:picLocks noChangeAspect="1" noChangeArrowheads="1"/>
                  </pic:cNvPicPr>
                </pic:nvPicPr>
                <pic:blipFill>
                  <a:blip r:embed="rId1"/>
                  <a:stretch>
                    <a:fillRect/>
                  </a:stretch>
                </pic:blipFill>
                <pic:spPr bwMode="auto">
                  <a:xfrm>
                    <a:off x="0" y="0"/>
                    <a:ext cx="1261110" cy="3917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bullet"/>
      <w:lvlText w:val=""/>
      <w:lvlJc w:val="left"/>
      <w:pPr>
        <w:tabs>
          <w:tab w:val="num" w:pos="0"/>
        </w:tabs>
        <w:ind w:left="786" w:hanging="360"/>
      </w:pPr>
      <w:rPr>
        <w:rFonts w:ascii="Symbol" w:hAnsi="Symbol" w:cs="Symbol" w:hint="default"/>
      </w:rPr>
    </w:lvl>
    <w:lvl w:ilvl="1">
      <w:start w:val="1"/>
      <w:numFmt w:val="bullet"/>
      <w:lvlText w:val="o"/>
      <w:lvlJc w:val="left"/>
      <w:pPr>
        <w:tabs>
          <w:tab w:val="num" w:pos="0"/>
        </w:tabs>
        <w:ind w:left="1506" w:hanging="360"/>
      </w:pPr>
      <w:rPr>
        <w:rFonts w:ascii="Courier New" w:hAnsi="Courier New" w:cs="Courier New" w:hint="default"/>
      </w:rPr>
    </w:lvl>
    <w:lvl w:ilvl="2">
      <w:start w:val="1"/>
      <w:numFmt w:val="bullet"/>
      <w:lvlText w:val=""/>
      <w:lvlJc w:val="left"/>
      <w:pPr>
        <w:tabs>
          <w:tab w:val="num" w:pos="0"/>
        </w:tabs>
        <w:ind w:left="2226" w:hanging="360"/>
      </w:pPr>
      <w:rPr>
        <w:rFonts w:ascii="Wingdings" w:hAnsi="Wingdings" w:cs="Wingdings" w:hint="default"/>
      </w:rPr>
    </w:lvl>
    <w:lvl w:ilvl="3">
      <w:start w:val="1"/>
      <w:numFmt w:val="bullet"/>
      <w:lvlText w:val=""/>
      <w:lvlJc w:val="left"/>
      <w:pPr>
        <w:tabs>
          <w:tab w:val="num" w:pos="0"/>
        </w:tabs>
        <w:ind w:left="2946" w:hanging="360"/>
      </w:pPr>
      <w:rPr>
        <w:rFonts w:ascii="Symbol" w:hAnsi="Symbol" w:cs="Symbol" w:hint="default"/>
      </w:rPr>
    </w:lvl>
    <w:lvl w:ilvl="4">
      <w:start w:val="1"/>
      <w:numFmt w:val="bullet"/>
      <w:lvlText w:val="o"/>
      <w:lvlJc w:val="left"/>
      <w:pPr>
        <w:tabs>
          <w:tab w:val="num" w:pos="0"/>
        </w:tabs>
        <w:ind w:left="3666" w:hanging="360"/>
      </w:pPr>
      <w:rPr>
        <w:rFonts w:ascii="Courier New" w:hAnsi="Courier New" w:cs="Courier New" w:hint="default"/>
      </w:rPr>
    </w:lvl>
    <w:lvl w:ilvl="5">
      <w:start w:val="1"/>
      <w:numFmt w:val="bullet"/>
      <w:lvlText w:val=""/>
      <w:lvlJc w:val="left"/>
      <w:pPr>
        <w:tabs>
          <w:tab w:val="num" w:pos="0"/>
        </w:tabs>
        <w:ind w:left="4386" w:hanging="360"/>
      </w:pPr>
      <w:rPr>
        <w:rFonts w:ascii="Wingdings" w:hAnsi="Wingdings" w:cs="Wingdings" w:hint="default"/>
      </w:rPr>
    </w:lvl>
    <w:lvl w:ilvl="6">
      <w:start w:val="1"/>
      <w:numFmt w:val="bullet"/>
      <w:lvlText w:val=""/>
      <w:lvlJc w:val="left"/>
      <w:pPr>
        <w:tabs>
          <w:tab w:val="num" w:pos="0"/>
        </w:tabs>
        <w:ind w:left="5106" w:hanging="360"/>
      </w:pPr>
      <w:rPr>
        <w:rFonts w:ascii="Symbol" w:hAnsi="Symbol" w:cs="Symbol" w:hint="default"/>
      </w:rPr>
    </w:lvl>
    <w:lvl w:ilvl="7">
      <w:start w:val="1"/>
      <w:numFmt w:val="bullet"/>
      <w:lvlText w:val="o"/>
      <w:lvlJc w:val="left"/>
      <w:pPr>
        <w:tabs>
          <w:tab w:val="num" w:pos="0"/>
        </w:tabs>
        <w:ind w:left="5826" w:hanging="360"/>
      </w:pPr>
      <w:rPr>
        <w:rFonts w:ascii="Courier New" w:hAnsi="Courier New" w:cs="Courier New" w:hint="default"/>
      </w:rPr>
    </w:lvl>
    <w:lvl w:ilvl="8">
      <w:start w:val="1"/>
      <w:numFmt w:val="bullet"/>
      <w:lvlText w:val=""/>
      <w:lvlJc w:val="left"/>
      <w:pPr>
        <w:tabs>
          <w:tab w:val="num" w:pos="0"/>
        </w:tabs>
        <w:ind w:left="6546" w:hanging="360"/>
      </w:pPr>
      <w:rPr>
        <w:rFonts w:ascii="Wingdings" w:hAnsi="Wingdings" w:cs="Wingdings" w:hint="default"/>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07817"/>
    <w:pPr>
      <w:widowControl/>
      <w:bidi w:val="0"/>
      <w:spacing w:before="0" w:after="0"/>
      <w:jc w:val="left"/>
    </w:pPr>
    <w:rPr>
      <w:rFonts w:ascii="Times New Roman" w:hAnsi="Times New Roman" w:eastAsia="Times New Roman" w:cs="Times New Roman"/>
      <w:color w:val="auto"/>
      <w:kern w:val="0"/>
      <w:sz w:val="24"/>
      <w:szCs w:val="24"/>
      <w:lang w:val="en-GB" w:eastAsia="en-GB" w:bidi="ar-SA"/>
    </w:rPr>
  </w:style>
  <w:style w:type="paragraph" w:styleId="Heading1">
    <w:name w:val="Heading 1"/>
    <w:basedOn w:val="Normal"/>
    <w:next w:val="Normal"/>
    <w:link w:val="Heading1Char"/>
    <w:uiPriority w:val="9"/>
    <w:unhideWhenUsed/>
    <w:qFormat/>
    <w:rsid w:val="003f5062"/>
    <w:pPr>
      <w:keepNext w:val="true"/>
      <w:keepLines/>
      <w:spacing w:before="240" w:after="120"/>
      <w:outlineLvl w:val="0"/>
    </w:pPr>
    <w:rPr>
      <w:rFonts w:ascii="Arial" w:hAnsi="Arial" w:eastAsia="Calibri"/>
      <w:b/>
      <w:bCs/>
      <w:sz w:val="26"/>
      <w:szCs w:val="26"/>
      <w:lang w:val="en-US" w:eastAsia="en-US"/>
    </w:rPr>
  </w:style>
  <w:style w:type="paragraph" w:styleId="Heading2">
    <w:name w:val="Heading 2"/>
    <w:basedOn w:val="Normal"/>
    <w:next w:val="Normal"/>
    <w:link w:val="Heading2Char"/>
    <w:uiPriority w:val="9"/>
    <w:unhideWhenUsed/>
    <w:qFormat/>
    <w:rsid w:val="003f5062"/>
    <w:pPr>
      <w:keepNext w:val="true"/>
      <w:spacing w:before="240" w:after="120"/>
      <w:outlineLvl w:val="1"/>
    </w:pPr>
    <w:rPr>
      <w:rFonts w:ascii="Arial" w:hAnsi="Arial"/>
      <w:b/>
      <w:bCs/>
      <w:sz w:val="26"/>
      <w:szCs w:val="26"/>
      <w:lang w:val="en-US" w:eastAsia="en-US"/>
    </w:rPr>
  </w:style>
  <w:style w:type="paragraph" w:styleId="Heading3">
    <w:name w:val="Heading 3"/>
    <w:basedOn w:val="Normal"/>
    <w:next w:val="Normal"/>
    <w:link w:val="Heading3Char"/>
    <w:uiPriority w:val="9"/>
    <w:semiHidden/>
    <w:unhideWhenUsed/>
    <w:qFormat/>
    <w:rsid w:val="006d7610"/>
    <w:pPr>
      <w:keepNext w:val="true"/>
      <w:keepLines/>
      <w:spacing w:before="40" w:after="0"/>
      <w:outlineLvl w:val="2"/>
    </w:pPr>
    <w:rPr>
      <w:rFonts w:ascii="Calibri Light" w:hAnsi="Calibri Light" w:eastAsia="" w:cs="Times New Roman" w:asciiTheme="majorHAnsi" w:cstheme="majorBidi" w:eastAsiaTheme="majorEastAsia" w:hAnsiTheme="majorHAnsi"/>
      <w:color w:val="1F4D78" w:themeColor="accent1" w:themeShade="7f"/>
    </w:rPr>
  </w:style>
  <w:style w:type="paragraph" w:styleId="Heading4">
    <w:name w:val="Heading 4"/>
    <w:basedOn w:val="Normal"/>
    <w:next w:val="Normal"/>
    <w:link w:val="Heading4Char"/>
    <w:uiPriority w:val="9"/>
    <w:semiHidden/>
    <w:unhideWhenUsed/>
    <w:qFormat/>
    <w:rsid w:val="006d7610"/>
    <w:pPr>
      <w:keepNext w:val="true"/>
      <w:keepLines/>
      <w:spacing w:before="40" w:after="0"/>
      <w:outlineLvl w:val="3"/>
    </w:pPr>
    <w:rPr>
      <w:rFonts w:ascii="Calibri Light" w:hAnsi="Calibri Light" w:eastAsia="" w:cs="Times New Roman" w:asciiTheme="majorHAnsi" w:cstheme="majorBidi" w:eastAsiaTheme="majorEastAsia" w:hAnsiTheme="majorHAnsi"/>
      <w:i/>
      <w:iCs/>
      <w:color w:val="2E74B5" w:themeColor="accent1" w:themeShade="bf"/>
    </w:rPr>
  </w:style>
  <w:style w:type="character" w:styleId="DefaultParagraphFont" w:default="1">
    <w:name w:val="Default Paragraph Font"/>
    <w:uiPriority w:val="1"/>
    <w:unhideWhenUsed/>
    <w:qFormat/>
    <w:rPr/>
  </w:style>
  <w:style w:type="character" w:styleId="HTMLPreformattedChar" w:customStyle="1">
    <w:name w:val="HTML Preformatted Char"/>
    <w:link w:val="HTMLPreformatted"/>
    <w:uiPriority w:val="99"/>
    <w:qFormat/>
    <w:rsid w:val="003e5bfe"/>
    <w:rPr>
      <w:rFonts w:ascii="Courier New" w:hAnsi="Courier New" w:cs="Courier New"/>
    </w:rPr>
  </w:style>
  <w:style w:type="character" w:styleId="HTMLCode">
    <w:name w:val="HTML Code"/>
    <w:uiPriority w:val="99"/>
    <w:semiHidden/>
    <w:unhideWhenUsed/>
    <w:qFormat/>
    <w:rsid w:val="003e5bfe"/>
    <w:rPr>
      <w:rFonts w:ascii="Courier New" w:hAnsi="Courier New" w:eastAsia="Calibri" w:cs="Courier New"/>
      <w:sz w:val="20"/>
      <w:szCs w:val="20"/>
    </w:rPr>
  </w:style>
  <w:style w:type="character" w:styleId="Token" w:customStyle="1">
    <w:name w:val="token"/>
    <w:qFormat/>
    <w:rsid w:val="003e5bfe"/>
    <w:rPr/>
  </w:style>
  <w:style w:type="character" w:styleId="HeaderChar" w:customStyle="1">
    <w:name w:val="Header Char"/>
    <w:link w:val="Header"/>
    <w:uiPriority w:val="99"/>
    <w:qFormat/>
    <w:rsid w:val="005d3bb0"/>
    <w:rPr>
      <w:rFonts w:ascii="Times New Roman" w:hAnsi="Times New Roman"/>
      <w:sz w:val="24"/>
      <w:szCs w:val="24"/>
    </w:rPr>
  </w:style>
  <w:style w:type="character" w:styleId="FooterChar" w:customStyle="1">
    <w:name w:val="Footer Char"/>
    <w:link w:val="Footer"/>
    <w:uiPriority w:val="99"/>
    <w:qFormat/>
    <w:rsid w:val="005d3bb0"/>
    <w:rPr>
      <w:rFonts w:ascii="Times New Roman" w:hAnsi="Times New Roman"/>
      <w:sz w:val="24"/>
      <w:szCs w:val="24"/>
    </w:rPr>
  </w:style>
  <w:style w:type="character" w:styleId="PlaceholderText">
    <w:name w:val="Placeholder Text"/>
    <w:basedOn w:val="DefaultParagraphFont"/>
    <w:uiPriority w:val="99"/>
    <w:semiHidden/>
    <w:qFormat/>
    <w:rsid w:val="001119f7"/>
    <w:rPr>
      <w:color w:val="808080"/>
    </w:rPr>
  </w:style>
  <w:style w:type="character" w:styleId="InternetLink">
    <w:name w:val="Hyperlink"/>
    <w:basedOn w:val="DefaultParagraphFont"/>
    <w:unhideWhenUsed/>
    <w:rsid w:val="00c00e2c"/>
    <w:rPr>
      <w:color w:val="0563C1" w:themeColor="hyperlink"/>
      <w:u w:val="single"/>
    </w:rPr>
  </w:style>
  <w:style w:type="character" w:styleId="Annotationreference">
    <w:name w:val="annotation reference"/>
    <w:basedOn w:val="DefaultParagraphFont"/>
    <w:uiPriority w:val="99"/>
    <w:semiHidden/>
    <w:unhideWhenUsed/>
    <w:qFormat/>
    <w:rsid w:val="00215bc5"/>
    <w:rPr>
      <w:sz w:val="18"/>
      <w:szCs w:val="18"/>
    </w:rPr>
  </w:style>
  <w:style w:type="character" w:styleId="CommentTextChar" w:customStyle="1">
    <w:name w:val="Comment Text Char"/>
    <w:basedOn w:val="DefaultParagraphFont"/>
    <w:link w:val="Annotationtext"/>
    <w:uiPriority w:val="99"/>
    <w:semiHidden/>
    <w:qFormat/>
    <w:rsid w:val="00215bc5"/>
    <w:rPr>
      <w:rFonts w:ascii="Times New Roman" w:hAnsi="Times New Roman"/>
      <w:sz w:val="24"/>
      <w:szCs w:val="24"/>
    </w:rPr>
  </w:style>
  <w:style w:type="character" w:styleId="CommentSubjectChar" w:customStyle="1">
    <w:name w:val="Comment Subject Char"/>
    <w:basedOn w:val="CommentTextChar"/>
    <w:link w:val="Annotationsubject"/>
    <w:uiPriority w:val="99"/>
    <w:semiHidden/>
    <w:qFormat/>
    <w:rsid w:val="00215bc5"/>
    <w:rPr>
      <w:rFonts w:ascii="Times New Roman" w:hAnsi="Times New Roman"/>
      <w:b/>
      <w:bCs/>
      <w:sz w:val="24"/>
      <w:szCs w:val="24"/>
    </w:rPr>
  </w:style>
  <w:style w:type="character" w:styleId="BalloonTextChar" w:customStyle="1">
    <w:name w:val="Balloon Text Char"/>
    <w:basedOn w:val="DefaultParagraphFont"/>
    <w:link w:val="BalloonText"/>
    <w:uiPriority w:val="99"/>
    <w:semiHidden/>
    <w:qFormat/>
    <w:rsid w:val="00215bc5"/>
    <w:rPr>
      <w:rFonts w:ascii="Times New Roman" w:hAnsi="Times New Roman"/>
      <w:sz w:val="18"/>
      <w:szCs w:val="18"/>
    </w:rPr>
  </w:style>
  <w:style w:type="character" w:styleId="Plk" w:customStyle="1">
    <w:name w:val="pl-k"/>
    <w:basedOn w:val="DefaultParagraphFont"/>
    <w:qFormat/>
    <w:rsid w:val="00b34179"/>
    <w:rPr/>
  </w:style>
  <w:style w:type="character" w:styleId="Pls" w:customStyle="1">
    <w:name w:val="pl-s"/>
    <w:basedOn w:val="DefaultParagraphFont"/>
    <w:qFormat/>
    <w:rsid w:val="00b34179"/>
    <w:rPr/>
  </w:style>
  <w:style w:type="character" w:styleId="Plpds" w:customStyle="1">
    <w:name w:val="pl-pds"/>
    <w:basedOn w:val="DefaultParagraphFont"/>
    <w:qFormat/>
    <w:rsid w:val="00b34179"/>
    <w:rPr/>
  </w:style>
  <w:style w:type="character" w:styleId="Plen" w:customStyle="1">
    <w:name w:val="pl-en"/>
    <w:basedOn w:val="DefaultParagraphFont"/>
    <w:qFormat/>
    <w:rsid w:val="00b34179"/>
    <w:rPr/>
  </w:style>
  <w:style w:type="character" w:styleId="Plc1" w:customStyle="1">
    <w:name w:val="pl-c1"/>
    <w:basedOn w:val="DefaultParagraphFont"/>
    <w:qFormat/>
    <w:rsid w:val="00b34179"/>
    <w:rPr/>
  </w:style>
  <w:style w:type="character" w:styleId="Plcce" w:customStyle="1">
    <w:name w:val="pl-cce"/>
    <w:basedOn w:val="DefaultParagraphFont"/>
    <w:qFormat/>
    <w:rsid w:val="00b34179"/>
    <w:rPr/>
  </w:style>
  <w:style w:type="character" w:styleId="Heading1Char" w:customStyle="1">
    <w:name w:val="Heading 1 Char"/>
    <w:basedOn w:val="DefaultParagraphFont"/>
    <w:link w:val="Heading1"/>
    <w:uiPriority w:val="9"/>
    <w:qFormat/>
    <w:rsid w:val="003f5062"/>
    <w:rPr>
      <w:rFonts w:ascii="Arial" w:hAnsi="Arial"/>
      <w:b/>
      <w:bCs/>
      <w:sz w:val="26"/>
      <w:szCs w:val="26"/>
      <w:lang w:val="en-US" w:eastAsia="en-US"/>
    </w:rPr>
  </w:style>
  <w:style w:type="character" w:styleId="Heading2Char" w:customStyle="1">
    <w:name w:val="Heading 2 Char"/>
    <w:basedOn w:val="DefaultParagraphFont"/>
    <w:link w:val="Heading2"/>
    <w:uiPriority w:val="9"/>
    <w:qFormat/>
    <w:rsid w:val="003f5062"/>
    <w:rPr>
      <w:rFonts w:ascii="Arial" w:hAnsi="Arial" w:eastAsia="Times New Roman"/>
      <w:b/>
      <w:bCs/>
      <w:sz w:val="26"/>
      <w:szCs w:val="26"/>
      <w:lang w:val="en-US" w:eastAsia="en-US"/>
    </w:rPr>
  </w:style>
  <w:style w:type="character" w:styleId="BodyTextL25Char" w:customStyle="1">
    <w:name w:val="Body Text L25 Char"/>
    <w:basedOn w:val="DefaultParagraphFont"/>
    <w:link w:val="BodyTextL25"/>
    <w:qFormat/>
    <w:rsid w:val="002b4dbf"/>
    <w:rPr>
      <w:rFonts w:ascii="Arial" w:hAnsi="Arial"/>
      <w:szCs w:val="22"/>
      <w:lang w:val="en-US" w:eastAsia="en-US"/>
    </w:rPr>
  </w:style>
  <w:style w:type="character" w:styleId="UnresolvedMention">
    <w:name w:val="Unresolved Mention"/>
    <w:basedOn w:val="DefaultParagraphFont"/>
    <w:uiPriority w:val="99"/>
    <w:qFormat/>
    <w:rsid w:val="00b25440"/>
    <w:rPr>
      <w:color w:val="605E5C"/>
      <w:shd w:fill="E1DFDD" w:val="clear"/>
    </w:rPr>
  </w:style>
  <w:style w:type="character" w:styleId="Heading3Char" w:customStyle="1">
    <w:name w:val="Heading 3 Char"/>
    <w:basedOn w:val="DefaultParagraphFont"/>
    <w:link w:val="Heading3"/>
    <w:uiPriority w:val="9"/>
    <w:semiHidden/>
    <w:qFormat/>
    <w:rsid w:val="006d7610"/>
    <w:rPr>
      <w:rFonts w:ascii="Calibri Light" w:hAnsi="Calibri Light" w:eastAsia="" w:cs="Times New Roman"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semiHidden/>
    <w:qFormat/>
    <w:rsid w:val="006d7610"/>
    <w:rPr>
      <w:rFonts w:ascii="Calibri Light" w:hAnsi="Calibri Light" w:eastAsia="" w:cs="Times New Roman" w:asciiTheme="majorHAnsi" w:cstheme="majorBidi" w:eastAsiaTheme="majorEastAsia" w:hAnsiTheme="majorHAnsi"/>
      <w:i/>
      <w:iCs/>
      <w:color w:val="2E74B5" w:themeColor="accent1" w:themeShade="bf"/>
      <w:sz w:val="24"/>
      <w:szCs w:val="24"/>
    </w:rPr>
  </w:style>
  <w:style w:type="character" w:styleId="VisitedInternetLink">
    <w:name w:val="FollowedHyperlink"/>
    <w:basedOn w:val="DefaultParagraphFont"/>
    <w:uiPriority w:val="99"/>
    <w:semiHidden/>
    <w:unhideWhenUsed/>
    <w:rsid w:val="004874a0"/>
    <w:rPr>
      <w:color w:val="954F72" w:themeColor="followedHyperlink"/>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8677a7"/>
    <w:pPr>
      <w:spacing w:before="0" w:after="0"/>
      <w:ind w:left="720" w:hanging="0"/>
      <w:contextualSpacing/>
    </w:pPr>
    <w:rPr>
      <w:rFonts w:eastAsia="Calibri"/>
    </w:rPr>
  </w:style>
  <w:style w:type="paragraph" w:styleId="HTMLPreformatted">
    <w:name w:val="HTML Preformatted"/>
    <w:basedOn w:val="Normal"/>
    <w:link w:val="HTMLPreformattedChar"/>
    <w:uiPriority w:val="99"/>
    <w:unhideWhenUsed/>
    <w:qFormat/>
    <w:rsid w:val="003e5bf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Calibri" w:cs="Courier New"/>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5d3bb0"/>
    <w:pPr>
      <w:tabs>
        <w:tab w:val="clear" w:pos="720"/>
        <w:tab w:val="center" w:pos="4536" w:leader="none"/>
        <w:tab w:val="right" w:pos="9072" w:leader="none"/>
      </w:tabs>
    </w:pPr>
    <w:rPr>
      <w:rFonts w:eastAsia="Calibri"/>
    </w:rPr>
  </w:style>
  <w:style w:type="paragraph" w:styleId="Footer">
    <w:name w:val="Footer"/>
    <w:basedOn w:val="Normal"/>
    <w:link w:val="FooterChar"/>
    <w:uiPriority w:val="99"/>
    <w:unhideWhenUsed/>
    <w:rsid w:val="005d3bb0"/>
    <w:pPr>
      <w:tabs>
        <w:tab w:val="clear" w:pos="720"/>
        <w:tab w:val="center" w:pos="4536" w:leader="none"/>
        <w:tab w:val="right" w:pos="9072" w:leader="none"/>
      </w:tabs>
    </w:pPr>
    <w:rPr>
      <w:rFonts w:eastAsia="Calibri"/>
    </w:rPr>
  </w:style>
  <w:style w:type="paragraph" w:styleId="NoSpacing">
    <w:name w:val="No Spacing"/>
    <w:uiPriority w:val="1"/>
    <w:qFormat/>
    <w:rsid w:val="00847d41"/>
    <w:pPr>
      <w:widowControl/>
      <w:bidi w:val="0"/>
      <w:spacing w:before="0" w:after="0"/>
      <w:jc w:val="left"/>
    </w:pPr>
    <w:rPr>
      <w:rFonts w:ascii="Times New Roman" w:hAnsi="Times New Roman" w:eastAsia="Calibri" w:cs="Times New Roman"/>
      <w:color w:val="auto"/>
      <w:kern w:val="0"/>
      <w:sz w:val="24"/>
      <w:szCs w:val="24"/>
      <w:lang w:val="en-GB" w:eastAsia="en-GB" w:bidi="ar-SA"/>
    </w:rPr>
  </w:style>
  <w:style w:type="paragraph" w:styleId="NormalWeb">
    <w:name w:val="Normal (Web)"/>
    <w:basedOn w:val="Normal"/>
    <w:uiPriority w:val="99"/>
    <w:unhideWhenUsed/>
    <w:qFormat/>
    <w:rsid w:val="004153ef"/>
    <w:pPr>
      <w:spacing w:beforeAutospacing="1" w:afterAutospacing="1"/>
    </w:pPr>
    <w:rPr>
      <w:rFonts w:eastAsia="Calibri"/>
    </w:rPr>
  </w:style>
  <w:style w:type="paragraph" w:styleId="Annotationtext">
    <w:name w:val="annotation text"/>
    <w:basedOn w:val="Normal"/>
    <w:link w:val="CommentTextChar"/>
    <w:uiPriority w:val="99"/>
    <w:semiHidden/>
    <w:unhideWhenUsed/>
    <w:qFormat/>
    <w:rsid w:val="00215bc5"/>
    <w:pPr/>
    <w:rPr>
      <w:rFonts w:eastAsia="Calibri"/>
    </w:rPr>
  </w:style>
  <w:style w:type="paragraph" w:styleId="Annotationsubject">
    <w:name w:val="annotation subject"/>
    <w:basedOn w:val="Annotationtext"/>
    <w:next w:val="Annotationtext"/>
    <w:link w:val="CommentSubjectChar"/>
    <w:uiPriority w:val="99"/>
    <w:semiHidden/>
    <w:unhideWhenUsed/>
    <w:qFormat/>
    <w:rsid w:val="00215bc5"/>
    <w:pPr/>
    <w:rPr>
      <w:b/>
      <w:bCs/>
      <w:sz w:val="20"/>
      <w:szCs w:val="20"/>
    </w:rPr>
  </w:style>
  <w:style w:type="paragraph" w:styleId="BalloonText">
    <w:name w:val="Balloon Text"/>
    <w:basedOn w:val="Normal"/>
    <w:link w:val="BalloonTextChar"/>
    <w:uiPriority w:val="99"/>
    <w:semiHidden/>
    <w:unhideWhenUsed/>
    <w:qFormat/>
    <w:rsid w:val="00215bc5"/>
    <w:pPr/>
    <w:rPr>
      <w:sz w:val="18"/>
      <w:szCs w:val="18"/>
    </w:rPr>
  </w:style>
  <w:style w:type="paragraph" w:styleId="SubStepAlpha" w:customStyle="1">
    <w:name w:val="SubStep Alpha"/>
    <w:basedOn w:val="Normal"/>
    <w:qFormat/>
    <w:rsid w:val="003f5062"/>
    <w:pPr>
      <w:spacing w:before="120" w:after="120"/>
    </w:pPr>
    <w:rPr>
      <w:rFonts w:ascii="Arial" w:hAnsi="Arial" w:eastAsia="Calibri"/>
      <w:sz w:val="20"/>
      <w:szCs w:val="22"/>
      <w:lang w:val="en-US" w:eastAsia="en-US"/>
    </w:rPr>
  </w:style>
  <w:style w:type="paragraph" w:styleId="SubStepNum" w:customStyle="1">
    <w:name w:val="SubStep Num"/>
    <w:basedOn w:val="Normal"/>
    <w:qFormat/>
    <w:rsid w:val="003f5062"/>
    <w:pPr>
      <w:spacing w:before="120" w:after="120"/>
    </w:pPr>
    <w:rPr>
      <w:rFonts w:ascii="Arial" w:hAnsi="Arial" w:eastAsia="Calibri"/>
      <w:sz w:val="20"/>
      <w:szCs w:val="22"/>
      <w:lang w:val="en-US" w:eastAsia="en-US"/>
    </w:rPr>
  </w:style>
  <w:style w:type="paragraph" w:styleId="BodyTextL25" w:customStyle="1">
    <w:name w:val="Body Text L25"/>
    <w:basedOn w:val="Normal"/>
    <w:link w:val="BodyTextL25Char"/>
    <w:qFormat/>
    <w:rsid w:val="002b4dbf"/>
    <w:pPr>
      <w:spacing w:before="120" w:after="120"/>
      <w:ind w:left="360" w:hanging="0"/>
    </w:pPr>
    <w:rPr>
      <w:rFonts w:ascii="Arial" w:hAnsi="Arial" w:eastAsia="Calibri"/>
      <w:sz w:val="20"/>
      <w:szCs w:val="22"/>
      <w:lang w:val="en-US" w:eastAsia="en-US"/>
    </w:rPr>
  </w:style>
  <w:style w:type="paragraph" w:styleId="ReflectionQ" w:customStyle="1">
    <w:name w:val="Reflection Q"/>
    <w:basedOn w:val="BodyTextL25"/>
    <w:qFormat/>
    <w:rsid w:val="006d7610"/>
    <w:pPr>
      <w:keepNext w:val="true"/>
      <w:numPr>
        <w:ilvl w:val="1"/>
        <w:numId w:val="1"/>
      </w:numPr>
      <w:tabs>
        <w:tab w:val="clear" w:pos="720"/>
      </w:tabs>
      <w:ind w:left="0" w:hanging="0"/>
    </w:pPr>
    <w:rPr/>
  </w:style>
  <w:style w:type="paragraph" w:styleId="Bulletlevel2" w:customStyle="1">
    <w:name w:val="Bullet level 2"/>
    <w:basedOn w:val="BodyTextL25"/>
    <w:qFormat/>
    <w:rsid w:val="00fa06bd"/>
    <w:pPr>
      <w:numPr>
        <w:ilvl w:val="0"/>
        <w:numId w:val="2"/>
      </w:numPr>
    </w:pPr>
    <w:rPr/>
  </w:style>
  <w:style w:type="paragraph" w:styleId="PageHead" w:customStyle="1">
    <w:name w:val="Page Head"/>
    <w:basedOn w:val="Normal"/>
    <w:qFormat/>
    <w:rsid w:val="006a32ad"/>
    <w:pPr>
      <w:pBdr>
        <w:bottom w:val="single" w:sz="18" w:space="1" w:color="000000"/>
      </w:pBdr>
      <w:tabs>
        <w:tab w:val="clear" w:pos="720"/>
        <w:tab w:val="right" w:pos="10080" w:leader="none"/>
      </w:tabs>
      <w:spacing w:lineRule="auto" w:line="276" w:before="60" w:after="60"/>
    </w:pPr>
    <w:rPr>
      <w:rFonts w:ascii="Arial" w:hAnsi="Arial" w:eastAsia="Calibri"/>
      <w:b/>
      <w:sz w:val="20"/>
      <w:szCs w:val="22"/>
      <w:lang w:val="en-US" w:eastAsia="en-US"/>
    </w:rPr>
  </w:style>
  <w:style w:type="paragraph" w:styleId="BodyTextL50" w:customStyle="1">
    <w:name w:val="Body Text L50"/>
    <w:basedOn w:val="Normal"/>
    <w:qFormat/>
    <w:rsid w:val="0085025a"/>
    <w:pPr>
      <w:spacing w:before="120" w:after="120"/>
      <w:ind w:left="720" w:hanging="0"/>
    </w:pPr>
    <w:rPr>
      <w:rFonts w:ascii="Arial" w:hAnsi="Arial" w:eastAsia="Calibri"/>
      <w:sz w:val="20"/>
      <w:szCs w:val="22"/>
      <w:lang w:val="en-US" w:eastAsia="en-US"/>
    </w:rPr>
  </w:style>
  <w:style w:type="numbering" w:styleId="NoList" w:default="1">
    <w:name w:val="No List"/>
    <w:uiPriority w:val="99"/>
    <w:semiHidden/>
    <w:unhideWhenUsed/>
    <w:qFormat/>
  </w:style>
  <w:style w:type="numbering" w:styleId="LabList" w:customStyle="1">
    <w:name w:val="Lab List"/>
    <w:uiPriority w:val="99"/>
    <w:qFormat/>
    <w:rsid w:val="003f5062"/>
  </w:style>
  <w:style w:type="numbering" w:styleId="SectionList" w:customStyle="1">
    <w:name w:val="Section_List"/>
    <w:uiPriority w:val="99"/>
    <w:qFormat/>
    <w:rsid w:val="006d7610"/>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e706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otsecurityfoundation.org/" TargetMode="External"/><Relationship Id="rId3" Type="http://schemas.openxmlformats.org/officeDocument/2006/relationships/hyperlink" Target="http://www.businessinsider.com/iot-cyber-security-hacking-problems-internet-of-things-2016-3"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6AB282AA0AEC49B50A7A1410B94C50"/>
        <w:category>
          <w:name w:val="General"/>
          <w:gallery w:val="placeholder"/>
        </w:category>
        <w:types>
          <w:type w:val="bbPlcHdr"/>
        </w:types>
        <w:behaviors>
          <w:behavior w:val="content"/>
        </w:behaviors>
        <w:guid w:val="{2A5797D4-1805-CB4E-846F-B4FB4C5C60FE}"/>
      </w:docPartPr>
      <w:docPartBody>
        <w:p w:rsidR="00621844" w:rsidRDefault="003020E4" w:rsidP="003020E4">
          <w:pPr>
            <w:pStyle w:val="906AB282AA0AEC49B50A7A1410B94C50"/>
          </w:pPr>
          <w:r w:rsidRPr="00E97C7A">
            <w:rPr>
              <w:rStyle w:val="PlaceholderText"/>
            </w:rPr>
            <w:t>[Title]</w:t>
          </w:r>
        </w:p>
      </w:docPartBody>
    </w:docPart>
    <w:docPart>
      <w:docPartPr>
        <w:name w:val="DFF4903815E61D40851A5C8582451666"/>
        <w:category>
          <w:name w:val="General"/>
          <w:gallery w:val="placeholder"/>
        </w:category>
        <w:types>
          <w:type w:val="bbPlcHdr"/>
        </w:types>
        <w:behaviors>
          <w:behavior w:val="content"/>
        </w:behaviors>
        <w:guid w:val="{C96ABCE9-17B2-AF4A-BA8F-2790EDAD001E}"/>
      </w:docPartPr>
      <w:docPartBody>
        <w:p w:rsidR="004E5FC4" w:rsidRDefault="00816459" w:rsidP="00816459">
          <w:pPr>
            <w:pStyle w:val="DFF4903815E61D40851A5C858245166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E4"/>
    <w:rsid w:val="000A3876"/>
    <w:rsid w:val="003020E4"/>
    <w:rsid w:val="0039468B"/>
    <w:rsid w:val="004E5FC4"/>
    <w:rsid w:val="00621844"/>
    <w:rsid w:val="00816459"/>
    <w:rsid w:val="008D6FB4"/>
    <w:rsid w:val="00944D99"/>
    <w:rsid w:val="00BC47C6"/>
    <w:rsid w:val="00DD68E2"/>
    <w:rsid w:val="00F27044"/>
    <w:rsid w:val="00F44DB3"/>
  </w:rsids>
  <m:mathPr>
    <m:mathFont m:val="Cambria Math"/>
    <m:brkBin m:val="before"/>
    <m:brkBinSub m:val="--"/>
    <m:smallFrac m:val="0"/>
    <m:dispDef/>
    <m:lMargin m:val="0"/>
    <m:rMargin m:val="0"/>
    <m:defJc m:val="centerGroup"/>
    <m:wrapIndent m:val="1440"/>
    <m:intLim m:val="subSup"/>
    <m:naryLim m:val="undOvr"/>
  </m:mathPr>
  <w:themeFontLang w:val="en-KG"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6459"/>
    <w:rPr>
      <w:color w:val="808080"/>
    </w:rPr>
  </w:style>
  <w:style w:type="paragraph" w:customStyle="1" w:styleId="906AB282AA0AEC49B50A7A1410B94C50">
    <w:name w:val="906AB282AA0AEC49B50A7A1410B94C50"/>
    <w:rsid w:val="003020E4"/>
  </w:style>
  <w:style w:type="paragraph" w:customStyle="1" w:styleId="DFF4903815E61D40851A5C8582451666">
    <w:name w:val="DFF4903815E61D40851A5C8582451666"/>
    <w:rsid w:val="008164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5F33FAA4C97F4DA609694573E1EC7B" ma:contentTypeVersion="6" ma:contentTypeDescription="Create a new document." ma:contentTypeScope="" ma:versionID="ec73f6763c88159ee49b7632ebc33ea2">
  <xsd:schema xmlns:xsd="http://www.w3.org/2001/XMLSchema" xmlns:xs="http://www.w3.org/2001/XMLSchema" xmlns:p="http://schemas.microsoft.com/office/2006/metadata/properties" xmlns:ns2="756c98b5-3862-43bb-98d9-daa69a70ce09" xmlns:ns3="55463a0e-0026-46be-8d57-77c0ad0a34de" targetNamespace="http://schemas.microsoft.com/office/2006/metadata/properties" ma:root="true" ma:fieldsID="5d85b36be22db1b20d5965d583eef24a" ns2:_="" ns3:_="">
    <xsd:import namespace="756c98b5-3862-43bb-98d9-daa69a70ce09"/>
    <xsd:import namespace="55463a0e-0026-46be-8d57-77c0ad0a34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c98b5-3862-43bb-98d9-daa69a70c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463a0e-0026-46be-8d57-77c0ad0a34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TURABIAN.XSL" StyleName="Turabia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2C4B90-AB87-4D9E-8504-656FCFA62218}"/>
</file>

<file path=customXml/itemProps2.xml><?xml version="1.0" encoding="utf-8"?>
<ds:datastoreItem xmlns:ds="http://schemas.openxmlformats.org/officeDocument/2006/customXml" ds:itemID="{483D9198-9CE6-4AE8-A8BA-CACD298CD1D8}"/>
</file>

<file path=customXml/itemProps3.xml><?xml version="1.0" encoding="utf-8"?>
<ds:datastoreItem xmlns:ds="http://schemas.openxmlformats.org/officeDocument/2006/customXml" ds:itemID="{C15DFBF0-8266-2447-A58F-F3CEFF60A1AB}">
  <ds:schemaRefs>
    <ds:schemaRef ds:uri="http://schemas.openxmlformats.org/officeDocument/2006/bibliography"/>
  </ds:schemaRefs>
</ds:datastoreItem>
</file>

<file path=customXml/itemProps4.xml><?xml version="1.0" encoding="utf-8"?>
<ds:datastoreItem xmlns:ds="http://schemas.openxmlformats.org/officeDocument/2006/customXml" ds:itemID="{C6FF1343-EC37-48A8-8DB6-0ACB1A645114}"/>
</file>

<file path=docProps/app.xml><?xml version="1.0" encoding="utf-8"?>
<Properties xmlns="http://schemas.openxmlformats.org/officeDocument/2006/extended-properties" xmlns:vt="http://schemas.openxmlformats.org/officeDocument/2006/docPropsVTypes">
  <Template>Normal.dotm</Template>
  <TotalTime>21</TotalTime>
  <Application>LibreOffice/7.3.7.2$Linux_X86_64 LibreOffice_project/30$Build-2</Application>
  <AppVersion>15.0000</AppVersion>
  <Pages>3</Pages>
  <Words>1064</Words>
  <Characters>5891</Characters>
  <CharactersWithSpaces>6900</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2022-08-04T23:39:00Z</dcterms:created>
  <dc:creator>Microsoft Office User</dc:creator>
  <dc:description/>
  <dc:language>en-US</dc:language>
  <cp:lastModifiedBy/>
  <cp:lastPrinted>2021-09-09T09:42:00Z</cp:lastPrinted>
  <dcterms:modified xsi:type="dcterms:W3CDTF">2023-01-25T17:13:20Z</dcterms:modified>
  <cp:revision>19</cp:revision>
  <dc:subject/>
  <dc:title>Lab 2 - Learning the Details of Attacks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0x010100265F33FAA4C97F4DA609694573E1EC7B</vt:lpwstr>
  </property>
</Properties>
</file>