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D6" w:rsidRDefault="00C506D6" w:rsidP="00C506D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Pr="00F7491B">
        <w:rPr>
          <w:sz w:val="44"/>
          <w:szCs w:val="44"/>
        </w:rPr>
        <w:t>Percentile Report</w:t>
      </w:r>
    </w:p>
    <w:p w:rsidR="00C506D6" w:rsidRDefault="00C506D6" w:rsidP="00C506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DE7FD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F7491B">
        <w:rPr>
          <w:sz w:val="24"/>
          <w:szCs w:val="24"/>
        </w:rPr>
        <w:t>Placement</w:t>
      </w:r>
      <w:r>
        <w:rPr>
          <w:sz w:val="24"/>
          <w:szCs w:val="24"/>
        </w:rPr>
        <w:t xml:space="preserve"> dataset </w:t>
      </w:r>
    </w:p>
    <w:tbl>
      <w:tblPr>
        <w:tblStyle w:val="TableGrid"/>
        <w:tblW w:w="0" w:type="auto"/>
        <w:tblLook w:val="04A0"/>
      </w:tblPr>
      <w:tblGrid>
        <w:gridCol w:w="1193"/>
        <w:gridCol w:w="1193"/>
        <w:gridCol w:w="1193"/>
        <w:gridCol w:w="1193"/>
        <w:gridCol w:w="1193"/>
        <w:gridCol w:w="1193"/>
        <w:gridCol w:w="1140"/>
        <w:gridCol w:w="1120"/>
      </w:tblGrid>
      <w:tr w:rsidR="003204E5" w:rsidTr="00D40E87">
        <w:trPr>
          <w:trHeight w:val="800"/>
        </w:trPr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D40E87" w:rsidRDefault="00D40E87" w:rsidP="003204E5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</w:p>
          <w:p w:rsidR="003204E5" w:rsidRPr="00C359A9" w:rsidRDefault="003204E5" w:rsidP="003204E5">
            <w:pPr>
              <w:spacing w:before="240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Sl_no</w:t>
            </w:r>
          </w:p>
        </w:tc>
        <w:tc>
          <w:tcPr>
            <w:tcW w:w="1193" w:type="dxa"/>
          </w:tcPr>
          <w:p w:rsidR="00D40E87" w:rsidRDefault="00D40E87" w:rsidP="00F07DBD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</w:p>
          <w:p w:rsidR="003204E5" w:rsidRPr="00F07DBD" w:rsidRDefault="003204E5" w:rsidP="00F07DBD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C359A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ssc_p</w:t>
            </w:r>
          </w:p>
        </w:tc>
        <w:tc>
          <w:tcPr>
            <w:tcW w:w="1193" w:type="dxa"/>
          </w:tcPr>
          <w:p w:rsidR="00D40E87" w:rsidRDefault="00D40E87" w:rsidP="00C359A9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3204E5" w:rsidRPr="00C359A9" w:rsidRDefault="003204E5" w:rsidP="00C359A9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C359A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hsc_p</w:t>
            </w:r>
          </w:p>
          <w:p w:rsidR="003204E5" w:rsidRPr="00C359A9" w:rsidRDefault="003204E5" w:rsidP="00C506D6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D40E87" w:rsidRPr="00D40E87" w:rsidRDefault="00D40E87" w:rsidP="00D40E87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</w:p>
          <w:p w:rsidR="00D40E87" w:rsidRDefault="00D40E87" w:rsidP="00D40E87">
            <w:pPr>
              <w:tabs>
                <w:tab w:val="left" w:pos="650"/>
              </w:tabs>
              <w:rPr>
                <w:sz w:val="18"/>
                <w:szCs w:val="18"/>
              </w:rPr>
            </w:pPr>
          </w:p>
          <w:p w:rsidR="003204E5" w:rsidRPr="00C359A9" w:rsidRDefault="00D40E87" w:rsidP="00D40E87">
            <w:pPr>
              <w:tabs>
                <w:tab w:val="left" w:pos="650"/>
              </w:tabs>
              <w:rPr>
                <w:sz w:val="18"/>
                <w:szCs w:val="18"/>
              </w:rPr>
            </w:pPr>
            <w:r w:rsidRPr="00C359A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degree_p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193" w:type="dxa"/>
          </w:tcPr>
          <w:p w:rsidR="00D40E87" w:rsidRDefault="00D40E87" w:rsidP="00F07DBD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</w:p>
          <w:p w:rsidR="003204E5" w:rsidRPr="00D40E87" w:rsidRDefault="00D40E87" w:rsidP="00F07DBD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D40E87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etest_p</w:t>
            </w:r>
          </w:p>
        </w:tc>
        <w:tc>
          <w:tcPr>
            <w:tcW w:w="1140" w:type="dxa"/>
          </w:tcPr>
          <w:p w:rsidR="00D40E87" w:rsidRDefault="00D40E87" w:rsidP="00D40E87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D40E87" w:rsidRPr="00D40E87" w:rsidRDefault="00D40E87" w:rsidP="00D40E87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Mba_p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E87" w:rsidRDefault="00D40E87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D40E87" w:rsidRDefault="00D40E87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3204E5" w:rsidRDefault="003204E5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D40E87" w:rsidRDefault="00D40E87">
            <w:pPr>
              <w:rPr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Salary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br/>
            </w:r>
          </w:p>
        </w:tc>
      </w:tr>
      <w:tr w:rsidR="003204E5" w:rsidTr="003204E5">
        <w:trPr>
          <w:trHeight w:val="301"/>
        </w:trPr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Mean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108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67.3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66.33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66.37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72.100</w:t>
            </w:r>
          </w:p>
        </w:tc>
        <w:tc>
          <w:tcPr>
            <w:tcW w:w="1140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62.27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4E5" w:rsidRDefault="00D40E87">
            <w:pPr>
              <w:rPr>
                <w:szCs w:val="24"/>
              </w:rPr>
            </w:pPr>
            <w:r>
              <w:rPr>
                <w:szCs w:val="24"/>
              </w:rPr>
              <w:t>288655</w:t>
            </w:r>
          </w:p>
        </w:tc>
      </w:tr>
      <w:tr w:rsidR="003204E5" w:rsidTr="003204E5">
        <w:trPr>
          <w:trHeight w:val="301"/>
        </w:trPr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Median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108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67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65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66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71</w:t>
            </w:r>
          </w:p>
        </w:tc>
        <w:tc>
          <w:tcPr>
            <w:tcW w:w="1140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62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4E5" w:rsidRDefault="00D40E87">
            <w:pPr>
              <w:rPr>
                <w:szCs w:val="24"/>
              </w:rPr>
            </w:pPr>
            <w:r>
              <w:rPr>
                <w:szCs w:val="24"/>
              </w:rPr>
              <w:t>265000</w:t>
            </w:r>
          </w:p>
        </w:tc>
      </w:tr>
      <w:tr w:rsidR="003204E5" w:rsidTr="003204E5">
        <w:trPr>
          <w:trHeight w:val="301"/>
        </w:trPr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Mode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62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63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65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140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56.7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4E5" w:rsidRDefault="00D40E87">
            <w:pPr>
              <w:rPr>
                <w:szCs w:val="24"/>
              </w:rPr>
            </w:pPr>
            <w:r>
              <w:rPr>
                <w:szCs w:val="24"/>
              </w:rPr>
              <w:t>300000</w:t>
            </w:r>
          </w:p>
        </w:tc>
      </w:tr>
      <w:tr w:rsidR="003204E5" w:rsidTr="00D40E87">
        <w:trPr>
          <w:trHeight w:val="269"/>
        </w:trPr>
        <w:tc>
          <w:tcPr>
            <w:tcW w:w="1193" w:type="dxa"/>
          </w:tcPr>
          <w:p w:rsidR="003204E5" w:rsidRPr="00C359A9" w:rsidRDefault="003204E5" w:rsidP="00C506D6">
            <w:pPr>
              <w:rPr>
                <w:sz w:val="18"/>
                <w:szCs w:val="18"/>
              </w:rPr>
            </w:pPr>
            <w:r w:rsidRPr="00C359A9">
              <w:rPr>
                <w:rFonts w:ascii="Helvetica" w:hAnsi="Helvetica" w:cs="Helvetica"/>
                <w:bCs/>
                <w:color w:val="000000"/>
                <w:sz w:val="18"/>
                <w:szCs w:val="18"/>
              </w:rPr>
              <w:t>Q1:25%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54.5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60.6</w:t>
            </w:r>
          </w:p>
        </w:tc>
        <w:tc>
          <w:tcPr>
            <w:tcW w:w="1193" w:type="dxa"/>
          </w:tcPr>
          <w:p w:rsidR="003204E5" w:rsidRDefault="006F6196" w:rsidP="00C506D6">
            <w:pPr>
              <w:rPr>
                <w:szCs w:val="24"/>
              </w:rPr>
            </w:pPr>
            <w:r>
              <w:rPr>
                <w:szCs w:val="24"/>
              </w:rPr>
              <w:t>60.9</w:t>
            </w:r>
          </w:p>
        </w:tc>
        <w:tc>
          <w:tcPr>
            <w:tcW w:w="1193" w:type="dxa"/>
          </w:tcPr>
          <w:p w:rsidR="003204E5" w:rsidRDefault="006F6196" w:rsidP="00C506D6">
            <w:pPr>
              <w:rPr>
                <w:szCs w:val="24"/>
              </w:rPr>
            </w:pPr>
            <w:r>
              <w:rPr>
                <w:szCs w:val="24"/>
              </w:rPr>
              <w:t>61</w:t>
            </w:r>
          </w:p>
        </w:tc>
        <w:tc>
          <w:tcPr>
            <w:tcW w:w="1193" w:type="dxa"/>
          </w:tcPr>
          <w:p w:rsidR="003204E5" w:rsidRDefault="006F6196" w:rsidP="00C506D6">
            <w:pPr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140" w:type="dxa"/>
          </w:tcPr>
          <w:p w:rsidR="003204E5" w:rsidRDefault="006F6196" w:rsidP="00C506D6">
            <w:pPr>
              <w:rPr>
                <w:szCs w:val="24"/>
              </w:rPr>
            </w:pPr>
            <w:r>
              <w:rPr>
                <w:szCs w:val="24"/>
              </w:rPr>
              <w:t>57.9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4E5" w:rsidRDefault="006F6196">
            <w:pPr>
              <w:rPr>
                <w:szCs w:val="24"/>
              </w:rPr>
            </w:pPr>
            <w:r>
              <w:rPr>
                <w:szCs w:val="24"/>
              </w:rPr>
              <w:t>240000</w:t>
            </w:r>
          </w:p>
        </w:tc>
      </w:tr>
      <w:tr w:rsidR="003204E5" w:rsidTr="00D40E87">
        <w:trPr>
          <w:trHeight w:val="260"/>
        </w:trPr>
        <w:tc>
          <w:tcPr>
            <w:tcW w:w="1193" w:type="dxa"/>
          </w:tcPr>
          <w:p w:rsidR="00D40E87" w:rsidRPr="00D40E87" w:rsidRDefault="003204E5" w:rsidP="00D40E87">
            <w:pPr>
              <w:spacing w:before="240"/>
              <w:rPr>
                <w:rFonts w:ascii="Helvetica" w:hAnsi="Helvetica" w:cs="Helvetica"/>
                <w:bCs/>
                <w:color w:val="000000"/>
                <w:sz w:val="18"/>
                <w:szCs w:val="18"/>
              </w:rPr>
            </w:pPr>
            <w:r w:rsidRPr="00C359A9">
              <w:rPr>
                <w:rFonts w:ascii="Helvetica" w:hAnsi="Helvetica" w:cs="Helvetica"/>
                <w:bCs/>
                <w:color w:val="000000"/>
                <w:sz w:val="18"/>
                <w:szCs w:val="18"/>
              </w:rPr>
              <w:t>Q2:50%</w:t>
            </w:r>
          </w:p>
        </w:tc>
        <w:tc>
          <w:tcPr>
            <w:tcW w:w="1193" w:type="dxa"/>
          </w:tcPr>
          <w:p w:rsidR="00D40E87" w:rsidRDefault="00D40E87" w:rsidP="00C506D6">
            <w:pPr>
              <w:rPr>
                <w:szCs w:val="24"/>
              </w:rPr>
            </w:pPr>
          </w:p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108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</w:p>
          <w:p w:rsidR="00D40E87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67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</w:p>
          <w:p w:rsidR="00D40E87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65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</w:p>
          <w:p w:rsidR="00D40E87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66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</w:p>
          <w:p w:rsidR="00D40E87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71</w:t>
            </w:r>
          </w:p>
        </w:tc>
        <w:tc>
          <w:tcPr>
            <w:tcW w:w="1140" w:type="dxa"/>
          </w:tcPr>
          <w:p w:rsidR="003204E5" w:rsidRDefault="003204E5" w:rsidP="00C506D6">
            <w:pPr>
              <w:rPr>
                <w:szCs w:val="24"/>
              </w:rPr>
            </w:pPr>
          </w:p>
          <w:p w:rsidR="00D40E87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62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4E5" w:rsidRDefault="003204E5">
            <w:pPr>
              <w:rPr>
                <w:szCs w:val="24"/>
              </w:rPr>
            </w:pPr>
          </w:p>
          <w:p w:rsidR="00D40E87" w:rsidRDefault="00D40E87">
            <w:pPr>
              <w:rPr>
                <w:szCs w:val="24"/>
              </w:rPr>
            </w:pPr>
            <w:r>
              <w:rPr>
                <w:szCs w:val="24"/>
              </w:rPr>
              <w:t>265000</w:t>
            </w:r>
          </w:p>
        </w:tc>
      </w:tr>
      <w:tr w:rsidR="003204E5" w:rsidTr="003204E5">
        <w:trPr>
          <w:trHeight w:val="301"/>
        </w:trPr>
        <w:tc>
          <w:tcPr>
            <w:tcW w:w="1193" w:type="dxa"/>
          </w:tcPr>
          <w:p w:rsidR="003204E5" w:rsidRPr="00C359A9" w:rsidRDefault="003204E5" w:rsidP="00C506D6">
            <w:pPr>
              <w:rPr>
                <w:sz w:val="18"/>
                <w:szCs w:val="18"/>
              </w:rPr>
            </w:pPr>
            <w:r w:rsidRPr="00C359A9">
              <w:rPr>
                <w:rFonts w:ascii="Helvetica" w:hAnsi="Helvetica" w:cs="Helvetica"/>
                <w:bCs/>
                <w:color w:val="000000"/>
                <w:sz w:val="18"/>
                <w:szCs w:val="18"/>
              </w:rPr>
              <w:t>Q3:75%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161.5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75.7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73</w:t>
            </w:r>
          </w:p>
        </w:tc>
        <w:tc>
          <w:tcPr>
            <w:tcW w:w="1193" w:type="dxa"/>
          </w:tcPr>
          <w:p w:rsidR="003204E5" w:rsidRDefault="00610D7B" w:rsidP="00C506D6">
            <w:pPr>
              <w:rPr>
                <w:szCs w:val="24"/>
              </w:rPr>
            </w:pPr>
            <w:r>
              <w:rPr>
                <w:szCs w:val="24"/>
              </w:rPr>
              <w:t>72</w:t>
            </w:r>
          </w:p>
        </w:tc>
        <w:tc>
          <w:tcPr>
            <w:tcW w:w="1193" w:type="dxa"/>
          </w:tcPr>
          <w:p w:rsidR="003204E5" w:rsidRDefault="00610D7B" w:rsidP="00C506D6">
            <w:pPr>
              <w:rPr>
                <w:szCs w:val="24"/>
              </w:rPr>
            </w:pPr>
            <w:r>
              <w:rPr>
                <w:szCs w:val="24"/>
              </w:rPr>
              <w:t>83.50</w:t>
            </w:r>
          </w:p>
        </w:tc>
        <w:tc>
          <w:tcPr>
            <w:tcW w:w="1140" w:type="dxa"/>
          </w:tcPr>
          <w:p w:rsidR="003204E5" w:rsidRDefault="00610D7B" w:rsidP="00C506D6">
            <w:pPr>
              <w:rPr>
                <w:szCs w:val="24"/>
              </w:rPr>
            </w:pPr>
            <w:r>
              <w:rPr>
                <w:szCs w:val="24"/>
              </w:rPr>
              <w:t>66.25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4E5" w:rsidRDefault="00610D7B">
            <w:pPr>
              <w:rPr>
                <w:szCs w:val="24"/>
              </w:rPr>
            </w:pPr>
            <w:r>
              <w:rPr>
                <w:szCs w:val="24"/>
              </w:rPr>
              <w:t>300000</w:t>
            </w:r>
          </w:p>
        </w:tc>
      </w:tr>
      <w:tr w:rsidR="003204E5" w:rsidTr="003204E5">
        <w:trPr>
          <w:trHeight w:val="301"/>
        </w:trPr>
        <w:tc>
          <w:tcPr>
            <w:tcW w:w="1193" w:type="dxa"/>
          </w:tcPr>
          <w:p w:rsidR="003204E5" w:rsidRPr="00C359A9" w:rsidRDefault="003204E5" w:rsidP="00C506D6">
            <w:pPr>
              <w:rPr>
                <w:sz w:val="18"/>
                <w:szCs w:val="18"/>
              </w:rPr>
            </w:pPr>
            <w:r w:rsidRPr="00C359A9">
              <w:rPr>
                <w:rFonts w:ascii="Helvetica" w:hAnsi="Helvetica" w:cs="Helvetica"/>
                <w:bCs/>
                <w:color w:val="000000"/>
                <w:sz w:val="18"/>
                <w:szCs w:val="18"/>
              </w:rPr>
              <w:t>Q4:100%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215</w:t>
            </w:r>
          </w:p>
        </w:tc>
        <w:tc>
          <w:tcPr>
            <w:tcW w:w="1193" w:type="dxa"/>
          </w:tcPr>
          <w:p w:rsidR="003204E5" w:rsidRDefault="003204E5" w:rsidP="00C506D6">
            <w:pPr>
              <w:rPr>
                <w:szCs w:val="24"/>
              </w:rPr>
            </w:pPr>
            <w:r>
              <w:rPr>
                <w:szCs w:val="24"/>
              </w:rPr>
              <w:t>89.4</w:t>
            </w:r>
          </w:p>
        </w:tc>
        <w:tc>
          <w:tcPr>
            <w:tcW w:w="1193" w:type="dxa"/>
          </w:tcPr>
          <w:p w:rsidR="00D40E87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97.7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91</w:t>
            </w:r>
          </w:p>
        </w:tc>
        <w:tc>
          <w:tcPr>
            <w:tcW w:w="1193" w:type="dxa"/>
          </w:tcPr>
          <w:p w:rsidR="003204E5" w:rsidRDefault="00D40E87" w:rsidP="00C506D6">
            <w:pPr>
              <w:rPr>
                <w:szCs w:val="24"/>
              </w:rPr>
            </w:pPr>
            <w:r>
              <w:rPr>
                <w:szCs w:val="24"/>
              </w:rPr>
              <w:t>98</w:t>
            </w:r>
          </w:p>
        </w:tc>
        <w:tc>
          <w:tcPr>
            <w:tcW w:w="1140" w:type="dxa"/>
          </w:tcPr>
          <w:p w:rsidR="003204E5" w:rsidRDefault="00610D7B" w:rsidP="00C506D6">
            <w:pPr>
              <w:rPr>
                <w:szCs w:val="24"/>
              </w:rPr>
            </w:pPr>
            <w:r>
              <w:rPr>
                <w:szCs w:val="24"/>
              </w:rPr>
              <w:t>77.89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4E5" w:rsidRDefault="00610D7B">
            <w:pPr>
              <w:rPr>
                <w:szCs w:val="24"/>
              </w:rPr>
            </w:pPr>
            <w:r>
              <w:rPr>
                <w:szCs w:val="24"/>
              </w:rPr>
              <w:t>940000</w:t>
            </w:r>
          </w:p>
        </w:tc>
      </w:tr>
    </w:tbl>
    <w:p w:rsidR="008623C7" w:rsidRDefault="008623C7" w:rsidP="00C506D6">
      <w:pPr>
        <w:rPr>
          <w:szCs w:val="24"/>
        </w:rPr>
      </w:pPr>
    </w:p>
    <w:p w:rsidR="00ED3352" w:rsidRDefault="00ED3352" w:rsidP="00C506D6">
      <w:pPr>
        <w:rPr>
          <w:szCs w:val="24"/>
        </w:rPr>
      </w:pPr>
    </w:p>
    <w:p w:rsidR="00ED3352" w:rsidRDefault="006F6196" w:rsidP="00CB5EDE">
      <w:pPr>
        <w:pStyle w:val="ListParagraph"/>
        <w:numPr>
          <w:ilvl w:val="0"/>
          <w:numId w:val="2"/>
        </w:numPr>
        <w:rPr>
          <w:szCs w:val="24"/>
        </w:rPr>
      </w:pPr>
      <w:r w:rsidRPr="00CB5EDE">
        <w:rPr>
          <w:szCs w:val="24"/>
        </w:rPr>
        <w:t xml:space="preserve">The </w:t>
      </w:r>
      <w:r w:rsidR="00CB5EDE">
        <w:rPr>
          <w:szCs w:val="24"/>
        </w:rPr>
        <w:t xml:space="preserve">Placement dataset 25% to 50% of Avarage </w:t>
      </w:r>
      <w:r w:rsidRPr="00CB5EDE">
        <w:rPr>
          <w:szCs w:val="24"/>
        </w:rPr>
        <w:t>data is</w:t>
      </w:r>
      <w:r w:rsidR="00CB5EDE">
        <w:rPr>
          <w:szCs w:val="24"/>
        </w:rPr>
        <w:t xml:space="preserve"> on All columns in increasing </w:t>
      </w:r>
      <w:r w:rsidR="002F09E1">
        <w:rPr>
          <w:szCs w:val="24"/>
        </w:rPr>
        <w:t xml:space="preserve">growth </w:t>
      </w:r>
      <w:r w:rsidR="00CB5EDE">
        <w:rPr>
          <w:szCs w:val="24"/>
        </w:rPr>
        <w:t>percentile is 6.12</w:t>
      </w:r>
      <w:r w:rsidR="002F09E1">
        <w:rPr>
          <w:szCs w:val="24"/>
        </w:rPr>
        <w:t>…</w:t>
      </w:r>
    </w:p>
    <w:p w:rsidR="002F09E1" w:rsidRPr="00CB5EDE" w:rsidRDefault="002F09E1" w:rsidP="002F09E1">
      <w:pPr>
        <w:pStyle w:val="ListParagraph"/>
        <w:numPr>
          <w:ilvl w:val="0"/>
          <w:numId w:val="2"/>
        </w:numPr>
        <w:rPr>
          <w:szCs w:val="24"/>
        </w:rPr>
      </w:pPr>
      <w:r w:rsidRPr="00CB5EDE">
        <w:rPr>
          <w:szCs w:val="24"/>
        </w:rPr>
        <w:t xml:space="preserve">The </w:t>
      </w:r>
      <w:r>
        <w:rPr>
          <w:szCs w:val="24"/>
        </w:rPr>
        <w:t xml:space="preserve">Placement dataset 50% to 75% of Avarage </w:t>
      </w:r>
      <w:r w:rsidRPr="00CB5EDE">
        <w:rPr>
          <w:szCs w:val="24"/>
        </w:rPr>
        <w:t>data is</w:t>
      </w:r>
      <w:r>
        <w:rPr>
          <w:szCs w:val="24"/>
        </w:rPr>
        <w:t xml:space="preserve"> on All columns in increasing growth percentile is 7.90…</w:t>
      </w:r>
    </w:p>
    <w:p w:rsidR="002F09E1" w:rsidRDefault="002F09E1" w:rsidP="002F09E1">
      <w:pPr>
        <w:pStyle w:val="ListParagraph"/>
        <w:numPr>
          <w:ilvl w:val="0"/>
          <w:numId w:val="2"/>
        </w:numPr>
        <w:rPr>
          <w:szCs w:val="24"/>
        </w:rPr>
      </w:pPr>
      <w:r w:rsidRPr="00CB5EDE">
        <w:rPr>
          <w:szCs w:val="24"/>
        </w:rPr>
        <w:t xml:space="preserve">The </w:t>
      </w:r>
      <w:r w:rsidR="00323948">
        <w:rPr>
          <w:szCs w:val="24"/>
        </w:rPr>
        <w:t>Placement dataset 7</w:t>
      </w:r>
      <w:r>
        <w:rPr>
          <w:szCs w:val="24"/>
        </w:rPr>
        <w:t xml:space="preserve">5% to 100% of Avarage </w:t>
      </w:r>
      <w:r w:rsidRPr="00CB5EDE">
        <w:rPr>
          <w:szCs w:val="24"/>
        </w:rPr>
        <w:t>data is</w:t>
      </w:r>
      <w:r>
        <w:rPr>
          <w:szCs w:val="24"/>
        </w:rPr>
        <w:t xml:space="preserve"> on All columns in increasing </w:t>
      </w:r>
      <w:r w:rsidR="00323948">
        <w:rPr>
          <w:szCs w:val="24"/>
        </w:rPr>
        <w:t xml:space="preserve">growth </w:t>
      </w:r>
      <w:r>
        <w:rPr>
          <w:szCs w:val="24"/>
        </w:rPr>
        <w:t xml:space="preserve">percentile is </w:t>
      </w:r>
      <w:r w:rsidR="00323948">
        <w:rPr>
          <w:szCs w:val="24"/>
        </w:rPr>
        <w:t>16.91</w:t>
      </w:r>
      <w:r>
        <w:rPr>
          <w:szCs w:val="24"/>
        </w:rPr>
        <w:t>…</w:t>
      </w:r>
    </w:p>
    <w:p w:rsidR="00DE7FD4" w:rsidRPr="00CB5EDE" w:rsidRDefault="00DE7FD4" w:rsidP="002F09E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The student are </w:t>
      </w:r>
      <w:r w:rsidR="00DB31D7">
        <w:rPr>
          <w:szCs w:val="24"/>
        </w:rPr>
        <w:t>above average student based on th dataset.</w:t>
      </w:r>
    </w:p>
    <w:p w:rsidR="002F09E1" w:rsidRPr="00DE7FD4" w:rsidRDefault="002F09E1" w:rsidP="00DE7FD4">
      <w:pPr>
        <w:ind w:left="720"/>
        <w:rPr>
          <w:szCs w:val="24"/>
        </w:rPr>
      </w:pPr>
    </w:p>
    <w:sectPr w:rsidR="002F09E1" w:rsidRPr="00DE7FD4" w:rsidSect="0068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4F69"/>
    <w:multiLevelType w:val="hybridMultilevel"/>
    <w:tmpl w:val="F768F8D0"/>
    <w:lvl w:ilvl="0" w:tplc="BC22E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DF16B6"/>
    <w:multiLevelType w:val="hybridMultilevel"/>
    <w:tmpl w:val="4FC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7491B"/>
    <w:rsid w:val="00116AD4"/>
    <w:rsid w:val="002F09E1"/>
    <w:rsid w:val="003204E5"/>
    <w:rsid w:val="00323948"/>
    <w:rsid w:val="00610D7B"/>
    <w:rsid w:val="0068451D"/>
    <w:rsid w:val="006F6196"/>
    <w:rsid w:val="008623C7"/>
    <w:rsid w:val="009637F0"/>
    <w:rsid w:val="00C359A9"/>
    <w:rsid w:val="00C506D6"/>
    <w:rsid w:val="00CB5EDE"/>
    <w:rsid w:val="00D40E87"/>
    <w:rsid w:val="00DB31D7"/>
    <w:rsid w:val="00DE7FD4"/>
    <w:rsid w:val="00ED3352"/>
    <w:rsid w:val="00F07DBD"/>
    <w:rsid w:val="00F7491B"/>
    <w:rsid w:val="00F92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3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E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2023-03-29T08:42:00Z</dcterms:created>
  <dcterms:modified xsi:type="dcterms:W3CDTF">2023-03-29T14:42:00Z</dcterms:modified>
</cp:coreProperties>
</file>