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Sofia Diaz Castro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20230006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Contaduría Pública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ind w:left="0"/>
      </w:pPr>
      <w:r>
        <w:drawing>
          <wp:inline xmlns:a="http://schemas.openxmlformats.org/drawingml/2006/main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bda33ff807460082049a1e5d609990_sello_sel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drawing>
          <wp:inline xmlns:a="http://schemas.openxmlformats.org/drawingml/2006/main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bda33ff807460082049a1e5d609990_firma_fir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color w:val="FF0000"/>
        <w:sz w:val="96"/>
      </w:rPr>
      <w:t>NO VÁLIDO</w:t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