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12" w:beforeLines="100" w:line="120" w:lineRule="atLeast"/>
        <w:rPr>
          <w:rFonts w:hint="eastAsia" w:ascii="宋体-简" w:hAnsi="宋体-简" w:eastAsia="宋体-简"/>
          <w:b/>
          <w:bCs/>
          <w:sz w:val="52"/>
          <w:szCs w:val="52"/>
        </w:rPr>
      </w:pPr>
      <w:r>
        <w:rPr>
          <w:rFonts w:hint="eastAsia" w:ascii="宋体-简" w:hAnsi="宋体-简" w:eastAsia="宋体-简"/>
          <w:b/>
          <w:bCs/>
          <w:sz w:val="20"/>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028700" cy="885825"/>
            <wp:effectExtent l="0" t="0" r="12700" b="3175"/>
            <wp:wrapTight wrapText="bothSides">
              <wp:wrapPolygon>
                <wp:start x="0" y="0"/>
                <wp:lineTo x="0" y="21058"/>
                <wp:lineTo x="21333" y="21058"/>
                <wp:lineTo x="21333" y="0"/>
                <wp:lineTo x="0" y="0"/>
              </wp:wrapPolygon>
            </wp:wrapTight>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
                    <a:stretch>
                      <a:fillRect/>
                    </a:stretch>
                  </pic:blipFill>
                  <pic:spPr>
                    <a:xfrm>
                      <a:off x="0" y="0"/>
                      <a:ext cx="1028700" cy="885825"/>
                    </a:xfrm>
                    <a:prstGeom prst="rect">
                      <a:avLst/>
                    </a:prstGeom>
                    <a:noFill/>
                    <a:ln w="9525">
                      <a:noFill/>
                    </a:ln>
                  </pic:spPr>
                </pic:pic>
              </a:graphicData>
            </a:graphic>
          </wp:anchor>
        </w:drawing>
      </w:r>
      <w:r>
        <w:rPr>
          <w:rFonts w:hint="eastAsia" w:ascii="宋体-简" w:hAnsi="宋体-简" w:eastAsia="宋体-简"/>
          <w:b/>
          <w:bCs/>
        </w:rPr>
        <w:object>
          <v:shape id="_x0000_i1025" o:spt="75" type="#_x0000_t75" style="height:30.65pt;width:122.3pt;" o:ole="t" fillcolor="#6D6D6D" filled="f" stroked="f" coordsize="21600,21600">
            <v:path/>
            <v:fill on="f" focussize="0,0"/>
            <v:stroke on="f"/>
            <v:imagedata r:id="rId6" o:title=""/>
            <o:lock v:ext="edit" aspectratio="t"/>
            <w10:wrap type="none"/>
            <w10:anchorlock/>
          </v:shape>
          <o:OLEObject Type="Embed" ProgID="MSDraw" ShapeID="_x0000_i1025" DrawAspect="Content" ObjectID="_1468075725" r:id="rId5">
            <o:LockedField>false</o:LockedField>
          </o:OLEObject>
        </w:object>
      </w:r>
    </w:p>
    <w:p>
      <w:pPr>
        <w:pStyle w:val="2"/>
        <w:spacing w:after="0" w:line="200" w:lineRule="exact"/>
        <w:ind w:firstLine="0"/>
        <w:outlineLvl w:val="0"/>
        <w:rPr>
          <w:rFonts w:hint="eastAsia" w:ascii="宋体-简" w:hAnsi="宋体-简" w:eastAsia="宋体-简"/>
          <w:b/>
          <w:bCs/>
          <w:sz w:val="18"/>
          <w:szCs w:val="44"/>
          <w14:shadow w14:blurRad="50800" w14:dist="38100" w14:dir="2700000" w14:sx="100000" w14:sy="100000" w14:kx="0" w14:ky="0" w14:algn="tl">
            <w14:srgbClr w14:val="000000">
              <w14:alpha w14:val="60000"/>
            </w14:srgbClr>
          </w14:shadow>
        </w:rPr>
      </w:pPr>
      <w:bookmarkStart w:id="0" w:name="_Toc466107330"/>
      <w:bookmarkStart w:id="1" w:name="_Toc466107226"/>
      <w:r>
        <w:rPr>
          <w:rFonts w:hint="eastAsia" w:ascii="宋体-简" w:hAnsi="宋体-简" w:eastAsia="宋体-简"/>
          <w:b/>
          <w:bCs/>
          <w:sz w:val="18"/>
          <w:szCs w:val="44"/>
          <w14:shadow w14:blurRad="50800" w14:dist="38100" w14:dir="2700000" w14:sx="100000" w14:sy="100000" w14:kx="0" w14:ky="0" w14:algn="tl">
            <w14:srgbClr w14:val="000000">
              <w14:alpha w14:val="60000"/>
            </w14:srgbClr>
          </w14:shadow>
        </w:rPr>
        <w:t>Harbin Institute of Technology</w:t>
      </w:r>
      <w:bookmarkEnd w:id="0"/>
      <w:bookmarkEnd w:id="1"/>
    </w:p>
    <w:p>
      <w:pPr>
        <w:pStyle w:val="2"/>
        <w:spacing w:before="1248" w:beforeLines="400" w:after="0" w:line="240" w:lineRule="auto"/>
        <w:ind w:firstLine="0"/>
        <w:jc w:val="center"/>
        <w:rPr>
          <w:rFonts w:ascii="宋体-简" w:hAnsi="宋体-简" w:eastAsia="宋体-简"/>
          <w:b/>
          <w:bCs/>
          <w:sz w:val="72"/>
          <w:szCs w:val="44"/>
          <w14:shadow w14:blurRad="50800" w14:dist="38100" w14:dir="2700000" w14:sx="100000" w14:sy="100000" w14:kx="0" w14:ky="0" w14:algn="tl">
            <w14:srgbClr w14:val="000000">
              <w14:alpha w14:val="60000"/>
            </w14:srgbClr>
          </w14:shadow>
        </w:rPr>
      </w:pPr>
      <w:r>
        <w:rPr>
          <w:rFonts w:hint="eastAsia" w:ascii="宋体-简" w:hAnsi="宋体-简" w:eastAsia="宋体-简"/>
          <w:b/>
          <w:bCs/>
          <w:sz w:val="72"/>
          <w:szCs w:val="44"/>
          <w14:shadow w14:blurRad="50800" w14:dist="38100" w14:dir="2700000" w14:sx="100000" w14:sy="100000" w14:kx="0" w14:ky="0" w14:algn="tl">
            <w14:srgbClr w14:val="000000">
              <w14:alpha w14:val="60000"/>
            </w14:srgbClr>
          </w14:shadow>
        </w:rPr>
        <w:t>第</w:t>
      </w:r>
      <w:r>
        <w:rPr>
          <w:rFonts w:hint="eastAsia" w:ascii="宋体-简" w:hAnsi="宋体-简" w:eastAsia="宋体-简"/>
          <w:b/>
          <w:bCs/>
          <w:sz w:val="72"/>
          <w:szCs w:val="44"/>
          <w:lang w:val="en-US" w:eastAsia="zh-CN"/>
          <w14:shadow w14:blurRad="50800" w14:dist="38100" w14:dir="2700000" w14:sx="100000" w14:sy="100000" w14:kx="0" w14:ky="0" w14:algn="tl">
            <w14:srgbClr w14:val="000000">
              <w14:alpha w14:val="60000"/>
            </w14:srgbClr>
          </w14:shadow>
        </w:rPr>
        <w:t>三</w:t>
      </w:r>
      <w:r>
        <w:rPr>
          <w:rFonts w:hint="eastAsia" w:ascii="宋体-简" w:hAnsi="宋体-简" w:eastAsia="宋体-简"/>
          <w:b/>
          <w:bCs/>
          <w:sz w:val="72"/>
          <w:szCs w:val="44"/>
          <w14:shadow w14:blurRad="50800" w14:dist="38100" w14:dir="2700000" w14:sx="100000" w14:sy="100000" w14:kx="0" w14:ky="0" w14:algn="tl">
            <w14:srgbClr w14:val="000000">
              <w14:alpha w14:val="60000"/>
            </w14:srgbClr>
          </w14:shadow>
        </w:rPr>
        <w:t>次实验报告</w:t>
      </w:r>
    </w:p>
    <w:p>
      <w:pPr>
        <w:spacing w:before="312" w:beforeLines="100" w:after="312" w:afterLines="100"/>
        <w:rPr>
          <w:rFonts w:hint="eastAsia" w:ascii="宋体-简" w:hAnsi="宋体-简" w:eastAsia="宋体-简"/>
          <w:b/>
          <w:bCs/>
          <w:sz w:val="24"/>
          <w:szCs w:val="24"/>
        </w:rPr>
      </w:pPr>
    </w:p>
    <w:p>
      <w:pPr>
        <w:spacing w:line="480" w:lineRule="auto"/>
        <w:ind w:firstLine="1622" w:firstLineChars="450"/>
        <w:rPr>
          <w:rFonts w:hint="eastAsia" w:ascii="宋体-简" w:hAnsi="宋体-简" w:eastAsia="宋体-简"/>
          <w:b/>
          <w:bCs/>
          <w:sz w:val="36"/>
          <w:u w:val="single"/>
        </w:rPr>
      </w:pPr>
      <w:r>
        <w:rPr>
          <w:rFonts w:hint="eastAsia" w:ascii="宋体-简" w:hAnsi="宋体-简" w:eastAsia="宋体-简"/>
          <w:b/>
          <w:bCs/>
          <w:sz w:val="36"/>
        </w:rPr>
        <w:t>课程名称：</w:t>
      </w:r>
      <w:r>
        <w:rPr>
          <w:rFonts w:hint="eastAsia" w:ascii="宋体-简" w:hAnsi="宋体-简" w:eastAsia="宋体-简"/>
          <w:b/>
          <w:bCs/>
          <w:sz w:val="36"/>
          <w:u w:val="single"/>
        </w:rPr>
        <w:t xml:space="preserve">  多元统计分析与R建模   </w:t>
      </w:r>
    </w:p>
    <w:p>
      <w:pPr>
        <w:spacing w:line="480" w:lineRule="auto"/>
        <w:ind w:firstLine="1622" w:firstLineChars="450"/>
        <w:rPr>
          <w:rFonts w:hint="eastAsia" w:ascii="宋体-简" w:hAnsi="宋体-简" w:eastAsia="宋体-简"/>
          <w:b/>
          <w:bCs/>
          <w:sz w:val="36"/>
          <w:u w:val="single"/>
        </w:rPr>
      </w:pPr>
      <w:r>
        <w:rPr>
          <w:rFonts w:hint="eastAsia" w:ascii="宋体-简" w:hAnsi="宋体-简" w:eastAsia="宋体-简"/>
          <w:b/>
          <w:bCs/>
          <w:sz w:val="36"/>
        </w:rPr>
        <w:t>院    系：</w:t>
      </w:r>
      <w:r>
        <w:rPr>
          <w:rFonts w:hint="eastAsia" w:ascii="宋体-简" w:hAnsi="宋体-简" w:eastAsia="宋体-简"/>
          <w:b/>
          <w:bCs/>
          <w:sz w:val="36"/>
          <w:u w:val="single"/>
        </w:rPr>
        <w:t xml:space="preserve">    经济与管理学院     </w:t>
      </w:r>
    </w:p>
    <w:p>
      <w:pPr>
        <w:spacing w:line="480" w:lineRule="auto"/>
        <w:ind w:firstLine="1622" w:firstLineChars="450"/>
        <w:rPr>
          <w:rFonts w:hint="eastAsia" w:ascii="宋体-简" w:hAnsi="宋体-简" w:eastAsia="宋体-简"/>
          <w:b/>
          <w:bCs/>
          <w:sz w:val="36"/>
          <w:u w:val="single"/>
        </w:rPr>
      </w:pPr>
      <w:r>
        <w:rPr>
          <w:rFonts w:hint="eastAsia" w:ascii="宋体-简" w:hAnsi="宋体-简" w:eastAsia="宋体-简"/>
          <w:b/>
          <w:bCs/>
          <w:sz w:val="36"/>
        </w:rPr>
        <w:t>班    级：</w:t>
      </w:r>
      <w:r>
        <w:rPr>
          <w:rFonts w:hint="eastAsia" w:ascii="宋体-简" w:hAnsi="宋体-简" w:eastAsia="宋体-简"/>
          <w:b/>
          <w:bCs/>
          <w:sz w:val="36"/>
          <w:u w:val="single"/>
        </w:rPr>
        <w:t xml:space="preserve">     </w:t>
      </w:r>
      <w:r>
        <w:rPr>
          <w:rFonts w:hint="eastAsia" w:ascii="宋体-简" w:hAnsi="宋体-简" w:eastAsia="宋体-简"/>
          <w:b/>
          <w:bCs/>
          <w:sz w:val="36"/>
          <w:u w:val="single"/>
          <w:lang w:val="en-US" w:eastAsia="zh-CN"/>
        </w:rPr>
        <w:t xml:space="preserve">  1710</w:t>
      </w:r>
      <w:r>
        <w:rPr>
          <w:rFonts w:hint="default" w:ascii="宋体-简" w:hAnsi="宋体-简" w:eastAsia="宋体-简"/>
          <w:b/>
          <w:bCs/>
          <w:sz w:val="36"/>
          <w:u w:val="single"/>
          <w:lang w:eastAsia="zh-CN"/>
        </w:rPr>
        <w:t>2</w:t>
      </w:r>
      <w:r>
        <w:rPr>
          <w:rFonts w:hint="eastAsia" w:ascii="宋体-简" w:hAnsi="宋体-简" w:eastAsia="宋体-简"/>
          <w:b/>
          <w:bCs/>
          <w:sz w:val="36"/>
          <w:u w:val="single"/>
          <w:lang w:val="en-US" w:eastAsia="zh-CN"/>
        </w:rPr>
        <w:t>01</w:t>
      </w:r>
      <w:r>
        <w:rPr>
          <w:rFonts w:ascii="宋体-简" w:hAnsi="宋体-简" w:eastAsia="宋体-简"/>
          <w:b/>
          <w:bCs/>
          <w:sz w:val="36"/>
          <w:u w:val="single"/>
        </w:rPr>
        <w:t xml:space="preserve">  </w:t>
      </w:r>
      <w:r>
        <w:rPr>
          <w:rFonts w:hint="eastAsia" w:ascii="宋体-简" w:hAnsi="宋体-简" w:eastAsia="宋体-简"/>
          <w:b/>
          <w:bCs/>
          <w:sz w:val="36"/>
          <w:u w:val="single"/>
        </w:rPr>
        <w:t xml:space="preserve">       </w:t>
      </w:r>
    </w:p>
    <w:p>
      <w:pPr>
        <w:spacing w:line="480" w:lineRule="auto"/>
        <w:ind w:firstLine="1622" w:firstLineChars="450"/>
        <w:rPr>
          <w:rFonts w:hint="eastAsia" w:ascii="宋体-简" w:hAnsi="宋体-简" w:eastAsia="宋体-简"/>
          <w:b/>
          <w:bCs/>
          <w:sz w:val="36"/>
          <w:u w:val="single"/>
        </w:rPr>
      </w:pPr>
      <w:r>
        <w:rPr>
          <w:rFonts w:hint="eastAsia" w:ascii="宋体-简" w:hAnsi="宋体-简" w:eastAsia="宋体-简"/>
          <w:b/>
          <w:bCs/>
          <w:sz w:val="36"/>
        </w:rPr>
        <w:t>学    号：</w:t>
      </w:r>
      <w:r>
        <w:rPr>
          <w:rFonts w:hint="eastAsia" w:ascii="宋体-简" w:hAnsi="宋体-简" w:eastAsia="宋体-简"/>
          <w:b/>
          <w:bCs/>
          <w:sz w:val="36"/>
          <w:u w:val="single"/>
        </w:rPr>
        <w:t xml:space="preserve">   </w:t>
      </w:r>
      <w:r>
        <w:rPr>
          <w:rFonts w:hint="eastAsia" w:ascii="宋体-简" w:hAnsi="宋体-简" w:eastAsia="宋体-简"/>
          <w:b/>
          <w:bCs/>
          <w:sz w:val="36"/>
          <w:u w:val="single"/>
          <w:lang w:val="en-US" w:eastAsia="zh-CN"/>
        </w:rPr>
        <w:t xml:space="preserve"> </w:t>
      </w:r>
      <w:r>
        <w:rPr>
          <w:rFonts w:hint="eastAsia" w:ascii="宋体-简" w:hAnsi="宋体-简" w:eastAsia="宋体-简"/>
          <w:b/>
          <w:bCs/>
          <w:sz w:val="36"/>
          <w:u w:val="single"/>
        </w:rPr>
        <w:t xml:space="preserve">  </w:t>
      </w:r>
      <w:r>
        <w:rPr>
          <w:rFonts w:hint="eastAsia" w:ascii="宋体-简" w:hAnsi="宋体-简" w:eastAsia="宋体-简"/>
          <w:b/>
          <w:bCs/>
          <w:sz w:val="36"/>
          <w:u w:val="single"/>
          <w:lang w:val="en-US" w:eastAsia="zh-CN"/>
        </w:rPr>
        <w:t>1171000</w:t>
      </w:r>
      <w:r>
        <w:rPr>
          <w:rFonts w:hint="default" w:ascii="宋体-简" w:hAnsi="宋体-简" w:eastAsia="宋体-简"/>
          <w:b/>
          <w:bCs/>
          <w:sz w:val="36"/>
          <w:u w:val="single"/>
          <w:lang w:eastAsia="zh-CN"/>
        </w:rPr>
        <w:t>111</w:t>
      </w:r>
      <w:r>
        <w:rPr>
          <w:rFonts w:hint="eastAsia" w:ascii="宋体-简" w:hAnsi="宋体-简" w:eastAsia="宋体-简"/>
          <w:b/>
          <w:bCs/>
          <w:sz w:val="36"/>
          <w:u w:val="single"/>
        </w:rPr>
        <w:t xml:space="preserve">        </w:t>
      </w:r>
    </w:p>
    <w:p>
      <w:pPr>
        <w:spacing w:line="480" w:lineRule="auto"/>
        <w:ind w:firstLine="1622" w:firstLineChars="450"/>
        <w:rPr>
          <w:rFonts w:hint="eastAsia" w:ascii="宋体-简" w:hAnsi="宋体-简" w:eastAsia="宋体-简"/>
          <w:b/>
          <w:bCs/>
          <w:sz w:val="36"/>
          <w:u w:val="single"/>
        </w:rPr>
      </w:pPr>
      <w:r>
        <w:rPr>
          <w:rFonts w:hint="eastAsia" w:ascii="宋体-简" w:hAnsi="宋体-简" w:eastAsia="宋体-简"/>
          <w:b/>
          <w:bCs/>
          <w:sz w:val="36"/>
        </w:rPr>
        <w:t>姓    名：</w:t>
      </w:r>
      <w:r>
        <w:rPr>
          <w:rFonts w:hint="eastAsia" w:ascii="宋体-简" w:hAnsi="宋体-简" w:eastAsia="宋体-简"/>
          <w:b/>
          <w:bCs/>
          <w:sz w:val="36"/>
          <w:u w:val="single"/>
        </w:rPr>
        <w:t xml:space="preserve">    </w:t>
      </w:r>
      <w:r>
        <w:rPr>
          <w:rFonts w:hint="eastAsia" w:ascii="宋体-简" w:hAnsi="宋体-简" w:eastAsia="宋体-简"/>
          <w:b/>
          <w:bCs/>
          <w:sz w:val="36"/>
          <w:u w:val="single"/>
          <w:lang w:val="en-US" w:eastAsia="zh-CN"/>
        </w:rPr>
        <w:t xml:space="preserve"> </w:t>
      </w:r>
      <w:r>
        <w:rPr>
          <w:rFonts w:hint="eastAsia" w:ascii="宋体-简" w:hAnsi="宋体-简" w:eastAsia="宋体-简"/>
          <w:b/>
          <w:bCs/>
          <w:sz w:val="36"/>
          <w:u w:val="single"/>
        </w:rPr>
        <w:t xml:space="preserve">  </w:t>
      </w:r>
      <w:r>
        <w:rPr>
          <w:rFonts w:hint="default" w:ascii="宋体-简" w:hAnsi="宋体-简" w:eastAsia="宋体-简"/>
          <w:b/>
          <w:bCs/>
          <w:sz w:val="36"/>
          <w:u w:val="single"/>
        </w:rPr>
        <w:t xml:space="preserve"> 马轩</w:t>
      </w:r>
      <w:r>
        <w:rPr>
          <w:rFonts w:hint="eastAsia" w:ascii="宋体-简" w:hAnsi="宋体-简" w:eastAsia="宋体-简"/>
          <w:b/>
          <w:bCs/>
          <w:sz w:val="36"/>
          <w:u w:val="single"/>
        </w:rPr>
        <w:t xml:space="preserve">          </w:t>
      </w:r>
    </w:p>
    <w:p>
      <w:pPr>
        <w:spacing w:line="480" w:lineRule="auto"/>
        <w:ind w:firstLine="1622" w:firstLineChars="450"/>
        <w:rPr>
          <w:rFonts w:hint="eastAsia" w:ascii="宋体-简" w:hAnsi="宋体-简" w:eastAsia="宋体-简"/>
          <w:b/>
          <w:bCs/>
          <w:sz w:val="36"/>
          <w:u w:val="single"/>
        </w:rPr>
      </w:pPr>
      <w:r>
        <w:rPr>
          <w:rFonts w:hint="eastAsia" w:ascii="宋体-简" w:hAnsi="宋体-简" w:eastAsia="宋体-简"/>
          <w:b/>
          <w:bCs/>
          <w:sz w:val="36"/>
        </w:rPr>
        <w:t>指导教师：</w:t>
      </w:r>
      <w:r>
        <w:rPr>
          <w:rFonts w:hint="eastAsia" w:ascii="宋体-简" w:hAnsi="宋体-简" w:eastAsia="宋体-简"/>
          <w:b/>
          <w:bCs/>
          <w:sz w:val="36"/>
          <w:u w:val="single"/>
        </w:rPr>
        <w:t xml:space="preserve">        </w:t>
      </w:r>
      <w:r>
        <w:rPr>
          <w:rFonts w:hint="default" w:ascii="宋体-简" w:hAnsi="宋体-简" w:eastAsia="宋体-简"/>
          <w:b/>
          <w:bCs/>
          <w:sz w:val="36"/>
          <w:u w:val="single"/>
        </w:rPr>
        <w:t>葛虹</w:t>
      </w:r>
      <w:r>
        <w:rPr>
          <w:rFonts w:hint="eastAsia" w:ascii="宋体-简" w:hAnsi="宋体-简" w:eastAsia="宋体-简"/>
          <w:b/>
          <w:bCs/>
          <w:sz w:val="36"/>
          <w:u w:val="single"/>
        </w:rPr>
        <w:t xml:space="preserve">          </w:t>
      </w:r>
    </w:p>
    <w:p>
      <w:pPr>
        <w:spacing w:line="480" w:lineRule="auto"/>
        <w:ind w:firstLine="1622" w:firstLineChars="450"/>
        <w:rPr>
          <w:rFonts w:ascii="宋体-简" w:hAnsi="宋体-简" w:eastAsia="宋体-简"/>
          <w:b/>
          <w:bCs/>
          <w:sz w:val="36"/>
          <w:u w:val="single"/>
        </w:rPr>
      </w:pPr>
      <w:r>
        <w:rPr>
          <w:rFonts w:hint="eastAsia" w:ascii="宋体-简" w:hAnsi="宋体-简" w:eastAsia="宋体-简"/>
          <w:b/>
          <w:bCs/>
          <w:sz w:val="36"/>
        </w:rPr>
        <w:t>时    间：</w:t>
      </w:r>
      <w:r>
        <w:rPr>
          <w:rFonts w:hint="eastAsia" w:ascii="宋体-简" w:hAnsi="宋体-简" w:eastAsia="宋体-简"/>
          <w:b/>
          <w:bCs/>
          <w:sz w:val="36"/>
          <w:u w:val="single"/>
        </w:rPr>
        <w:t xml:space="preserve">      20</w:t>
      </w:r>
      <w:r>
        <w:rPr>
          <w:rFonts w:hint="eastAsia" w:ascii="宋体-简" w:hAnsi="宋体-简" w:eastAsia="宋体-简"/>
          <w:b/>
          <w:bCs/>
          <w:sz w:val="36"/>
          <w:u w:val="single"/>
          <w:lang w:val="en-US" w:eastAsia="zh-CN"/>
        </w:rPr>
        <w:t>20</w:t>
      </w:r>
      <w:r>
        <w:rPr>
          <w:rFonts w:hint="eastAsia" w:ascii="宋体-简" w:hAnsi="宋体-简" w:eastAsia="宋体-简"/>
          <w:b/>
          <w:bCs/>
          <w:sz w:val="36"/>
          <w:u w:val="single"/>
        </w:rPr>
        <w:t>/</w:t>
      </w:r>
      <w:r>
        <w:rPr>
          <w:rFonts w:hint="eastAsia" w:ascii="宋体-简" w:hAnsi="宋体-简" w:eastAsia="宋体-简"/>
          <w:b/>
          <w:bCs/>
          <w:sz w:val="36"/>
          <w:u w:val="single"/>
          <w:lang w:val="en-US" w:eastAsia="zh-CN"/>
        </w:rPr>
        <w:t>01</w:t>
      </w:r>
      <w:r>
        <w:rPr>
          <w:rFonts w:hint="eastAsia" w:ascii="宋体-简" w:hAnsi="宋体-简" w:eastAsia="宋体-简"/>
          <w:b/>
          <w:bCs/>
          <w:sz w:val="36"/>
          <w:u w:val="single"/>
        </w:rPr>
        <w:t>/</w:t>
      </w:r>
      <w:r>
        <w:rPr>
          <w:rFonts w:hint="eastAsia" w:ascii="宋体-简" w:hAnsi="宋体-简" w:eastAsia="宋体-简"/>
          <w:b/>
          <w:bCs/>
          <w:sz w:val="36"/>
          <w:u w:val="single"/>
          <w:lang w:val="en-US" w:eastAsia="zh-CN"/>
        </w:rPr>
        <w:t>02</w:t>
      </w:r>
      <w:r>
        <w:rPr>
          <w:rFonts w:hint="eastAsia" w:ascii="宋体-简" w:hAnsi="宋体-简" w:eastAsia="宋体-简"/>
          <w:b/>
          <w:bCs/>
          <w:sz w:val="36"/>
          <w:u w:val="single"/>
        </w:rPr>
        <w:t xml:space="preserve"> </w:t>
      </w:r>
      <w:r>
        <w:rPr>
          <w:rFonts w:hint="eastAsia" w:ascii="宋体-简" w:hAnsi="宋体-简" w:eastAsia="宋体-简"/>
          <w:b/>
          <w:bCs/>
          <w:sz w:val="36"/>
          <w:u w:val="single"/>
          <w:lang w:val="en-US" w:eastAsia="zh-CN"/>
        </w:rPr>
        <w:t xml:space="preserve"> </w:t>
      </w:r>
      <w:r>
        <w:rPr>
          <w:rFonts w:hint="eastAsia" w:ascii="宋体-简" w:hAnsi="宋体-简" w:eastAsia="宋体-简"/>
          <w:b/>
          <w:bCs/>
          <w:sz w:val="36"/>
          <w:u w:val="single"/>
        </w:rPr>
        <w:t xml:space="preserve">      </w:t>
      </w:r>
    </w:p>
    <w:p>
      <w:pPr>
        <w:spacing w:line="480" w:lineRule="auto"/>
        <w:ind w:firstLine="1622" w:firstLineChars="450"/>
        <w:rPr>
          <w:rFonts w:hint="eastAsia" w:ascii="宋体-简" w:hAnsi="宋体-简" w:eastAsia="宋体-简"/>
          <w:b/>
          <w:bCs/>
          <w:sz w:val="36"/>
        </w:rPr>
      </w:pPr>
    </w:p>
    <w:p>
      <w:pPr>
        <w:spacing w:line="480" w:lineRule="auto"/>
        <w:ind w:firstLine="1622" w:firstLineChars="450"/>
        <w:rPr>
          <w:rFonts w:hint="eastAsia" w:ascii="宋体-简" w:hAnsi="宋体-简" w:eastAsia="宋体-简"/>
          <w:b/>
          <w:bCs/>
          <w:sz w:val="36"/>
          <w:u w:val="single"/>
        </w:rPr>
      </w:pPr>
      <w:r>
        <w:rPr>
          <w:rFonts w:hint="eastAsia" w:ascii="宋体-简" w:hAnsi="宋体-简" w:eastAsia="宋体-简"/>
          <w:b/>
          <w:bCs/>
          <w:sz w:val="36"/>
        </w:rPr>
        <w:t>评    分：</w:t>
      </w:r>
      <w:r>
        <w:rPr>
          <w:rFonts w:hint="eastAsia" w:ascii="宋体-简" w:hAnsi="宋体-简" w:eastAsia="宋体-简"/>
          <w:b/>
          <w:bCs/>
          <w:sz w:val="36"/>
          <w:u w:val="single"/>
        </w:rPr>
        <w:t xml:space="preserve">                         </w:t>
      </w:r>
    </w:p>
    <w:p>
      <w:pPr>
        <w:spacing w:before="468" w:beforeLines="150" w:line="480" w:lineRule="auto"/>
        <w:rPr>
          <w:rFonts w:hint="eastAsia" w:ascii="宋体-简" w:hAnsi="宋体-简" w:eastAsia="宋体-简"/>
          <w:b/>
          <w:bCs/>
          <w:sz w:val="32"/>
        </w:rPr>
      </w:pPr>
    </w:p>
    <w:p>
      <w:pPr>
        <w:spacing w:before="468" w:beforeLines="150" w:line="480" w:lineRule="auto"/>
        <w:rPr>
          <w:rFonts w:hint="eastAsia" w:ascii="宋体-简" w:hAnsi="宋体-简" w:eastAsia="宋体-简"/>
          <w:b/>
          <w:bCs/>
          <w:sz w:val="32"/>
        </w:rPr>
      </w:pPr>
    </w:p>
    <w:p>
      <w:pPr>
        <w:spacing w:before="468" w:beforeLines="150" w:line="480" w:lineRule="auto"/>
        <w:jc w:val="center"/>
        <w:rPr>
          <w:rFonts w:hint="eastAsia" w:ascii="宋体-简" w:hAnsi="宋体-简" w:eastAsia="宋体-简"/>
          <w:b/>
          <w:bCs/>
          <w:sz w:val="32"/>
        </w:rPr>
      </w:pPr>
      <w:r>
        <w:rPr>
          <w:rFonts w:hint="eastAsia" w:ascii="宋体-简" w:hAnsi="宋体-简" w:eastAsia="宋体-简"/>
          <w:b/>
          <w:bCs/>
          <w:sz w:val="32"/>
        </w:rPr>
        <w:t>哈尔滨工业大学</w:t>
      </w:r>
    </w:p>
    <w:p>
      <w:pPr>
        <w:jc w:val="center"/>
        <w:rPr>
          <w:rFonts w:hint="eastAsia" w:ascii="Times New Roman" w:hAnsi="Times New Roman" w:eastAsia="黑体" w:cs="Times New Roman"/>
          <w:b/>
          <w:sz w:val="28"/>
          <w:szCs w:val="28"/>
          <w:lang w:val="en-US" w:eastAsia="zh-CN"/>
        </w:rPr>
      </w:pPr>
      <w:r>
        <w:rPr>
          <w:rFonts w:hint="eastAsia"/>
          <w:b/>
          <w:sz w:val="28"/>
          <w:szCs w:val="28"/>
        </w:rPr>
        <w:br w:type="page"/>
      </w:r>
      <w:r>
        <w:rPr>
          <w:rFonts w:hint="eastAsia" w:ascii="黑体" w:hAnsi="黑体" w:eastAsia="黑体" w:cs="黑体"/>
          <w:b/>
          <w:sz w:val="36"/>
          <w:szCs w:val="36"/>
        </w:rPr>
        <w:t>实验报告</w:t>
      </w:r>
      <w:r>
        <w:rPr>
          <w:rFonts w:hint="eastAsia" w:ascii="黑体" w:hAnsi="黑体" w:eastAsia="黑体" w:cs="黑体"/>
          <w:b/>
          <w:sz w:val="36"/>
          <w:szCs w:val="36"/>
          <w:lang w:val="en-US" w:eastAsia="zh-CN"/>
        </w:rPr>
        <w:t>三</w:t>
      </w:r>
    </w:p>
    <w:p>
      <w:pPr>
        <w:spacing w:after="159" w:afterLines="50" w:afterAutospacing="0"/>
        <w:jc w:val="center"/>
        <w:rPr>
          <w:rFonts w:hint="default" w:ascii="Times New Roman" w:hAnsi="Times New Roman" w:eastAsia="宋体" w:cs="Times New Roman"/>
          <w:sz w:val="21"/>
          <w:szCs w:val="21"/>
        </w:rPr>
      </w:pPr>
      <w:r>
        <w:rPr>
          <w:rFonts w:hint="eastAsia" w:ascii="楷体" w:hAnsi="楷体" w:eastAsia="楷体" w:cs="楷体"/>
          <w:b w:val="0"/>
          <w:bCs/>
          <w:sz w:val="21"/>
          <w:szCs w:val="21"/>
          <w:lang w:val="en-US" w:eastAsia="zh-CN"/>
        </w:rPr>
        <w:t>1171000</w:t>
      </w:r>
      <w:r>
        <w:rPr>
          <w:rFonts w:hint="default" w:ascii="楷体" w:hAnsi="楷体" w:eastAsia="楷体" w:cs="楷体"/>
          <w:b w:val="0"/>
          <w:bCs/>
          <w:sz w:val="21"/>
          <w:szCs w:val="21"/>
          <w:lang w:eastAsia="zh-CN"/>
        </w:rPr>
        <w:t>111 马轩</w:t>
      </w:r>
      <w:bookmarkStart w:id="2" w:name="_GoBack"/>
      <w:bookmarkEnd w:id="2"/>
    </w:p>
    <w:p>
      <w:pPr>
        <w:spacing w:beforeAutospacing="0" w:afterAutospacing="0" w:line="240" w:lineRule="auto"/>
        <w:jc w:val="both"/>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实验说明：</w:t>
      </w:r>
    </w:p>
    <w:p>
      <w:pPr>
        <w:spacing w:beforeAutospacing="0" w:line="240" w:lineRule="auto"/>
        <w:ind w:firstLine="420" w:firstLineChars="0"/>
        <w:jc w:val="both"/>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为了考察某类商品（手机、笔记本电脑、裤装、羽绒服、奶粉、口红等）网上销售量受哪些因素的影响，网上收集该类产品的如下基础数据（至少100个品牌的产品）：销售量、价格、价格差、降价幅度、评论数量、正向评论占比、收藏量、有无网红营销、淘宝采购指数等。</w:t>
      </w:r>
    </w:p>
    <w:p>
      <w:pPr>
        <w:spacing w:beforeAutospacing="0" w:line="240" w:lineRule="auto"/>
        <w:jc w:val="both"/>
        <w:rPr>
          <w:rFonts w:hint="default" w:ascii="Times New Roman" w:hAnsi="Times New Roman" w:eastAsia="宋体" w:cs="Times New Roman"/>
          <w:b w:val="0"/>
          <w:bCs w:val="0"/>
          <w:sz w:val="21"/>
          <w:szCs w:val="21"/>
          <w:lang w:val="en-US" w:eastAsia="zh-CN"/>
        </w:rPr>
      </w:pPr>
    </w:p>
    <w:p>
      <w:pPr>
        <w:spacing w:beforeAutospacing="0" w:line="240" w:lineRule="auto"/>
        <w:jc w:val="both"/>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bCs/>
          <w:sz w:val="21"/>
          <w:szCs w:val="21"/>
          <w:lang w:val="en-US" w:eastAsia="zh-CN"/>
        </w:rPr>
        <w:t>原始数据：</w:t>
      </w:r>
      <w:r>
        <w:rPr>
          <w:rFonts w:hint="default" w:ascii="Times New Roman" w:hAnsi="Times New Roman" w:eastAsia="宋体" w:cs="Times New Roman"/>
          <w:b w:val="0"/>
          <w:bCs w:val="0"/>
          <w:sz w:val="21"/>
          <w:szCs w:val="21"/>
          <w:lang w:val="en-US" w:eastAsia="zh-CN"/>
        </w:rPr>
        <w:t>见附录</w:t>
      </w:r>
    </w:p>
    <w:p>
      <w:pPr>
        <w:spacing w:beforeAutospacing="0" w:line="240" w:lineRule="auto"/>
        <w:jc w:val="both"/>
        <w:rPr>
          <w:rFonts w:hint="eastAsia" w:ascii="Times New Roman" w:hAnsi="Times New Roman" w:eastAsia="宋体" w:cs="Times New Roman"/>
          <w:b/>
          <w:bCs/>
          <w:sz w:val="21"/>
          <w:szCs w:val="21"/>
          <w:lang w:val="en-US" w:eastAsia="zh-CN"/>
        </w:rPr>
      </w:pPr>
    </w:p>
    <w:p>
      <w:pPr>
        <w:spacing w:beforeAutospacing="0" w:line="240" w:lineRule="auto"/>
        <w:jc w:val="both"/>
        <w:rPr>
          <w:rFonts w:hint="default"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注意事项：</w:t>
      </w:r>
    </w:p>
    <w:p>
      <w:pPr>
        <w:spacing w:beforeAutospacing="0" w:line="240" w:lineRule="auto"/>
        <w:ind w:firstLine="420" w:firstLineChars="0"/>
        <w:jc w:val="both"/>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在收集数据的过程中，发现部分指标的数据难以收集，故采取了另些指标，例如：服务评分，物流评分等。</w:t>
      </w:r>
    </w:p>
    <w:p>
      <w:pPr>
        <w:spacing w:beforeAutospacing="0" w:line="240" w:lineRule="auto"/>
        <w:ind w:firstLine="420" w:firstLineChars="0"/>
        <w:jc w:val="both"/>
        <w:rPr>
          <w:rFonts w:hint="default"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在处理数据过程中，未发现有明显的多重共线性，但出于排除影响力较小的因素还是进行了逐步回归。</w:t>
      </w:r>
    </w:p>
    <w:p>
      <w:pPr>
        <w:spacing w:beforeAutospacing="0" w:line="240" w:lineRule="auto"/>
        <w:jc w:val="both"/>
        <w:rPr>
          <w:rFonts w:hint="default" w:ascii="Times New Roman" w:hAnsi="Times New Roman" w:eastAsia="宋体" w:cs="Times New Roman"/>
          <w:b/>
          <w:bCs/>
          <w:sz w:val="21"/>
          <w:szCs w:val="21"/>
          <w:lang w:val="en-US" w:eastAsia="zh-CN"/>
        </w:rPr>
      </w:pPr>
    </w:p>
    <w:p>
      <w:pPr>
        <w:spacing w:beforeAutospacing="0" w:line="240" w:lineRule="auto"/>
        <w:jc w:val="both"/>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bCs/>
          <w:sz w:val="21"/>
          <w:szCs w:val="21"/>
          <w:lang w:val="en-US" w:eastAsia="zh-CN"/>
        </w:rPr>
        <w:t>导入数据：</w:t>
      </w:r>
    </w:p>
    <w:p>
      <w:pPr>
        <w:spacing w:beforeAutospacing="0" w:line="240" w:lineRule="auto"/>
        <w:jc w:val="both"/>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R语句：</w:t>
      </w:r>
    </w:p>
    <w:p>
      <w:pPr>
        <w:spacing w:beforeAutospacing="0" w:line="240" w:lineRule="auto"/>
        <w:jc w:val="both"/>
        <w:rPr>
          <w:rFonts w:hint="default" w:ascii="Times New Roman" w:hAnsi="Times New Roman" w:eastAsia="宋体" w:cs="Times New Roman"/>
          <w:b w:val="0"/>
          <w:bCs w:val="0"/>
          <w:color w:val="0000FF"/>
          <w:sz w:val="21"/>
          <w:szCs w:val="21"/>
          <w:lang w:val="en-US" w:eastAsia="zh-CN"/>
        </w:rPr>
      </w:pPr>
      <w:r>
        <w:rPr>
          <w:rFonts w:hint="default" w:ascii="Times New Roman" w:hAnsi="Times New Roman" w:eastAsia="宋体" w:cs="Times New Roman"/>
          <w:b w:val="0"/>
          <w:bCs w:val="0"/>
          <w:color w:val="0000FF"/>
          <w:sz w:val="21"/>
          <w:szCs w:val="21"/>
          <w:lang w:val="en-US" w:eastAsia="zh-CN"/>
        </w:rPr>
        <w:t>data&lt;-read.csv("/Users/maxuan/Desktop/data.csv",header = TRUE,row.names = 1)  #读入文件</w:t>
      </w:r>
    </w:p>
    <w:p>
      <w:pPr>
        <w:spacing w:beforeAutospacing="0" w:line="240" w:lineRule="auto"/>
        <w:jc w:val="both"/>
        <w:rPr>
          <w:rFonts w:hint="default" w:ascii="Times New Roman" w:hAnsi="Times New Roman" w:eastAsia="宋体" w:cs="Times New Roman"/>
          <w:b w:val="0"/>
          <w:bCs w:val="0"/>
          <w:color w:val="0000FF"/>
          <w:sz w:val="21"/>
          <w:szCs w:val="21"/>
          <w:lang w:val="en-US" w:eastAsia="zh-CN"/>
        </w:rPr>
      </w:pPr>
      <w:r>
        <w:rPr>
          <w:rFonts w:hint="default" w:ascii="Times New Roman" w:hAnsi="Times New Roman" w:eastAsia="宋体" w:cs="Times New Roman"/>
          <w:b w:val="0"/>
          <w:bCs w:val="0"/>
          <w:color w:val="0000FF"/>
          <w:sz w:val="21"/>
          <w:szCs w:val="21"/>
          <w:lang w:val="en-US" w:eastAsia="zh-CN"/>
        </w:rPr>
        <w:t>data&lt;-as.data.frame(data03) #转为数据形式</w:t>
      </w:r>
    </w:p>
    <w:p>
      <w:pPr>
        <w:spacing w:beforeAutospacing="0" w:line="240" w:lineRule="auto"/>
        <w:jc w:val="both"/>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bCs/>
          <w:sz w:val="21"/>
          <w:szCs w:val="21"/>
          <w:lang w:val="en-US" w:eastAsia="zh-CN"/>
        </w:rPr>
        <w:t>结果：</w:t>
      </w:r>
    </w:p>
    <w:p>
      <w:pPr>
        <w:spacing w:beforeAutospacing="0" w:line="240" w:lineRule="auto"/>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rPr>
        <w:drawing>
          <wp:inline distT="0" distB="0" distL="114300" distR="114300">
            <wp:extent cx="2967355" cy="3246755"/>
            <wp:effectExtent l="0" t="0" r="444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2967355" cy="3246755"/>
                    </a:xfrm>
                    <a:prstGeom prst="rect">
                      <a:avLst/>
                    </a:prstGeom>
                    <a:noFill/>
                    <a:ln w="9525">
                      <a:noFill/>
                    </a:ln>
                  </pic:spPr>
                </pic:pic>
              </a:graphicData>
            </a:graphic>
          </wp:inline>
        </w:drawing>
      </w:r>
    </w:p>
    <w:p>
      <w:pPr>
        <w:spacing w:beforeAutospacing="0" w:line="240" w:lineRule="auto"/>
        <w:jc w:val="both"/>
        <w:rPr>
          <w:rFonts w:hint="default" w:ascii="Times New Roman" w:hAnsi="Times New Roman" w:eastAsia="宋体" w:cs="Times New Roman"/>
          <w:b/>
          <w:bCs/>
          <w:sz w:val="21"/>
          <w:szCs w:val="21"/>
          <w:lang w:val="en-US" w:eastAsia="zh-CN"/>
        </w:rPr>
      </w:pPr>
    </w:p>
    <w:p>
      <w:pPr>
        <w:numPr>
          <w:ilvl w:val="0"/>
          <w:numId w:val="1"/>
        </w:numPr>
        <w:spacing w:beforeAutospacing="0" w:line="240" w:lineRule="auto"/>
        <w:jc w:val="both"/>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定性说明影响因素与销售量之间的关系；</w:t>
      </w:r>
    </w:p>
    <w:p>
      <w:pPr>
        <w:spacing w:beforeAutospacing="0" w:line="240" w:lineRule="auto"/>
        <w:jc w:val="both"/>
        <w:rPr>
          <w:rFonts w:hint="default" w:ascii="Times New Roman" w:hAnsi="Times New Roman" w:eastAsia="宋体" w:cs="Times New Roman"/>
          <w:b w:val="0"/>
          <w:bCs w:val="0"/>
          <w:color w:val="0000FF"/>
          <w:sz w:val="21"/>
          <w:szCs w:val="21"/>
          <w:lang w:val="en-US" w:eastAsia="zh-CN"/>
        </w:rPr>
      </w:pPr>
      <w:r>
        <w:rPr>
          <w:rFonts w:hint="default" w:ascii="Times New Roman" w:hAnsi="Times New Roman" w:eastAsia="宋体" w:cs="Times New Roman"/>
          <w:b w:val="0"/>
          <w:bCs w:val="0"/>
          <w:color w:val="0000FF"/>
          <w:sz w:val="21"/>
          <w:szCs w:val="21"/>
          <w:lang w:val="en-US" w:eastAsia="zh-CN"/>
        </w:rPr>
        <w:t>&gt; library(corpcor)</w:t>
      </w:r>
    </w:p>
    <w:p>
      <w:pPr>
        <w:spacing w:beforeAutospacing="0" w:line="240" w:lineRule="auto"/>
        <w:jc w:val="both"/>
        <w:rPr>
          <w:rFonts w:hint="default" w:ascii="Times New Roman" w:hAnsi="Times New Roman" w:eastAsia="宋体" w:cs="Times New Roman"/>
          <w:b w:val="0"/>
          <w:bCs w:val="0"/>
          <w:color w:val="0000FF"/>
          <w:sz w:val="21"/>
          <w:szCs w:val="21"/>
          <w:lang w:val="en-US" w:eastAsia="zh-CN"/>
        </w:rPr>
      </w:pPr>
      <w:r>
        <w:rPr>
          <w:rFonts w:hint="default" w:ascii="Times New Roman" w:hAnsi="Times New Roman" w:eastAsia="宋体" w:cs="Times New Roman"/>
          <w:b w:val="0"/>
          <w:bCs w:val="0"/>
          <w:color w:val="0000FF"/>
          <w:sz w:val="21"/>
          <w:szCs w:val="21"/>
          <w:lang w:val="en-US" w:eastAsia="zh-CN"/>
        </w:rPr>
        <w:t>&gt; xcor=(data)</w:t>
      </w:r>
    </w:p>
    <w:p>
      <w:pPr>
        <w:spacing w:beforeAutospacing="0" w:line="240" w:lineRule="auto"/>
        <w:jc w:val="both"/>
        <w:rPr>
          <w:rFonts w:hint="default" w:ascii="Times New Roman" w:hAnsi="Times New Roman" w:eastAsia="宋体" w:cs="Times New Roman"/>
          <w:b w:val="0"/>
          <w:bCs w:val="0"/>
          <w:color w:val="0000FF"/>
          <w:sz w:val="21"/>
          <w:szCs w:val="21"/>
          <w:lang w:val="en-US" w:eastAsia="zh-CN"/>
        </w:rPr>
      </w:pPr>
      <w:r>
        <w:rPr>
          <w:rFonts w:hint="default" w:ascii="Times New Roman" w:hAnsi="Times New Roman" w:eastAsia="宋体" w:cs="Times New Roman"/>
          <w:b w:val="0"/>
          <w:bCs w:val="0"/>
          <w:color w:val="0000FF"/>
          <w:sz w:val="21"/>
          <w:szCs w:val="21"/>
          <w:lang w:val="en-US" w:eastAsia="zh-CN"/>
        </w:rPr>
        <w:t>&gt; xpcor = cor2pcor(xcor)</w:t>
      </w:r>
    </w:p>
    <w:p>
      <w:pPr>
        <w:spacing w:beforeAutospacing="0" w:line="240" w:lineRule="auto"/>
        <w:jc w:val="both"/>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Error in crossprod(x, y) : 需要数值/复数矩阵/矢量参数</w:t>
      </w:r>
    </w:p>
    <w:p>
      <w:pPr>
        <w:spacing w:beforeAutospacing="0" w:line="240" w:lineRule="auto"/>
        <w:jc w:val="both"/>
        <w:rPr>
          <w:rFonts w:hint="default" w:ascii="Times New Roman" w:hAnsi="Times New Roman" w:eastAsia="宋体" w:cs="Times New Roman"/>
          <w:b w:val="0"/>
          <w:bCs w:val="0"/>
          <w:color w:val="0000FF"/>
          <w:sz w:val="21"/>
          <w:szCs w:val="21"/>
          <w:lang w:val="en-US" w:eastAsia="zh-CN"/>
        </w:rPr>
      </w:pPr>
      <w:r>
        <w:rPr>
          <w:rFonts w:hint="default" w:ascii="Times New Roman" w:hAnsi="Times New Roman" w:eastAsia="宋体" w:cs="Times New Roman"/>
          <w:b w:val="0"/>
          <w:bCs w:val="0"/>
          <w:color w:val="0000FF"/>
          <w:sz w:val="21"/>
          <w:szCs w:val="21"/>
          <w:lang w:val="en-US" w:eastAsia="zh-CN"/>
        </w:rPr>
        <w:t>&gt; xcor=cor(data)</w:t>
      </w:r>
    </w:p>
    <w:p>
      <w:pPr>
        <w:spacing w:beforeAutospacing="0" w:line="240" w:lineRule="auto"/>
        <w:jc w:val="both"/>
        <w:rPr>
          <w:rFonts w:hint="default" w:ascii="Times New Roman" w:hAnsi="Times New Roman" w:eastAsia="宋体" w:cs="Times New Roman"/>
          <w:b w:val="0"/>
          <w:bCs w:val="0"/>
          <w:color w:val="0000FF"/>
          <w:sz w:val="21"/>
          <w:szCs w:val="21"/>
          <w:lang w:val="en-US" w:eastAsia="zh-CN"/>
        </w:rPr>
      </w:pPr>
      <w:r>
        <w:rPr>
          <w:rFonts w:hint="default" w:ascii="Times New Roman" w:hAnsi="Times New Roman" w:eastAsia="宋体" w:cs="Times New Roman"/>
          <w:b w:val="0"/>
          <w:bCs w:val="0"/>
          <w:color w:val="0000FF"/>
          <w:sz w:val="21"/>
          <w:szCs w:val="21"/>
          <w:lang w:val="en-US" w:eastAsia="zh-CN"/>
        </w:rPr>
        <w:t>&gt; xpcor = cor2pcor(xcor)</w:t>
      </w:r>
    </w:p>
    <w:p>
      <w:pPr>
        <w:spacing w:beforeAutospacing="0" w:line="240" w:lineRule="auto"/>
        <w:jc w:val="both"/>
        <w:rPr>
          <w:rFonts w:hint="default" w:ascii="Times New Roman" w:hAnsi="Times New Roman" w:eastAsia="宋体" w:cs="Times New Roman"/>
          <w:b w:val="0"/>
          <w:bCs w:val="0"/>
          <w:color w:val="0000FF"/>
          <w:sz w:val="21"/>
          <w:szCs w:val="21"/>
          <w:lang w:val="en-US" w:eastAsia="zh-CN"/>
        </w:rPr>
      </w:pPr>
      <w:r>
        <w:rPr>
          <w:rFonts w:hint="default" w:ascii="Times New Roman" w:hAnsi="Times New Roman" w:eastAsia="宋体" w:cs="Times New Roman"/>
          <w:b w:val="0"/>
          <w:bCs w:val="0"/>
          <w:color w:val="0000FF"/>
          <w:sz w:val="21"/>
          <w:szCs w:val="21"/>
          <w:lang w:val="en-US" w:eastAsia="zh-CN"/>
        </w:rPr>
        <w:t>&gt; xpcor</w:t>
      </w:r>
    </w:p>
    <w:p>
      <w:pPr>
        <w:spacing w:beforeAutospacing="0" w:line="240" w:lineRule="auto"/>
        <w:jc w:val="both"/>
      </w:pPr>
      <w:r>
        <w:drawing>
          <wp:inline distT="0" distB="0" distL="114300" distR="114300">
            <wp:extent cx="5270500" cy="1082040"/>
            <wp:effectExtent l="0" t="0" r="1270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70500" cy="1082040"/>
                    </a:xfrm>
                    <a:prstGeom prst="rect">
                      <a:avLst/>
                    </a:prstGeom>
                    <a:noFill/>
                    <a:ln w="9525">
                      <a:noFill/>
                    </a:ln>
                  </pic:spPr>
                </pic:pic>
              </a:graphicData>
            </a:graphic>
          </wp:inline>
        </w:drawing>
      </w:r>
    </w:p>
    <w:p>
      <w:pPr>
        <w:keepNext w:val="0"/>
        <w:keepLines w:val="0"/>
        <w:widowControl/>
        <w:suppressLineNumbers w:val="0"/>
        <w:ind w:firstLine="420" w:firstLineChars="0"/>
        <w:jc w:val="left"/>
        <w:rPr>
          <w:rFonts w:hint="default" w:ascii="Times New Roman" w:hAnsi="Times New Roman" w:eastAsia="宋体" w:cs="Times New Roman"/>
          <w:color w:val="000000"/>
          <w:kern w:val="0"/>
          <w:sz w:val="21"/>
          <w:szCs w:val="21"/>
          <w:lang w:val="en-US" w:eastAsia="zh-CN" w:bidi="ar"/>
        </w:rPr>
      </w:pPr>
    </w:p>
    <w:p>
      <w:pPr>
        <w:keepNext w:val="0"/>
        <w:keepLines w:val="0"/>
        <w:widowControl/>
        <w:suppressLineNumbers w:val="0"/>
        <w:ind w:firstLine="420" w:firstLine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由偏相关系数可以看出销售量与价格、收藏数、服务评分呈负相关，其余为正相关。</w:t>
      </w:r>
    </w:p>
    <w:p>
      <w:pPr>
        <w:keepNext w:val="0"/>
        <w:keepLines w:val="0"/>
        <w:widowControl/>
        <w:suppressLineNumbers w:val="0"/>
        <w:ind w:firstLine="420" w:firstLine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评论、商品评分等于商品本身的期望有关系。当大众对于好评和高分商品下意识具有较高的期望。所以就会导致较高的销售量。</w:t>
      </w:r>
    </w:p>
    <w:p>
      <w:pPr>
        <w:keepNext w:val="0"/>
        <w:keepLines w:val="0"/>
        <w:widowControl/>
        <w:suppressLineNumbers w:val="0"/>
        <w:ind w:firstLine="420" w:firstLine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对于负相关来说，价格越低，销售量越高不难理解，但是收藏数和服务指数对于销售量的负相关确实有点难以理解的。</w:t>
      </w:r>
    </w:p>
    <w:p>
      <w:pPr>
        <w:keepNext w:val="0"/>
        <w:keepLines w:val="0"/>
        <w:widowControl/>
        <w:suppressLineNumbers w:val="0"/>
        <w:ind w:firstLine="420" w:firstLineChars="0"/>
        <w:jc w:val="left"/>
        <w:rPr>
          <w:rFonts w:hint="default" w:ascii="Times New Roman" w:hAnsi="Times New Roman" w:eastAsia="宋体" w:cs="Times New Roman"/>
          <w:color w:val="000000"/>
          <w:kern w:val="0"/>
          <w:sz w:val="21"/>
          <w:szCs w:val="21"/>
          <w:lang w:eastAsia="zh-CN" w:bidi="ar"/>
        </w:rPr>
      </w:pPr>
      <w:r>
        <w:rPr>
          <w:rFonts w:hint="default" w:ascii="Times New Roman" w:hAnsi="Times New Roman" w:eastAsia="宋体" w:cs="Times New Roman"/>
          <w:color w:val="000000"/>
          <w:kern w:val="0"/>
          <w:sz w:val="21"/>
          <w:szCs w:val="21"/>
          <w:lang w:eastAsia="zh-CN" w:bidi="ar"/>
        </w:rPr>
        <w:t>对小于0.2的偏相关系数进行检验，</w:t>
      </w:r>
    </w:p>
    <w:p>
      <w:pPr>
        <w:spacing w:beforeAutospacing="0" w:line="240" w:lineRule="auto"/>
        <w:jc w:val="both"/>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&gt; library(ggm)</w:t>
      </w:r>
    </w:p>
    <w:p>
      <w:pPr>
        <w:spacing w:beforeAutospacing="0" w:line="240" w:lineRule="auto"/>
        <w:jc w:val="both"/>
        <w:rPr>
          <w:rFonts w:hint="default" w:ascii="Times New Roman" w:hAnsi="Times New Roman" w:eastAsia="宋体" w:cs="Times New Roman"/>
          <w:b w:val="0"/>
          <w:bCs w:val="0"/>
          <w:sz w:val="21"/>
          <w:szCs w:val="21"/>
          <w:lang w:val="en-US" w:eastAsia="zh-CN"/>
        </w:rPr>
      </w:pPr>
      <w:r>
        <w:drawing>
          <wp:inline distT="0" distB="0" distL="114300" distR="114300">
            <wp:extent cx="2687320" cy="3204210"/>
            <wp:effectExtent l="0" t="0" r="5080" b="215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2687320" cy="3204210"/>
                    </a:xfrm>
                    <a:prstGeom prst="rect">
                      <a:avLst/>
                    </a:prstGeom>
                    <a:noFill/>
                    <a:ln w="9525">
                      <a:noFill/>
                    </a:ln>
                  </pic:spPr>
                </pic:pic>
              </a:graphicData>
            </a:graphic>
          </wp:inline>
        </w:drawing>
      </w:r>
      <w:r>
        <w:drawing>
          <wp:inline distT="0" distB="0" distL="114300" distR="114300">
            <wp:extent cx="2321560" cy="4456430"/>
            <wp:effectExtent l="0" t="0" r="15240" b="139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2321560" cy="4456430"/>
                    </a:xfrm>
                    <a:prstGeom prst="rect">
                      <a:avLst/>
                    </a:prstGeom>
                    <a:noFill/>
                    <a:ln w="9525">
                      <a:noFill/>
                    </a:ln>
                  </pic:spPr>
                </pic:pic>
              </a:graphicData>
            </a:graphic>
          </wp:inline>
        </w:drawing>
      </w:r>
    </w:p>
    <w:p>
      <w:pPr>
        <w:spacing w:beforeAutospacing="0" w:line="240" w:lineRule="auto"/>
        <w:jc w:val="both"/>
        <w:rPr>
          <w:rFonts w:hint="default" w:ascii="Times New Roman" w:hAnsi="Times New Roman" w:eastAsia="宋体" w:cs="Times New Roman"/>
          <w:b w:val="0"/>
          <w:bCs w:val="0"/>
          <w:sz w:val="21"/>
          <w:szCs w:val="21"/>
          <w:lang w:val="en-US" w:eastAsia="zh-CN"/>
        </w:rPr>
      </w:pP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p>
    <w:p>
      <w:pPr>
        <w:numPr>
          <w:ilvl w:val="0"/>
          <w:numId w:val="0"/>
        </w:numPr>
        <w:ind w:left="437" w:leftChars="0"/>
        <w:rPr>
          <w:rFonts w:hint="eastAsia"/>
          <w:szCs w:val="21"/>
        </w:rPr>
      </w:pPr>
      <w:r>
        <w:rPr>
          <w:rFonts w:hint="default" w:ascii="Times New Roman" w:hAnsi="Times New Roman" w:eastAsia="宋体" w:cs="Times New Roman"/>
          <w:b/>
          <w:bCs/>
          <w:sz w:val="28"/>
          <w:szCs w:val="28"/>
          <w:lang w:eastAsia="zh-CN"/>
        </w:rPr>
        <w:t>2</w:t>
      </w:r>
      <w:r>
        <w:rPr>
          <w:rFonts w:hint="default" w:ascii="Times New Roman" w:hAnsi="Times New Roman" w:eastAsia="宋体" w:cs="Times New Roman"/>
          <w:b/>
          <w:bCs/>
          <w:sz w:val="21"/>
          <w:szCs w:val="21"/>
          <w:lang w:eastAsia="zh-CN"/>
        </w:rPr>
        <w:t>.</w:t>
      </w:r>
      <w:r>
        <w:rPr>
          <w:rFonts w:hint="eastAsia"/>
          <w:szCs w:val="21"/>
        </w:rPr>
        <w:t>建立销售量的影响因素模型，并判别影响因素的强度；</w:t>
      </w: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sz w:val="21"/>
          <w:szCs w:val="21"/>
          <w:lang w:eastAsia="zh-CN"/>
        </w:rPr>
        <w:t>在此处放宽条件，认为sales跟price，logistics_score的偏相关系数都不为0，因此建立sales与price、commenta、service_score、logistics_score的回归方程。</w:t>
      </w:r>
    </w:p>
    <w:p>
      <w:pPr>
        <w:numPr>
          <w:ilvl w:val="0"/>
          <w:numId w:val="0"/>
        </w:numPr>
        <w:spacing w:beforeAutospacing="0" w:line="240" w:lineRule="auto"/>
        <w:jc w:val="both"/>
        <w:rPr>
          <w:rFonts w:hint="default" w:ascii="Times New Roman" w:hAnsi="Times New Roman" w:eastAsia="宋体" w:cs="Times New Roman"/>
          <w:b/>
          <w:bCs/>
          <w:color w:val="0000FF"/>
          <w:sz w:val="21"/>
          <w:szCs w:val="21"/>
          <w:lang w:eastAsia="zh-CN"/>
        </w:rPr>
      </w:pPr>
      <w:r>
        <w:rPr>
          <w:rFonts w:hint="default" w:ascii="Times New Roman" w:hAnsi="Times New Roman" w:eastAsia="宋体" w:cs="Times New Roman"/>
          <w:b/>
          <w:bCs/>
          <w:color w:val="0000FF"/>
          <w:sz w:val="21"/>
          <w:szCs w:val="21"/>
          <w:lang w:eastAsia="zh-CN"/>
        </w:rPr>
        <w:t>&gt; lm.sol=lm(sales~0+price+comment+service_score+logistics_score,data=data)</w:t>
      </w:r>
    </w:p>
    <w:p>
      <w:pPr>
        <w:numPr>
          <w:ilvl w:val="0"/>
          <w:numId w:val="0"/>
        </w:numPr>
        <w:spacing w:beforeAutospacing="0" w:line="240" w:lineRule="auto"/>
        <w:jc w:val="both"/>
        <w:rPr>
          <w:rFonts w:hint="default" w:ascii="Times New Roman" w:hAnsi="Times New Roman" w:eastAsia="宋体" w:cs="Times New Roman"/>
          <w:b/>
          <w:bCs/>
          <w:color w:val="0000FF"/>
          <w:sz w:val="21"/>
          <w:szCs w:val="21"/>
          <w:lang w:eastAsia="zh-CN"/>
        </w:rPr>
      </w:pPr>
      <w:r>
        <w:rPr>
          <w:rFonts w:hint="default" w:ascii="Times New Roman" w:hAnsi="Times New Roman" w:eastAsia="宋体" w:cs="Times New Roman"/>
          <w:b/>
          <w:bCs/>
          <w:color w:val="0000FF"/>
          <w:sz w:val="21"/>
          <w:szCs w:val="21"/>
          <w:lang w:eastAsia="zh-CN"/>
        </w:rPr>
        <w:t>&gt; summary(lm.sol)</w:t>
      </w: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sz w:val="21"/>
          <w:szCs w:val="21"/>
          <w:lang w:eastAsia="zh-CN"/>
        </w:rPr>
        <w:t>Call:</w:t>
      </w: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sz w:val="21"/>
          <w:szCs w:val="21"/>
          <w:lang w:eastAsia="zh-CN"/>
        </w:rPr>
        <w:t xml:space="preserve">lm(formula = sales ~ 0 + price + comment + service_score + logistics_score, </w:t>
      </w: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sz w:val="21"/>
          <w:szCs w:val="21"/>
          <w:lang w:eastAsia="zh-CN"/>
        </w:rPr>
        <w:t xml:space="preserve">    data = data)</w:t>
      </w: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sz w:val="21"/>
          <w:szCs w:val="21"/>
          <w:lang w:eastAsia="zh-CN"/>
        </w:rPr>
        <w:t>Residuals:</w:t>
      </w: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sz w:val="21"/>
          <w:szCs w:val="21"/>
          <w:lang w:eastAsia="zh-CN"/>
        </w:rPr>
        <w:t xml:space="preserve">    Min      1Q  Median      3Q     Max </w:t>
      </w: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sz w:val="21"/>
          <w:szCs w:val="21"/>
          <w:lang w:eastAsia="zh-CN"/>
        </w:rPr>
        <w:t xml:space="preserve">-3206.3  -420.0  -213.5   137.0  6189.9 </w:t>
      </w: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sz w:val="21"/>
          <w:szCs w:val="21"/>
          <w:lang w:eastAsia="zh-CN"/>
        </w:rPr>
        <w:t>Coefficients:</w:t>
      </w: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sz w:val="21"/>
          <w:szCs w:val="21"/>
          <w:lang w:eastAsia="zh-CN"/>
        </w:rPr>
        <w:t xml:space="preserve">                  Estimate Std. Error t value Pr(&gt;|t|)    </w:t>
      </w: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sz w:val="21"/>
          <w:szCs w:val="21"/>
          <w:lang w:eastAsia="zh-CN"/>
        </w:rPr>
        <w:t xml:space="preserve">price           -5.463e-02  2.876e-02  -1.900   0.0604 .  </w:t>
      </w: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sz w:val="21"/>
          <w:szCs w:val="21"/>
          <w:lang w:eastAsia="zh-CN"/>
        </w:rPr>
        <w:t>comment          1.031e-01  1.364e-02   7.561 2.38e-11 ***</w:t>
      </w: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sz w:val="21"/>
          <w:szCs w:val="21"/>
          <w:lang w:eastAsia="zh-CN"/>
        </w:rPr>
        <w:t xml:space="preserve">service_score   -5.301e+03  2.498e+03  -2.122   0.0364 *  </w:t>
      </w: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sz w:val="21"/>
          <w:szCs w:val="21"/>
          <w:lang w:eastAsia="zh-CN"/>
        </w:rPr>
        <w:t xml:space="preserve">logistics_score  5.468e+03  2.499e+03   2.188   0.0311 *  </w:t>
      </w: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sz w:val="21"/>
          <w:szCs w:val="21"/>
          <w:lang w:eastAsia="zh-CN"/>
        </w:rPr>
        <w:t>---</w:t>
      </w: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sz w:val="21"/>
          <w:szCs w:val="21"/>
          <w:lang w:eastAsia="zh-CN"/>
        </w:rPr>
        <w:t>Signif. codes:  0 ‘***’ 0.001 ‘**’ 0.01 ‘*’ 0.05 ‘.’ 0.1 ‘ ’ 1</w:t>
      </w: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sz w:val="21"/>
          <w:szCs w:val="21"/>
          <w:lang w:eastAsia="zh-CN"/>
        </w:rPr>
        <w:t>Residual standard error: 1189 on 96 degrees of freedom</w:t>
      </w: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sz w:val="21"/>
          <w:szCs w:val="21"/>
          <w:lang w:eastAsia="zh-CN"/>
        </w:rPr>
        <w:t>Multiple R-squared:  0.5734,</w:t>
      </w:r>
      <w:r>
        <w:rPr>
          <w:rFonts w:hint="default" w:ascii="Times New Roman" w:hAnsi="Times New Roman" w:eastAsia="宋体" w:cs="Times New Roman"/>
          <w:b/>
          <w:bCs/>
          <w:sz w:val="21"/>
          <w:szCs w:val="21"/>
          <w:lang w:eastAsia="zh-CN"/>
        </w:rPr>
        <w:tab/>
      </w:r>
      <w:r>
        <w:rPr>
          <w:rFonts w:hint="default" w:ascii="Times New Roman" w:hAnsi="Times New Roman" w:eastAsia="宋体" w:cs="Times New Roman"/>
          <w:b/>
          <w:bCs/>
          <w:sz w:val="21"/>
          <w:szCs w:val="21"/>
          <w:lang w:eastAsia="zh-CN"/>
        </w:rPr>
        <w:t xml:space="preserve">Adjusted R-squared:  0.5557 </w:t>
      </w: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sz w:val="21"/>
          <w:szCs w:val="21"/>
          <w:lang w:eastAsia="zh-CN"/>
        </w:rPr>
        <w:t>F-statistic: 32.26 on 4 and 96 DF,  p-value: &lt; 2.2e-16</w:t>
      </w:r>
    </w:p>
    <w:p>
      <w:pPr>
        <w:numPr>
          <w:ilvl w:val="0"/>
          <w:numId w:val="0"/>
        </w:numPr>
        <w:spacing w:beforeAutospacing="0" w:line="240" w:lineRule="auto"/>
        <w:jc w:val="both"/>
        <w:rPr>
          <w:rFonts w:hint="default" w:ascii="Times New Roman" w:hAnsi="Times New Roman" w:eastAsia="宋体" w:cs="Times New Roman"/>
          <w:b/>
          <w:bCs/>
          <w:sz w:val="21"/>
          <w:szCs w:val="21"/>
          <w:lang w:eastAsia="zh-CN"/>
        </w:rPr>
      </w:pPr>
    </w:p>
    <w:p>
      <w:pPr>
        <w:numPr>
          <w:ilvl w:val="0"/>
          <w:numId w:val="2"/>
        </w:numPr>
        <w:spacing w:beforeAutospacing="0" w:line="240" w:lineRule="auto"/>
        <w:jc w:val="both"/>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bCs/>
          <w:sz w:val="21"/>
          <w:szCs w:val="21"/>
          <w:lang w:eastAsia="zh-CN"/>
        </w:rPr>
        <w:t>拟合优度为0.5734，调整后的拟合优度为0.5557，</w:t>
      </w:r>
      <w:r>
        <w:rPr>
          <w:rFonts w:hint="default" w:ascii="Times New Roman" w:hAnsi="Times New Roman" w:eastAsia="宋体" w:cs="Times New Roman"/>
          <w:b w:val="0"/>
          <w:bCs w:val="0"/>
          <w:sz w:val="21"/>
          <w:szCs w:val="21"/>
          <w:lang w:val="en-US" w:eastAsia="zh-CN"/>
        </w:rPr>
        <w:t>在研究人文社科问题时，可接受此回归。</w:t>
      </w:r>
    </w:p>
    <w:p>
      <w:pPr>
        <w:numPr>
          <w:ilvl w:val="0"/>
          <w:numId w:val="2"/>
        </w:numPr>
        <w:spacing w:beforeAutospacing="0" w:line="240" w:lineRule="auto"/>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在F检验中，</w:t>
      </w:r>
      <w:r>
        <w:rPr>
          <w:rFonts w:hint="default" w:ascii="Times New Roman" w:hAnsi="Times New Roman" w:eastAsia="宋体" w:cs="Times New Roman"/>
          <w:b/>
          <w:bCs/>
          <w:sz w:val="21"/>
          <w:szCs w:val="21"/>
          <w:lang w:eastAsia="zh-CN"/>
        </w:rPr>
        <w:t>p-value: &lt; 2.2e-16，拒绝假设，接受被择假设，方程本身是显著的。</w:t>
      </w:r>
    </w:p>
    <w:p>
      <w:pPr>
        <w:numPr>
          <w:ilvl w:val="0"/>
          <w:numId w:val="2"/>
        </w:numPr>
        <w:spacing w:beforeAutospacing="0" w:line="240" w:lineRule="auto"/>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由coeffiects项中只有price一项的p-value&gt;0.05,但是为0.0604，因此可以在0.1的置信程度认为price的参数估计量是显著的，其余可以在0.05水平下认为参数估计量是显著的。</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再对数据进行标准化之后建立回归方程，来分析各个影响因素的强度。</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color w:val="0000FF"/>
          <w:sz w:val="21"/>
          <w:szCs w:val="21"/>
          <w:lang w:eastAsia="zh-CN"/>
        </w:rPr>
      </w:pPr>
      <w:r>
        <w:rPr>
          <w:rFonts w:hint="default" w:ascii="Times New Roman" w:hAnsi="Times New Roman" w:eastAsia="宋体" w:cs="Times New Roman"/>
          <w:b w:val="0"/>
          <w:bCs w:val="0"/>
          <w:color w:val="0000FF"/>
          <w:sz w:val="21"/>
          <w:szCs w:val="21"/>
          <w:lang w:eastAsia="zh-CN"/>
        </w:rPr>
        <w:t>&gt; newData = data[,c(1,2,4,7,8)]</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color w:val="0000FF"/>
          <w:sz w:val="21"/>
          <w:szCs w:val="21"/>
          <w:lang w:eastAsia="zh-CN"/>
        </w:rPr>
      </w:pPr>
      <w:r>
        <w:rPr>
          <w:rFonts w:hint="default" w:ascii="Times New Roman" w:hAnsi="Times New Roman" w:eastAsia="宋体" w:cs="Times New Roman"/>
          <w:b w:val="0"/>
          <w:bCs w:val="0"/>
          <w:color w:val="0000FF"/>
          <w:sz w:val="21"/>
          <w:szCs w:val="21"/>
          <w:lang w:eastAsia="zh-CN"/>
        </w:rPr>
        <w:t>&gt; scnewData = scale(newData)</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color w:val="0000FF"/>
          <w:sz w:val="21"/>
          <w:szCs w:val="21"/>
          <w:lang w:eastAsia="zh-CN"/>
        </w:rPr>
      </w:pPr>
      <w:r>
        <w:rPr>
          <w:rFonts w:hint="default" w:ascii="Times New Roman" w:hAnsi="Times New Roman" w:eastAsia="宋体" w:cs="Times New Roman"/>
          <w:b w:val="0"/>
          <w:bCs w:val="0"/>
          <w:color w:val="0000FF"/>
          <w:sz w:val="21"/>
          <w:szCs w:val="21"/>
          <w:lang w:eastAsia="zh-CN"/>
        </w:rPr>
        <w:t>&gt; lm.sol=lm(sales~0+price+comment++service_score+logistics_score,data=data.frame(scnewData))</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color w:val="0000FF"/>
          <w:sz w:val="21"/>
          <w:szCs w:val="21"/>
          <w:lang w:eastAsia="zh-CN"/>
        </w:rPr>
      </w:pPr>
      <w:r>
        <w:rPr>
          <w:rFonts w:hint="default" w:ascii="Times New Roman" w:hAnsi="Times New Roman" w:eastAsia="宋体" w:cs="Times New Roman"/>
          <w:b w:val="0"/>
          <w:bCs w:val="0"/>
          <w:color w:val="0000FF"/>
          <w:sz w:val="21"/>
          <w:szCs w:val="21"/>
          <w:lang w:eastAsia="zh-CN"/>
        </w:rPr>
        <w:t>&gt; summary(lm.sol)</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Call:</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 xml:space="preserve">lm(formula = sales ~ 0 + price + comment + +service_score + logistics_score, </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 xml:space="preserve">    data = data.frame(scnewData))</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Residuals:</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 xml:space="preserve">    Min      1Q  Median      3Q     Max </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 xml:space="preserve">-2.1774 -0.2849 -0.1184  0.1029  3.8370 </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Coefficients:</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 xml:space="preserve">                Estimate Std. Error t value Pr(&gt;|t|)    </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 xml:space="preserve">price           -0.14304    0.07898  -1.811   0.0732 .  </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comment          0.59147    0.07827   7.557 2.43e-11 ***</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 xml:space="preserve">service_score   -0.19626    0.09870  -1.988   0.0496 *  </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 xml:space="preserve">logistics_score  0.22654    0.09797   2.312   0.0229 *  </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Signif. codes:  0 ‘***’ 0.001 ‘**’ 0.01 ‘*’ 0.05 ‘.’ 0.1 ‘ ’ 1</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Residual standard error: 0.7579 on 96 degrees of freedom</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Multiple R-squared:  0.443,</w:t>
      </w:r>
      <w:r>
        <w:rPr>
          <w:rFonts w:hint="default" w:ascii="Times New Roman" w:hAnsi="Times New Roman" w:eastAsia="宋体" w:cs="Times New Roman"/>
          <w:b w:val="0"/>
          <w:bCs w:val="0"/>
          <w:sz w:val="21"/>
          <w:szCs w:val="21"/>
          <w:lang w:eastAsia="zh-CN"/>
        </w:rPr>
        <w:tab/>
      </w:r>
      <w:r>
        <w:rPr>
          <w:rFonts w:hint="default" w:ascii="Times New Roman" w:hAnsi="Times New Roman" w:eastAsia="宋体" w:cs="Times New Roman"/>
          <w:b w:val="0"/>
          <w:bCs w:val="0"/>
          <w:sz w:val="21"/>
          <w:szCs w:val="21"/>
          <w:lang w:eastAsia="zh-CN"/>
        </w:rPr>
        <w:t xml:space="preserve">Adjusted R-squared:  0.4198 </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F-statistic: 19.09 on 4 and 96 DF,  p-value: 1.412e-11</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在标准化之后建立的过原点的回归方程中，系数大小表示影响的强弱，所以评论数量的影响最强，其次是物流得分，然后是服务得分，价格影响最小。</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color w:val="0000FF"/>
          <w:sz w:val="21"/>
          <w:szCs w:val="21"/>
          <w:lang w:eastAsia="zh-CN"/>
        </w:rPr>
      </w:pP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color w:val="0000FF"/>
          <w:sz w:val="21"/>
          <w:szCs w:val="21"/>
          <w:lang w:eastAsia="zh-CN"/>
        </w:rPr>
      </w:pPr>
      <w:r>
        <w:rPr>
          <w:rFonts w:hint="default" w:ascii="Times New Roman" w:hAnsi="Times New Roman" w:eastAsia="宋体" w:cs="Times New Roman"/>
          <w:b w:val="0"/>
          <w:bCs w:val="0"/>
          <w:color w:val="0000FF"/>
          <w:sz w:val="21"/>
          <w:szCs w:val="21"/>
          <w:lang w:eastAsia="zh-CN"/>
        </w:rPr>
        <w:t>&gt; plot(lm.sol)</w:t>
      </w:r>
    </w:p>
    <w:p>
      <w:pPr>
        <w:numPr>
          <w:ilvl w:val="0"/>
          <w:numId w:val="0"/>
        </w:numPr>
        <w:autoSpaceDE w:val="0"/>
        <w:autoSpaceDN w:val="0"/>
        <w:adjustRightInd w:val="0"/>
        <w:spacing w:beforeAutospacing="0" w:line="240" w:lineRule="auto"/>
        <w:ind w:firstLine="420" w:firstLineChars="0"/>
        <w:jc w:val="both"/>
      </w:pPr>
      <w:r>
        <w:drawing>
          <wp:inline distT="0" distB="0" distL="114300" distR="114300">
            <wp:extent cx="2941955" cy="2085975"/>
            <wp:effectExtent l="0" t="0" r="4445" b="222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2941955" cy="2085975"/>
                    </a:xfrm>
                    <a:prstGeom prst="rect">
                      <a:avLst/>
                    </a:prstGeom>
                    <a:noFill/>
                    <a:ln w="9525">
                      <a:noFill/>
                    </a:ln>
                  </pic:spPr>
                </pic:pic>
              </a:graphicData>
            </a:graphic>
          </wp:inline>
        </w:drawing>
      </w:r>
    </w:p>
    <w:p>
      <w:pPr>
        <w:numPr>
          <w:ilvl w:val="0"/>
          <w:numId w:val="0"/>
        </w:numPr>
        <w:autoSpaceDE w:val="0"/>
        <w:autoSpaceDN w:val="0"/>
        <w:adjustRightInd w:val="0"/>
        <w:spacing w:beforeAutospacing="0" w:line="240" w:lineRule="auto"/>
        <w:ind w:firstLine="420" w:firstLineChars="0"/>
        <w:jc w:val="both"/>
      </w:pPr>
      <w:r>
        <w:drawing>
          <wp:inline distT="0" distB="0" distL="114300" distR="114300">
            <wp:extent cx="2964180" cy="2113280"/>
            <wp:effectExtent l="0" t="0" r="7620" b="2032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2"/>
                    <a:stretch>
                      <a:fillRect/>
                    </a:stretch>
                  </pic:blipFill>
                  <pic:spPr>
                    <a:xfrm>
                      <a:off x="0" y="0"/>
                      <a:ext cx="2964180" cy="2113280"/>
                    </a:xfrm>
                    <a:prstGeom prst="rect">
                      <a:avLst/>
                    </a:prstGeom>
                    <a:noFill/>
                    <a:ln w="9525">
                      <a:noFill/>
                    </a:ln>
                  </pic:spPr>
                </pic:pic>
              </a:graphicData>
            </a:graphic>
          </wp:inline>
        </w:drawing>
      </w:r>
    </w:p>
    <w:p>
      <w:pPr>
        <w:numPr>
          <w:ilvl w:val="0"/>
          <w:numId w:val="0"/>
        </w:numPr>
        <w:autoSpaceDE w:val="0"/>
        <w:autoSpaceDN w:val="0"/>
        <w:adjustRightInd w:val="0"/>
        <w:spacing w:beforeAutospacing="0" w:line="240" w:lineRule="auto"/>
        <w:ind w:firstLine="420" w:firstLineChars="0"/>
        <w:jc w:val="both"/>
        <w:rPr>
          <w:rFonts w:hint="default" w:ascii="Times New Roman" w:eastAsia="宋体" w:cs="Times New Roman"/>
          <w:b w:val="0"/>
          <w:bCs w:val="0"/>
          <w:sz w:val="21"/>
          <w:szCs w:val="21"/>
          <w:lang w:eastAsia="zh-CN"/>
        </w:rPr>
      </w:pPr>
      <w:r>
        <w:rPr>
          <w:rFonts w:hint="default" w:ascii="Times New Roman" w:eastAsia="宋体" w:cs="Times New Roman"/>
          <w:b w:val="0"/>
          <w:bCs w:val="0"/>
          <w:sz w:val="21"/>
          <w:szCs w:val="21"/>
          <w:lang w:eastAsia="zh-CN"/>
        </w:rPr>
        <w:t>&gt; shapiro.test(resid(lm.sol))</w:t>
      </w:r>
    </w:p>
    <w:p>
      <w:pPr>
        <w:numPr>
          <w:ilvl w:val="0"/>
          <w:numId w:val="0"/>
        </w:numPr>
        <w:autoSpaceDE w:val="0"/>
        <w:autoSpaceDN w:val="0"/>
        <w:adjustRightInd w:val="0"/>
        <w:spacing w:beforeAutospacing="0" w:line="240" w:lineRule="auto"/>
        <w:ind w:firstLine="420" w:firstLineChars="0"/>
        <w:jc w:val="both"/>
        <w:rPr>
          <w:rFonts w:hint="default" w:ascii="Times New Roman" w:eastAsia="宋体" w:cs="Times New Roman"/>
          <w:b w:val="0"/>
          <w:bCs w:val="0"/>
          <w:sz w:val="21"/>
          <w:szCs w:val="21"/>
          <w:lang w:eastAsia="zh-CN"/>
        </w:rPr>
      </w:pPr>
    </w:p>
    <w:p>
      <w:pPr>
        <w:numPr>
          <w:ilvl w:val="0"/>
          <w:numId w:val="0"/>
        </w:numPr>
        <w:autoSpaceDE w:val="0"/>
        <w:autoSpaceDN w:val="0"/>
        <w:adjustRightInd w:val="0"/>
        <w:spacing w:beforeAutospacing="0" w:line="240" w:lineRule="auto"/>
        <w:ind w:firstLine="420" w:firstLineChars="0"/>
        <w:jc w:val="both"/>
        <w:rPr>
          <w:rFonts w:hint="default" w:ascii="Times New Roman" w:eastAsia="宋体" w:cs="Times New Roman"/>
          <w:b w:val="0"/>
          <w:bCs w:val="0"/>
          <w:sz w:val="21"/>
          <w:szCs w:val="21"/>
          <w:lang w:eastAsia="zh-CN"/>
        </w:rPr>
      </w:pPr>
      <w:r>
        <w:rPr>
          <w:rFonts w:hint="default" w:ascii="Times New Roman" w:eastAsia="宋体" w:cs="Times New Roman"/>
          <w:b w:val="0"/>
          <w:bCs w:val="0"/>
          <w:sz w:val="21"/>
          <w:szCs w:val="21"/>
          <w:lang w:eastAsia="zh-CN"/>
        </w:rPr>
        <w:tab/>
      </w:r>
      <w:r>
        <w:rPr>
          <w:rFonts w:hint="default" w:ascii="Times New Roman" w:eastAsia="宋体" w:cs="Times New Roman"/>
          <w:b w:val="0"/>
          <w:bCs w:val="0"/>
          <w:sz w:val="21"/>
          <w:szCs w:val="21"/>
          <w:lang w:eastAsia="zh-CN"/>
        </w:rPr>
        <w:t>Shapiro-Wilk normality test</w:t>
      </w:r>
    </w:p>
    <w:p>
      <w:pPr>
        <w:numPr>
          <w:ilvl w:val="0"/>
          <w:numId w:val="0"/>
        </w:numPr>
        <w:autoSpaceDE w:val="0"/>
        <w:autoSpaceDN w:val="0"/>
        <w:adjustRightInd w:val="0"/>
        <w:spacing w:beforeAutospacing="0" w:line="240" w:lineRule="auto"/>
        <w:ind w:firstLine="420" w:firstLineChars="0"/>
        <w:jc w:val="both"/>
        <w:rPr>
          <w:rFonts w:hint="default" w:ascii="Times New Roman" w:eastAsia="宋体" w:cs="Times New Roman"/>
          <w:b w:val="0"/>
          <w:bCs w:val="0"/>
          <w:sz w:val="21"/>
          <w:szCs w:val="21"/>
          <w:lang w:eastAsia="zh-CN"/>
        </w:rPr>
      </w:pPr>
    </w:p>
    <w:p>
      <w:pPr>
        <w:numPr>
          <w:ilvl w:val="0"/>
          <w:numId w:val="0"/>
        </w:numPr>
        <w:autoSpaceDE w:val="0"/>
        <w:autoSpaceDN w:val="0"/>
        <w:adjustRightInd w:val="0"/>
        <w:spacing w:beforeAutospacing="0" w:line="240" w:lineRule="auto"/>
        <w:ind w:firstLine="420" w:firstLineChars="0"/>
        <w:jc w:val="both"/>
        <w:rPr>
          <w:rFonts w:hint="default" w:ascii="Times New Roman" w:eastAsia="宋体" w:cs="Times New Roman"/>
          <w:b w:val="0"/>
          <w:bCs w:val="0"/>
          <w:sz w:val="21"/>
          <w:szCs w:val="21"/>
          <w:lang w:eastAsia="zh-CN"/>
        </w:rPr>
      </w:pPr>
      <w:r>
        <w:rPr>
          <w:rFonts w:hint="default" w:ascii="Times New Roman" w:eastAsia="宋体" w:cs="Times New Roman"/>
          <w:b w:val="0"/>
          <w:bCs w:val="0"/>
          <w:sz w:val="21"/>
          <w:szCs w:val="21"/>
          <w:lang w:eastAsia="zh-CN"/>
        </w:rPr>
        <w:t>data:  resid(lm.sol)</w:t>
      </w:r>
    </w:p>
    <w:p>
      <w:pPr>
        <w:numPr>
          <w:ilvl w:val="0"/>
          <w:numId w:val="0"/>
        </w:numPr>
        <w:autoSpaceDE w:val="0"/>
        <w:autoSpaceDN w:val="0"/>
        <w:adjustRightInd w:val="0"/>
        <w:spacing w:beforeAutospacing="0" w:line="240" w:lineRule="auto"/>
        <w:ind w:firstLine="420" w:firstLineChars="0"/>
        <w:jc w:val="both"/>
      </w:pPr>
      <w:r>
        <w:rPr>
          <w:rFonts w:hint="default" w:ascii="Times New Roman" w:eastAsia="宋体" w:cs="Times New Roman"/>
          <w:b w:val="0"/>
          <w:bCs w:val="0"/>
          <w:sz w:val="21"/>
          <w:szCs w:val="21"/>
          <w:lang w:eastAsia="zh-CN"/>
        </w:rPr>
        <w:t>W = 0.69255, p-value = 0.0629</w:t>
      </w:r>
    </w:p>
    <w:p>
      <w:pPr>
        <w:numPr>
          <w:ilvl w:val="0"/>
          <w:numId w:val="0"/>
        </w:numPr>
        <w:autoSpaceDE w:val="0"/>
        <w:autoSpaceDN w:val="0"/>
        <w:adjustRightInd w:val="0"/>
        <w:spacing w:beforeAutospacing="0" w:line="240" w:lineRule="auto"/>
        <w:ind w:firstLine="420" w:firstLineChars="0"/>
        <w:jc w:val="both"/>
        <w:rPr>
          <w:rFonts w:hint="default" w:ascii="Times New Roman" w:eastAsia="宋体" w:cs="Times New Roman"/>
          <w:b w:val="0"/>
          <w:bCs w:val="0"/>
          <w:sz w:val="21"/>
          <w:szCs w:val="21"/>
          <w:lang w:eastAsia="zh-CN"/>
        </w:rPr>
      </w:pPr>
      <w:r>
        <w:rPr>
          <w:rFonts w:hint="default" w:ascii="Times New Roman" w:eastAsia="宋体" w:cs="Times New Roman"/>
          <w:b w:val="0"/>
          <w:bCs w:val="0"/>
          <w:sz w:val="21"/>
          <w:szCs w:val="21"/>
          <w:lang w:eastAsia="zh-CN"/>
        </w:rPr>
        <w:t>由上图可值可以认为残差满足独立性，等方差性，由W检验可知，P-value&gt;0.05，接受原假设残差满足正态性。</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p>
    <w:p>
      <w:pPr>
        <w:numPr>
          <w:ilvl w:val="0"/>
          <w:numId w:val="0"/>
        </w:numPr>
        <w:ind w:left="435" w:leftChars="0"/>
        <w:rPr>
          <w:rFonts w:hint="eastAsia"/>
          <w:szCs w:val="21"/>
        </w:rPr>
      </w:pPr>
      <w:r>
        <w:rPr>
          <w:rFonts w:hint="default"/>
          <w:szCs w:val="21"/>
        </w:rPr>
        <w:t xml:space="preserve">3. </w:t>
      </w:r>
      <w:r>
        <w:rPr>
          <w:rFonts w:hint="eastAsia"/>
          <w:szCs w:val="21"/>
        </w:rPr>
        <w:t>如果有多重共线性，建立因子回归模型，并解读模型的管理含义。</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首先用方差膨胀系数法来说明是否存在多重贡献性。</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&gt; vif(lm.sol)</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 xml:space="preserve">          price         comment   service_score logistics_score </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 xml:space="preserve">       1.074919        1.055796        1.678824        1.654161 </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结果显示，所有的方差膨胀系数都是小于10的，所以不存在多重共线性。</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再用相关系数法：</w:t>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&gt; cor(newData).</w:t>
      </w:r>
    </w:p>
    <w:p>
      <w:pPr>
        <w:numPr>
          <w:ilvl w:val="0"/>
          <w:numId w:val="0"/>
        </w:numPr>
        <w:autoSpaceDE w:val="0"/>
        <w:autoSpaceDN w:val="0"/>
        <w:adjustRightInd w:val="0"/>
        <w:spacing w:beforeAutospacing="0" w:line="240" w:lineRule="auto"/>
        <w:ind w:firstLine="420" w:firstLineChars="0"/>
        <w:jc w:val="both"/>
        <w:rPr>
          <w:rFonts w:hint="default"/>
          <w:lang w:eastAsia="zh-CN"/>
        </w:rPr>
      </w:pPr>
      <w:r>
        <w:drawing>
          <wp:inline distT="0" distB="0" distL="114300" distR="114300">
            <wp:extent cx="5271135" cy="880110"/>
            <wp:effectExtent l="0" t="0" r="12065" b="889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3"/>
                    <a:stretch>
                      <a:fillRect/>
                    </a:stretch>
                  </pic:blipFill>
                  <pic:spPr>
                    <a:xfrm>
                      <a:off x="0" y="0"/>
                      <a:ext cx="5271135" cy="880110"/>
                    </a:xfrm>
                    <a:prstGeom prst="rect">
                      <a:avLst/>
                    </a:prstGeom>
                    <a:noFill/>
                    <a:ln w="9525">
                      <a:noFill/>
                    </a:ln>
                  </pic:spPr>
                </pic:pic>
              </a:graphicData>
            </a:graphic>
          </wp:inline>
        </w:drawing>
      </w: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由结果显示，不存在相关系数大于0.9的，所以不能说明有多重共线性。</w:t>
      </w: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p>
    <w:p>
      <w:pPr>
        <w:numPr>
          <w:ilvl w:val="0"/>
          <w:numId w:val="0"/>
        </w:numPr>
        <w:spacing w:beforeAutospacing="0" w:line="240" w:lineRule="auto"/>
        <w:ind w:firstLine="420" w:firstLineChars="0"/>
        <w:jc w:val="both"/>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附录：</w:t>
      </w:r>
    </w:p>
    <w:p>
      <w:pPr>
        <w:spacing w:beforeAutospacing="0" w:line="240" w:lineRule="auto"/>
        <w:jc w:val="both"/>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原始数据</w:t>
      </w:r>
    </w:p>
    <w:p>
      <w:pPr>
        <w:spacing w:beforeAutospacing="0" w:line="240" w:lineRule="auto"/>
        <w:jc w:val="both"/>
        <w:rPr>
          <w:rFonts w:hint="default" w:ascii="Times New Roman" w:hAnsi="Times New Roman" w:eastAsia="宋体" w:cs="Times New Roman"/>
          <w:b/>
          <w:bCs/>
          <w:sz w:val="21"/>
          <w:szCs w:val="21"/>
          <w:lang w:val="en-US" w:eastAsia="zh-CN"/>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04"/>
        <w:gridCol w:w="720"/>
        <w:gridCol w:w="936"/>
        <w:gridCol w:w="1656"/>
        <w:gridCol w:w="936"/>
        <w:gridCol w:w="936"/>
        <w:gridCol w:w="1944"/>
        <w:gridCol w:w="1428"/>
        <w:gridCol w:w="1800"/>
      </w:tblGrid>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No</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sales</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price</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price_variance</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comment</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collect</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description_score</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service_score</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logistics_score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1</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967</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5399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1210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28275</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4.7</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2</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606</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7499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2118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34603</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4.7</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3</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10000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1898</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76522</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509725</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4</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3351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6478</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9865</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149116</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4.7</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5</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6500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4099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12981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68669</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6</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1407</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6648.5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3100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4796</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32868</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4.7</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7</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5699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1610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29135</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8</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4251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3278</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27096</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119486</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9</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7598</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33</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4086</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10</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3144</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2499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4099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24278</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11</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1030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5999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2119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41784</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4.7</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12</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415</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5299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2458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84544</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13</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8898.5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135</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1707</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14</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185</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13948.5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4500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979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18286</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15</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312</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6799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889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19211</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16</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1098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8898.5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2500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5579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58258</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17</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27</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17548.5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12300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356</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16337</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18</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973</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5399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1211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28280</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4.7</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19</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873</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13398.5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4300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4467</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51111</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20</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941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6999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13084</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243132</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21</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941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6999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13084</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243132</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22</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420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6299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2498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29514</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23</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14999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11035</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24</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19999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241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5419</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25</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106</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6999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372</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7865</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26</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1026</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7199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4719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59207</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27</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2598</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273</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4546</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28</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1312</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4399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880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14846</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29</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1761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3299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565</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10845</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30</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545</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13598.5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3007</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38883</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31</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113</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5988</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2365</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25061</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32</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2100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8748.5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1600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17499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144309</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4.7</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33</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533</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7648.5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1200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314</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2214</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34</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740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3999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1618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16158</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35</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572</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3199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203</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2999</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36</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7000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3998</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2057</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15663</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37</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811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3599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214</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3756</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38</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1107</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3137</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1810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2967</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27871</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39</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1207</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3587</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2710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2253</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14947</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40</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973</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5399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1211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28280</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4.7</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41</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188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2398</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18570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80087</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42</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421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5799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1471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14318</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43</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179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7388</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7022</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96848</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44</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144</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15799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6815</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45</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901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7999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7257</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65518</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46</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818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11098.5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1500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9814</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74009</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47</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1701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5399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1338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18108</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48</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334</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5699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3585</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19388</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49</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186</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9898.5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1500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1440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14649</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50</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107</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10398.5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1600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1979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21698</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51</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73</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3799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35</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649</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52</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258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6199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414</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4715</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53</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225</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6999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1392</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21581</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54</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167</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18748.5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2700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794</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11883</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55</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174</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5899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984</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56</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504</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6699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10029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157369</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57</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9729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1909</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58</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383</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4299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7771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59449</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59</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110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7388</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748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19479</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60</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95</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3198</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1488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8769</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61</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278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5369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778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9035</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62</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421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15999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313</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2272</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63</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129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11989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1042</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64</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324</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5599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1316</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24218</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65</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324</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5599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1316</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24218</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66</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4204</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4498</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1038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11147</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67</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72</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14999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375</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67696</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68</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164</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5448.5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1300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980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11501</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69</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6899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518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5140</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70</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158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8942</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2440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1072</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9477</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71</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398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2947</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800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28591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174828</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72</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232</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3499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527</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20674</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73</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259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3699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931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10884</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74</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428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2799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1453</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8842</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75</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143</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3198.5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437</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5200</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76</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195</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7548.5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643</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6292</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77</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130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5699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392</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8389</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78</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1095</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5899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4161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56829</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4.7</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79</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1168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4499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1998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40911</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4.7</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80</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5500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7828</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3738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66887</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4.7</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81</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1492</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10698.5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3099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34099</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4.7</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82</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137</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5899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45</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1170</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83</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107</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6218</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13960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255908</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84</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334</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5399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1118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18174</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85</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532</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9599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4540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74310</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86</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479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7999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1571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30629</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87</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665</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8948.5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2300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3651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32002</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88</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97</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14998.5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3000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136</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4089</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89</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731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5347.5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801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1126</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13959</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90</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290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6499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2703</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20739</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91</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247</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6548.5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7805</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182671</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92</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768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3499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9674</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129323</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93</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337</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7698.5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1900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1806</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18877</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94</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176</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3399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3273</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112231</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95</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25999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14275</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96</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182</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7999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1104</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14892</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97</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61</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14499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438</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14139</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4.9</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98</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89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8698.5</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1800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867</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20426</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99</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175</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3598</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279</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3521</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r>
        <w:trPr>
          <w:trHeight w:val="288" w:hRule="atLeast"/>
          <w:jc w:val="center"/>
        </w:trPr>
        <w:tc>
          <w:tcPr>
            <w:tcW w:w="50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00"/>
                <w:sz w:val="22"/>
                <w:szCs w:val="22"/>
                <w:u w:val="none"/>
              </w:rPr>
            </w:pPr>
            <w:r>
              <w:rPr>
                <w:rFonts w:hint="default" w:ascii="Times New Roman" w:hAnsi="Times New Roman" w:eastAsia="宋体" w:cs="Times New Roman"/>
                <w:b/>
                <w:bCs/>
                <w:i w:val="0"/>
                <w:color w:val="000000"/>
                <w:kern w:val="0"/>
                <w:sz w:val="22"/>
                <w:szCs w:val="22"/>
                <w:u w:val="none"/>
                <w:lang w:val="en-US" w:eastAsia="zh-CN" w:bidi="ar"/>
              </w:rPr>
              <w:t>100</w:t>
            </w:r>
          </w:p>
        </w:tc>
        <w:tc>
          <w:tcPr>
            <w:tcW w:w="72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360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4699</w:t>
            </w:r>
          </w:p>
        </w:tc>
        <w:tc>
          <w:tcPr>
            <w:tcW w:w="165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296</w:t>
            </w:r>
          </w:p>
        </w:tc>
        <w:tc>
          <w:tcPr>
            <w:tcW w:w="936"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5045</w:t>
            </w:r>
          </w:p>
        </w:tc>
        <w:tc>
          <w:tcPr>
            <w:tcW w:w="1944"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428"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c>
          <w:tcPr>
            <w:tcW w:w="1800" w:type="dxa"/>
            <w:noWrap/>
            <w:tcMar>
              <w:top w:w="12" w:type="dxa"/>
              <w:left w:w="12" w:type="dxa"/>
              <w:right w:w="12"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4.8</w:t>
            </w:r>
          </w:p>
        </w:tc>
      </w:tr>
    </w:tbl>
    <w:p>
      <w:pPr>
        <w:spacing w:beforeAutospacing="0" w:line="240" w:lineRule="auto"/>
        <w:jc w:val="both"/>
        <w:rPr>
          <w:rFonts w:hint="default" w:ascii="Times New Roman" w:hAnsi="Times New Roman" w:eastAsia="宋体" w:cs="Times New Roman"/>
          <w:b w:val="0"/>
          <w:bCs w:val="0"/>
          <w:sz w:val="21"/>
          <w:szCs w:val="21"/>
          <w:lang w:val="en-US" w:eastAsia="zh-CN"/>
        </w:rPr>
      </w:pPr>
    </w:p>
    <w:p>
      <w:pPr>
        <w:spacing w:beforeAutospacing="0" w:line="240" w:lineRule="auto"/>
        <w:jc w:val="both"/>
        <w:rPr>
          <w:rFonts w:hint="default" w:ascii="Times New Roman" w:hAnsi="Times New Roman" w:eastAsia="宋体" w:cs="Times New Roman"/>
          <w:b w:val="0"/>
          <w:bCs w:val="0"/>
          <w:sz w:val="21"/>
          <w:szCs w:val="21"/>
          <w:lang w:val="en-US" w:eastAsia="zh-CN"/>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80"/>
        <w:gridCol w:w="11134"/>
      </w:tblGrid>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No</w:t>
            </w:r>
          </w:p>
        </w:tc>
        <w:tc>
          <w:tcPr>
            <w:tcW w:w="11134" w:type="dxa"/>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name</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1</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戴尔/DELL 10代i7酷睿独显轻薄便携本办公笔记本电脑5593学生本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2</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Dell/戴尔 G3 轻薄学生i7六核游戏本笔记本电脑白色GTX1660TiMQ</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3</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笔记本电脑DERE戴睿R9 pro轻薄便携学生15.6英寸全新四核独显游戏本超薄超级上网手提办公商务超极本2019款</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4</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联想小新Air14锐龙版笔记本电脑轻薄本(R5-3500U 12G 512G PCIE IPS )轻奢灰</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5</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【全金属酷睿I7+16G高配内存】笔记本电脑处理器超薄窄边框轻薄便携学生女生款办公用游戏本手提商务大学生用</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6</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Hasee/神舟 精盾X55/X57/U45/U65 十代酷睿i5 大内存大固态游戏本15.6吋窄边框学生便携商务轻薄本笔记本电脑</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7</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Asus/华硕灵耀S2代 八代酷睿?i5轻薄便携商务办公14英寸超薄笔记本电脑超极本2019款VivoBook14/V4000/S4300</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8</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【酷睿+指纹解锁】2019款全新15.6英寸i3笔记本电脑游戏本超薄手提电脑学生办公用商务轻薄便携粉色女生款</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9</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【1号下单减400元】Dell/戴尔XPS13-9360灵越13.3英寸八代i5轻薄便携笔记本电脑苏宁易购官方旗舰店官网</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10</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【酷睿i7】2019年新款笔记本电脑轻薄便携学生女生款超薄商务办公用大学生游戏本超极手提电脑金属本15.6英寸</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11</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联想小新Air15 十代酷睿i5 15.6英寸轻薄笔记本电脑i5-10210U/12G/1T SSD/MX250独显</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12</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Asus/华硕adol (a豆)八代酷睿?i3/i5适合女生款的14英寸超薄轻薄便携商务办公学生笔记本手提电脑adolbook</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13</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【十代新品】惠普HP星15s青春版15.6英寸轻薄笔记本电脑十代i5轻薄便携独显学生女生手提游戏本笔记本电脑</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14</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Dell戴尔新G3 3590九代酷睿i7高配1660TiMQ 144Hz便携外星人智控灵越7000游匣pro官方电竞游戏本G7笔记本电脑</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15</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【1号下单减200元】Lenovo联想拯救者Y7000笔记本电脑九代i5 512G大固态 全面屏独显办公学生轻薄游戏本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16</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【新年狂欢】Lenovo/联想 拯救者 Y7000 2019新款 九代酷睿i5 15.6英寸游戏笔记本电脑轻薄独显4G手提游戏本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17</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Dell戴尔XPS15 7590九代酷睿i7 i5 XPS15 9570 XPS13超极本超薄游戏办公设计师商务便携笔记本电脑微边框7390</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18</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戴尔/DELL 10代i7酷睿独显轻薄便携本办公笔记本电脑5593学生本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19</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【新年狂欢】Lenovo/联想 拯救者 Y7000P 2019款 i7游戏本学生手提笔记本电脑英特尔酷睿九代六核15.6英寸</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20</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1?【立省500】Asus/华硕VivoBook15s/14s V5000十代英特尔酷睿i5轻薄商务办公笔记本电脑15.6英寸官方旗舰店</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21</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1?【立省500】Asus/华硕VivoBook15s/14s V5000十代英特尔酷睿i5轻薄商务办公笔记本电脑15.6英寸官方旗舰店</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22</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惠普暗影精灵5暗夜精灵酷睿i5光影精灵1660ti手提电脑电竞笔记本2019款I5笔记本电脑pro游戏本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23</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外星人alienware m15 15.6英寸1660Ti游戏笔记本电脑3725/3726</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24</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外星人alienware全新m17 R2 RTX2060独显144Hz游戏笔记本电脑4737</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25</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暗影精灵5代光影精灵5代惠普笔记本电脑高配九代游戏本i7独显1080轻薄便携学生官方旗舰店官网hp暗夜精灵5代</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26</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【傲腾增强型SSD】HP/惠普光影精灵5游戏本英特尔酷睿i5gtx1650暗影电竞吃鸡高配笔记本手提电脑2019新款学生</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27</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【2G独显】2019款笔记本电脑DERE戴睿A9 轻薄便携学生15.6英寸四核游戏本超薄超级上网手提办公商务超级本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28</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【Linux版】华为旗下HONOR/荣耀MagicBook Pro锐龙R5科技尝鲜版 16.1英寸笔记本电脑轻薄便携商务本学生</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29</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【Linux版】华为旗下HONOR/荣耀MagicBook 15 锐龙R5 3500U科技尝鲜版15.6英寸笔记本电脑轻薄便携本学生</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30</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HP/惠普光影精灵5游戏本英特尔酷睿i7 GTX1650 4G独显暗夜暗影精灵5学生15.6英寸笔记本电脑</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31</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APPLE/苹果 MacBook Air苹果笔记本电脑13.3英寸超薄商务办公笔记本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32</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Hasee/神舟 战神Z7M/G7M/Z6 九代酷睿i7 GTX1650独显游戏本15.6英寸窄边框全面屏学生便携游戏本笔记本电脑</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33</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【全新独显+八代i7】2019年新款笔记本电脑轻薄便携学生15.6英寸窄边框游戏本办公用商务吃鸡超薄电竞</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34</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【直降1000元】华为荣耀Magicbook 2019新款锐龙版14英寸笔记本电脑游戏本办公用商务轻薄便携超薄I5/I7手提</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35</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【直降100】华为笔记本荣耀Magicbook15荣耀笔记本电脑轻薄便捷学生笔记本2019新款笔记本15.6英寸商务办公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36</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【酷睿i7高配】笔记本电脑2020焕新款戴睿V15Air金属轻薄便携女学生15.6英寸游戏超薄超级上网手提办公商务本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37</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【限时直降100元】华为荣耀2019新款Magicbook15锐龙版15.6英寸游戏本办公用商务手提笔记本电脑轻薄便携超薄</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38</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2019款笔记本电脑轻薄便携学生15.6英寸办公女生款全新四核超薄手提商务送联想华为荣耀惠普戴尔小米华硕鼠标</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39</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2019酷睿i7笔记本电脑办公专用商务15.6英寸轻薄便携大学生i5超薄手提游戏本送华为联想华硕戴尔雷神小米鼠标</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40</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戴尔/DELL 10代i7酷睿独显轻薄便携本办公笔记本电脑5593学生本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41</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酷睿i7全面屏笔记本电脑2019新款DERE戴睿R9 pro旗舰版轻薄便携学生15.6英寸四核游戏超薄超级上网手提办公本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42</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ThinkPad E490 2UCD/2XCD英特尔酷睿i5 14英寸联想笔记本电脑商务办公轻薄便携官方旗舰店2019款笔记本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43</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[官方授权 两年保修]Apple/苹果 13.3英寸 MacBook Air 128G笔记本电脑轻薄便携学生电脑手提商务办公笔记本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44</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ThinkPad X1Carbon 05CD十代英特尔酷睿i7 14英寸联想便携笔记本电脑长续航超极本高清屏商务办公手提旗舰款</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45</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机械师F117-V B1九代英特尔酷睿i7全面屏游戏本学生吃鸡GTX1650 4G独显轻薄学生吃鸡笔记本电脑官方旗舰店</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46</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THUNDEROBOT雷神911MT/ME暗杀星九代英特尔酷睿i7笔记本电脑15.6英寸GTX1650全面屏轻薄便携吃鸡游戏本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47</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【买赠双肩包】Huawei/华为 MateBook 14 Linux版 英特尔酷睿i5 8GB+512GB SSD 独显/集显笔记本电脑</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48</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华为MateBook 14 第三方linux版全面屏14英寸笔记本电脑轻薄便携学生超薄本手提办公超极本正品13</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49</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微星/MSI GF63 英特尔? 酷睿?i7-9750H GTX1650学生轻薄便携电竞2019新款15.6英寸笔记本电脑游戏本官方</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50</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雷神911黑武士Ⅱ 九代英特尔酷睿i5-9300H/i7-9750H笔记本电脑全面屏轻薄GTX1650 4G独显金属吃鸡游戏本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51</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1?【新品首发】华为MateBook D 锐龙版 linux版全面屏15.6英寸超薄笔记本电脑2019款轻薄便携办公用13学生14</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52</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1?Huawei/华为 MateBook 13 linux版全面屏13英寸超薄笔记本电脑轻薄便携学生商务办公用适合女生款的14</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53</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机械师旗舰店T58-VAF九代英特尔酷睿i5-9300H游戏本傲腾学生吃鸡GTX1050独显15.6窄边框全面屏笔记本电脑手提</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54</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微星/MSI GS65绝影英特尔? 酷睿?i7-9750H笔记本电脑144HZ便携轻薄GTX 1660Ti/RTX2060电竞吃鸡游戏本窄边框</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55</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联想ThinkBook 14/15 .6英寸十代酷睿i5/i7独显轻薄便携 学生商务办公ibm ThinkPad笔记本电脑官方旗舰2019款</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56</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aierxuan 焰魔 G2 游戏本i7独显 GTX1060/6G显卡 全新15.6英寸商务办公电脑学生吃鸡笔记本电脑144Hz电竞屏</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57</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Microsoft/微软 Surface Laptop 3 i5 8GB 256GB 13.5英寸笔记本电脑商务办公2019新款超薄本win10系统便携PC</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58</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炫龙DD3 Plus  九代酷睿i5 GTX1050Ti/1650独显 16.1吋荣耀全面屏学生办公电竞游戏本笔记本电脑</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59</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【12期免息 两年保修】Apple/苹果 13.3英寸 MacBook Air 128G笔记本电脑轻薄便携商务办公I5超薄学生电脑新</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60</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【酷睿i7】全新2019新款高配15.6英寸笔记本电脑游戏本女生款超薄手提电脑学生办公用商务轻薄便携超极本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61</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【2019新品】aierxuan 夜行者X1九代桌面级处理器笔记本电脑GTX1650显卡17.3英寸吃鸡游戏本144hz电竞本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62</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Razer雷蛇灵刃15标准版Blade轻薄电竞吃鸡游戏笔记本电脑英特尔酷睿6核9代i7GTX1660Ti独显144Hz窄边框15寸屏</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63</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Microsoft/微软 Surface Laptop 3 i7 16GB 256GB 13.5英寸触摸屏笔记本电脑 Windows10系统 便携商务办公PC</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64</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小米笔记本Pro 15.6英寸2019新款八代酷睿i5处理器金属机身学生本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65</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小米笔记本Pro 15.6英寸2019新款八代酷睿i5处理器金属机身学生本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66</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2020新品笔记本电脑Daysky V9 Max 轻薄便携学生15.6英寸手提商务办公游戏本指纹解锁超轻薄独显秒I5/I7吃鸡</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67</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Razer雷蛇灵刃13潜行版粉晶Blade轻薄便携商务办公MX150独显游戏笔记本电脑英特尔8代i7卡通可爱萌少女心学生</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68</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麦本本 大麦E526 锐龙笔记本电脑 轻薄便携 学生办公用 商务amd游戏本2019款15.6英寸R5手提</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69</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炫龙T3 Ti  九代英特尔酷睿i5/i7 GTX1660Ti独显 15.6英寸IPS全面屏学生吃鸡电竞游戏笔记本电脑</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70</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Hasee/神舟 战神Z7M/Z7-CT5NA九代i5/i7 GTX1650/1660Ti 6G独显IPS屏轻薄便携学生游戏笔记本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71</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笔记本电脑Daysky DK 190轻薄便携学生15.6英寸手提办公商务游戏本秒I5/I7吃鸡电脑时尚超薄超级本独显超极本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72</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GPD MicroPC 迷你笔记本电脑 轻薄便携UMPC超薄随身办公商务6.0英寸工程师军工超级本新品微小型口袋掌上电脑</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73</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Xiaomi/小米笔记本RedmiBook14英寸十代酷睿i5红米锐龙2019年商务办公用轻薄便携超薄学生官方旗舰店女生电脑</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74</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IFUNK 2019 13.3英寸pc平板二合一M.2固态硬盘笔记本电脑 全金属机身触屏轻薄便携超极本商务办公笔记本电脑</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75</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Haier海尔简爱Soul 14英寸金属笔记本电脑办公用 商务轻薄便携学生上网手提笔记本女学生智能绘图cad分期付款</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76</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Acer/宏碁 蜂鸟2019 十代酷睿I5 酷睿10代轻薄便携商务办公十代I5金属学生新款10210U宏基手提笔记本电脑</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77</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GPD P2 MAX迷你笔记本电脑 轻薄便携学生8.9英寸商务办公游戏触摸屏女生款超薄超极小手提微型工作站掌上电脑</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78</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Dell/戴尔 G3 i5独显游戏本GTX1650白色学生笔记本电脑</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79</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戴尔/DELL 10代i5酷睿独显15.6轻薄便携本办公笔记本电脑5593学生</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80</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【店铺爆款】联想小新Pro13 13.3英寸全面屏超轻薄笔记本电脑标压R5-3550H/16G/512GSSD</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81</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Lenovo/联想拯救者Y7000 高色域九代酷睿i5/i7 15.6英寸游戏本笔记本电脑GTX1650</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82</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Asus/华硕 VivoBook15 V5000八代酷睿i5超薄轻薄便携15.6英寸商务办公用独显笔记本电脑官方正品2019年新款</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83</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Apple/苹果 MacBook Air 13.3英寸128G 笔记本手提电脑 轻薄便携商务办公QD32</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84</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【1号下单减250元】惠普/HP 14英寸十代i5独显星系列轻薄便携学生游戏笔记本电脑正品苏宁官方旗舰店官网</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85</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1?【立省400】华硕（ASUS）飞行堡垒7/6九代英特尔酷睿i7笔记本电脑游戏本学生便携官方旗舰店官网15.6英寸</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86</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1?【立省200】华硕（ASUS）飞行堡垒7九代英特尔酷睿i5 15.6英寸120Hz游戏笔记本电脑吃鸡学生独显官方旗舰店</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87</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【顺丰速运】联想拯救者Y7000 2019新款九代酷睿i5游戏本笔记本电脑学生15.6英寸轻薄官方旗舰店手提Y7000Pi7</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88</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【现货发售】Lenovo/联想 拯救者 Y7000P 2019款白色i7游戏本学生手提笔记本电脑英特尔酷睿九代六核15.6英寸</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89</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联想 小新Air14 2019新款锐龙笔记本电脑超轻薄便携金属四核办公手提学生游戏本官方旗舰店同款商务小新14</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90</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Dell/戴尔新G3 3590九代酷睿i5-9300H灵越游匣GTX1650学生办公设计师手提2019年新款高配电竞游戏笔记本电脑</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91</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Dell戴尔笔记本电脑灵越燃7000 5480八代酷睿i5超薄轻薄便携学生商务办公2019适合女生14寸超极本手提游戏本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92</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Asus/华硕 X505手提办公用商务轻薄便携学生游戏女生款超薄本15.6英寸2G独显笔记本电脑2019款官方正品超极本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93</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Dell/戴尔灵越5000 5580八代酷睿i5-8265U轻薄便携学生商务办公手提2019年新款官方旗舰店官网正品笔记本电脑</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94</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Asus/华硕 E203/E406轻薄便携11.6/14英寸商务办公学生手提笔记本电脑迷你上网本四核女生款笔记本电脑2019款</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95</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alienware外星人A51M 17.3英寸i7八核RTX2070独显144hz电竞屏 游戏本1748笔记本 电脑area 51M低蓝光屏</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96</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HP/惠普暗影精灵5电竞游戏本酷睿九代i7光影精灵暗夜精灵5九代处理器惠普1660ti手提笔记本pro电脑I7</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97</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外星人alienware m17 17.3英寸1660Ti独显吃鸡游戏笔记本电脑3725</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98</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HP/惠普星系列14青春版手提笔记本电脑女款杨紫同款电脑超薄酷睿i5电脑惠普商务办公本学生2019款笔记本电脑</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99</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酷睿i7全新正品DERE戴睿V11笔记本电脑15.6英寸轻薄便携学生商务办公用吃鸡游戏本手提超薄高配窄边框超极本</w:t>
            </w:r>
          </w:p>
        </w:tc>
      </w:tr>
      <w:tr>
        <w:trPr>
          <w:trHeight w:val="288" w:hRule="atLeast"/>
          <w:jc w:val="center"/>
        </w:trPr>
        <w:tc>
          <w:tcPr>
            <w:tcW w:w="480" w:type="dxa"/>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b/>
                <w:bCs/>
                <w:i w:val="0"/>
                <w:color w:val="000000"/>
                <w:sz w:val="22"/>
                <w:szCs w:val="22"/>
                <w:u w:val="none"/>
              </w:rPr>
            </w:pPr>
            <w:r>
              <w:rPr>
                <w:rFonts w:hint="eastAsia" w:ascii="宋体" w:hAnsi="宋体" w:eastAsia="宋体" w:cs="宋体"/>
                <w:b/>
                <w:bCs/>
                <w:i w:val="0"/>
                <w:color w:val="000000"/>
                <w:kern w:val="0"/>
                <w:sz w:val="22"/>
                <w:szCs w:val="22"/>
                <w:u w:val="none"/>
                <w:lang w:val="en-US" w:eastAsia="zh-CN" w:bidi="ar"/>
              </w:rPr>
              <w:t>100</w:t>
            </w:r>
          </w:p>
        </w:tc>
        <w:tc>
          <w:tcPr>
            <w:tcW w:w="11134" w:type="dxa"/>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华为旗下HONOR/荣耀MagicBook Pro锐龙版R5+8G/16G+512G 16.1英寸笔记本电脑轻薄便携商务本学生</w:t>
            </w:r>
          </w:p>
        </w:tc>
      </w:tr>
    </w:tbl>
    <w:p>
      <w:pPr>
        <w:spacing w:beforeAutospacing="0" w:line="240" w:lineRule="auto"/>
        <w:jc w:val="both"/>
        <w:rPr>
          <w:rFonts w:hint="default" w:ascii="Times New Roman" w:hAnsi="Times New Roman" w:eastAsia="宋体" w:cs="Times New Roman"/>
          <w:b w:val="0"/>
          <w:bCs w:val="0"/>
          <w:sz w:val="21"/>
          <w:szCs w:val="21"/>
          <w:lang w:val="en-US" w:eastAsia="zh-CN"/>
        </w:rPr>
      </w:pPr>
    </w:p>
    <w:p>
      <w:pPr>
        <w:numPr>
          <w:ilvl w:val="0"/>
          <w:numId w:val="0"/>
        </w:numPr>
        <w:autoSpaceDE w:val="0"/>
        <w:autoSpaceDN w:val="0"/>
        <w:adjustRightInd w:val="0"/>
        <w:spacing w:beforeAutospacing="0" w:line="240" w:lineRule="auto"/>
        <w:ind w:firstLine="420" w:firstLineChars="0"/>
        <w:jc w:val="both"/>
        <w:rPr>
          <w:rFonts w:hint="default" w:ascii="Times New Roman" w:hAnsi="Times New Roman" w:eastAsia="宋体" w:cs="Times New Roman"/>
          <w:b w:val="0"/>
          <w:bCs w:val="0"/>
          <w:sz w:val="21"/>
          <w:szCs w:val="21"/>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汉仪书宋二KW"/>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MingLiU">
    <w:altName w:val="宋体-繁"/>
    <w:panose1 w:val="02010609000101010101"/>
    <w:charset w:val="00"/>
    <w:family w:val="modern"/>
    <w:pitch w:val="default"/>
    <w:sig w:usb0="00000000" w:usb1="00000000" w:usb2="00000016" w:usb3="00000000" w:csb0="00100001" w:csb1="00000000"/>
  </w:font>
  <w:font w:name="黑体">
    <w:altName w:val="汉仪中黑KW"/>
    <w:panose1 w:val="02010609060101010101"/>
    <w:charset w:val="00"/>
    <w:family w:val="auto"/>
    <w:pitch w:val="default"/>
    <w:sig w:usb0="00000000" w:usb1="00000000" w:usb2="00000016" w:usb3="00000000" w:csb0="00040001" w:csb1="00000000"/>
  </w:font>
  <w:font w:name="Calibri Light">
    <w:altName w:val="Helvetica Neue"/>
    <w:panose1 w:val="020F0302020204030204"/>
    <w:charset w:val="00"/>
    <w:family w:val="swiss"/>
    <w:pitch w:val="default"/>
    <w:sig w:usb0="00000000" w:usb1="00000000" w:usb2="00000009" w:usb3="00000000" w:csb0="200001FF" w:csb1="00000000"/>
  </w:font>
  <w:font w:name="宋体-简">
    <w:panose1 w:val="02010800040101010101"/>
    <w:charset w:val="86"/>
    <w:family w:val="auto"/>
    <w:pitch w:val="default"/>
    <w:sig w:usb0="00000001" w:usb1="080F0000" w:usb2="00000000" w:usb3="00000000" w:csb0="00040000" w:csb1="00000000"/>
  </w:font>
  <w:font w:name="楷体">
    <w:altName w:val="汉仪楷体KW"/>
    <w:panose1 w:val="02010609060101010101"/>
    <w:charset w:val="00"/>
    <w:family w:val="auto"/>
    <w:pitch w:val="default"/>
    <w:sig w:usb0="00000000" w:usb1="00000000" w:usb2="00000016" w:usb3="00000000" w:csb0="00040001" w:csb1="00000000"/>
  </w:font>
  <w:font w:name="Lucida Console">
    <w:altName w:val="苹方-简"/>
    <w:panose1 w:val="020B0609040504020204"/>
    <w:charset w:val="00"/>
    <w:family w:val="auto"/>
    <w:pitch w:val="default"/>
    <w:sig w:usb0="00000000" w:usb1="00000000" w:usb2="00000000" w:usb3="00000000" w:csb0="0000001F" w:csb1="D7D70000"/>
  </w:font>
  <w:font w:name="宋体-繁">
    <w:panose1 w:val="02010600040101010101"/>
    <w:charset w:val="86"/>
    <w:family w:val="auto"/>
    <w:pitch w:val="default"/>
    <w:sig w:usb0="00000287" w:usb1="080F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monaco">
    <w:altName w:val="苹方-简"/>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1573C7"/>
    <w:multiLevelType w:val="singleLevel"/>
    <w:tmpl w:val="5E1573C7"/>
    <w:lvl w:ilvl="0" w:tentative="0">
      <w:start w:val="1"/>
      <w:numFmt w:val="decimal"/>
      <w:suff w:val="nothing"/>
      <w:lvlText w:val="%1."/>
      <w:lvlJc w:val="left"/>
    </w:lvl>
  </w:abstractNum>
  <w:abstractNum w:abstractNumId="1">
    <w:nsid w:val="5E1576FD"/>
    <w:multiLevelType w:val="singleLevel"/>
    <w:tmpl w:val="5E1576FD"/>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0D75D5"/>
    <w:rsid w:val="2BBFFF58"/>
    <w:rsid w:val="37FFE4EF"/>
    <w:rsid w:val="3F2F77D4"/>
    <w:rsid w:val="3FBB6749"/>
    <w:rsid w:val="3FE997D1"/>
    <w:rsid w:val="531FBF9A"/>
    <w:rsid w:val="577ABDCA"/>
    <w:rsid w:val="57F12763"/>
    <w:rsid w:val="5CF9FE20"/>
    <w:rsid w:val="5E0D75D5"/>
    <w:rsid w:val="5F5F5A29"/>
    <w:rsid w:val="5FBBECB3"/>
    <w:rsid w:val="65EF9BB3"/>
    <w:rsid w:val="679DF361"/>
    <w:rsid w:val="6E7600FB"/>
    <w:rsid w:val="6F7F902F"/>
    <w:rsid w:val="776FCF6A"/>
    <w:rsid w:val="7BDAF205"/>
    <w:rsid w:val="7DE95554"/>
    <w:rsid w:val="7FB4DF1E"/>
    <w:rsid w:val="8BFF9165"/>
    <w:rsid w:val="9AFFBAEB"/>
    <w:rsid w:val="B7B3F643"/>
    <w:rsid w:val="B7FC0EEC"/>
    <w:rsid w:val="B927EBB0"/>
    <w:rsid w:val="BBFFCDE5"/>
    <w:rsid w:val="BECD6A53"/>
    <w:rsid w:val="D447C208"/>
    <w:rsid w:val="DBFA4415"/>
    <w:rsid w:val="DFDEBAD4"/>
    <w:rsid w:val="EE4F42BE"/>
    <w:rsid w:val="EFFB650B"/>
    <w:rsid w:val="EFFF5D5A"/>
    <w:rsid w:val="F077F20F"/>
    <w:rsid w:val="F37D8D73"/>
    <w:rsid w:val="F6AA333C"/>
    <w:rsid w:val="F77FDEDA"/>
    <w:rsid w:val="FDB762D9"/>
    <w:rsid w:val="FEEF7B67"/>
    <w:rsid w:val="FF7F4FEE"/>
    <w:rsid w:val="FFFE1C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utoSpaceDE w:val="0"/>
      <w:autoSpaceDN w:val="0"/>
      <w:adjustRightInd w:val="0"/>
    </w:pPr>
    <w:rPr>
      <w:rFonts w:ascii="MingLiU" w:hAnsi="Times New Roman" w:eastAsia="MingLiU" w:cs="MingLiU"/>
      <w:color w:val="000000"/>
      <w:sz w:val="28"/>
      <w:szCs w:val="28"/>
      <w:lang w:val="en-US" w:eastAsia="zh-CN" w:bidi="ar-SA"/>
    </w:rPr>
  </w:style>
  <w:style w:type="character" w:default="1" w:styleId="7">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w:basedOn w:val="3"/>
    <w:uiPriority w:val="0"/>
    <w:pPr>
      <w:spacing w:line="320" w:lineRule="atLeast"/>
      <w:ind w:firstLine="420"/>
    </w:pPr>
    <w:rPr>
      <w:szCs w:val="20"/>
    </w:rPr>
  </w:style>
  <w:style w:type="paragraph" w:styleId="3">
    <w:name w:val="Body Text"/>
    <w:basedOn w:val="1"/>
    <w:uiPriority w:val="0"/>
    <w:pPr>
      <w:spacing w:after="120"/>
    </w:p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rPr>
      <w:sz w:val="24"/>
    </w:rPr>
  </w:style>
  <w:style w:type="character" w:styleId="8">
    <w:name w:val="page number"/>
    <w:basedOn w:val="7"/>
    <w:qFormat/>
    <w:uiPriority w:val="0"/>
  </w:style>
  <w:style w:type="character" w:customStyle="1" w:styleId="10">
    <w:name w:val="s1"/>
    <w:basedOn w:val="7"/>
    <w:qFormat/>
    <w:uiPriority w:val="0"/>
  </w:style>
  <w:style w:type="paragraph" w:customStyle="1" w:styleId="11">
    <w:name w:val="p1"/>
    <w:basedOn w:val="1"/>
    <w:qFormat/>
    <w:uiPriority w:val="0"/>
    <w:pPr>
      <w:shd w:val="clear" w:fill="F2F2F2"/>
      <w:spacing w:before="0" w:beforeAutospacing="0" w:after="0" w:afterAutospacing="0"/>
      <w:ind w:left="0" w:right="0"/>
      <w:jc w:val="left"/>
    </w:pPr>
    <w:rPr>
      <w:rFonts w:ascii="monaco" w:hAnsi="monaco" w:eastAsia="monaco" w:cs="monaco"/>
      <w:kern w:val="0"/>
      <w:sz w:val="36"/>
      <w:szCs w:val="3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6114</Words>
  <Characters>11775</Characters>
  <Lines>0</Lines>
  <Paragraphs>0</Paragraphs>
  <ScaleCrop>false</ScaleCrop>
  <LinksUpToDate>false</LinksUpToDate>
  <CharactersWithSpaces>12697</CharactersWithSpaces>
  <Application>WPS Office_1.9.0.2959_F1E327BC-269C-435d-A152-05C5408002CA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2020-01-09T06:07:00Z</dcterms:created>
  <dc:creator>maxuan</dc:creator>
  <cp:lastModifiedBy>maxuan</cp:lastModifiedBy>
  <dcterms:modified xsi:type="dcterms:W3CDTF">2020-01-09T13:39:46Z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2052-1.9.0.2959</vt:lpwstr>
  </property>
</Properties>
</file>