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rFonts w:ascii="Malgun Gothic" w:hAnsi="Malgun Gothic" w:eastAsia="Malgun Gothic"/>
          <w:b/>
          <w:sz w:val="36"/>
        </w:rPr>
        <w:t xml:space="preserve">카페 주문 키오스크 이용자 불편 사전 조사</w:t>
      </w:r>
    </w:p>
    <w:p>
      <w:pPr>
        <w:spacing w:after="120"/>
      </w:pPr>
      <w:r>
        <w:rPr>
          <w:rFonts w:ascii="Malgun Gothic" w:hAnsi="Malgun Gothic" w:eastAsia="Malgun Gothic"/>
        </w:rPr>
        <w:t xml:space="preserve">조사일: 2026-10-06</w:t>
      </w:r>
    </w:p>
    <w:p>
      <w:pPr>
        <w:spacing w:after="120"/>
      </w:pPr>
      <w:r>
        <w:rPr>
          <w:rFonts w:ascii="Malgun Gothic" w:hAnsi="Malgun Gothic" w:eastAsia="Malgun Gothic"/>
          <w:b/>
          <w:sz w:val="28"/>
        </w:rPr>
        <w:t xml:space="preserve">핵심 요약</w:t>
      </w:r>
    </w:p>
    <w:p>
      <w:pPr>
        <w:spacing w:after="120"/>
        <w:ind w:left="360"/>
      </w:pPr>
      <w:r>
        <w:rPr>
          <w:rFonts w:ascii="Malgun Gothic" w:hAnsi="Malgun Gothic" w:eastAsia="Malgun Gothic"/>
        </w:rPr>
        <w:t xml:space="preserve">1. 한국소비자원 조사에서 응답자의 46.6%가 키오스크를 쓰다 불편이나 피해를 겪었다고 답했다.</w:t>
      </w:r>
    </w:p>
    <w:p>
      <w:pPr>
        <w:spacing w:after="120"/>
        <w:ind w:left="360"/>
      </w:pPr>
      <w:r>
        <w:rPr>
          <w:rFonts w:ascii="Malgun Gothic" w:hAnsi="Malgun Gothic" w:eastAsia="Malgun Gothic"/>
        </w:rPr>
        <w:t xml:space="preserve">2. 가장 많이 꼽힌 불편은 주문이 늦어져 뒷사람 눈치가 보임(52.8%), 조작 어려움(46.8%), 기기 오류(39.1%)다.</w:t>
      </w:r>
    </w:p>
    <w:p>
      <w:pPr>
        <w:spacing w:after="120"/>
        <w:ind w:left="360"/>
      </w:pPr>
      <w:r>
        <w:rPr>
          <w:rFonts w:ascii="Malgun Gothic" w:hAnsi="Malgun Gothic" w:eastAsia="Malgun Gothic"/>
        </w:rPr>
        <w:t xml:space="preserve">3. 옵션을 잘못 골랐을 때 수정하기 어렵다는 교육용 가설은 이 보고서가 읽은 두 자료만으로는 확인되지 않았다.</w:t>
      </w:r>
    </w:p>
    <w:p>
      <w:pPr>
        <w:spacing w:after="120"/>
      </w:pPr>
      <w:r>
        <w:rPr>
          <w:rFonts w:ascii="Malgun Gothic" w:hAnsi="Malgun Gothic" w:eastAsia="Malgun Gothic"/>
          <w:b/>
          <w:sz w:val="28"/>
        </w:rPr>
        <w:t xml:space="preserve">문제 표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b/>
              </w:rPr>
              <w:t xml:space="preserve">단계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b/>
              </w:rPr>
              <w:t xml:space="preserve">이용자가 겪는 문제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b/>
              </w:rPr>
              <w:t xml:space="preserve">사례 수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b/>
              </w:rPr>
              <w:t xml:space="preserve">출처 번호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메뉴 선택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이 보고서가 읽은 자료에서 확인한 문제 없음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옵션 변경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잘못 고른 옵션을 고치기 어렵다(가설)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장바구니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이 보고서가 읽은 자료에서 확인한 문제 없음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결제 방식 선택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이 보고서가 읽은 자료에서 확인한 문제 없음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0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-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전체(단계를 가르지 않은 통계)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주문이 늦어져 뒷사람 눈치가 보임, 조작 어려움, 기기 오류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통계 1건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1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8"/>
        </w:rPr>
        <w:t xml:space="preserve">사실·해석·가설 구분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b/>
              </w:rPr>
              <w:t xml:space="preserve">문제 표의 줄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b/>
              </w:rPr>
              <w:t xml:space="preserve">구분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  <w:b/>
              </w:rPr>
              <w:t xml:space="preserve">이유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전체(단계를 가르지 않은 통계)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사실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출처 1의 문장과 같다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옵션 변경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가설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kiosk-project.md가 교육용 가설로 둔 문장이고 이 보고서의 출처에서 확인하지 못했다</w:t>
            </w:r>
          </w:p>
        </w:tc>
      </w:tr>
      <w:tr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메뉴 선택, 장바구니, 결제 방식 선택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가설</w:t>
            </w:r>
          </w:p>
        </w:tc>
        <w:tc>
          <w:tcPr>
            <w:tcW w:w="0" w:type="auto"/>
          </w:tcPr>
          <w:p>
            <w:pPr>
              <w:spacing w:after="120"/>
            </w:pPr>
            <w:r>
              <w:rPr>
                <w:rFonts w:ascii="Malgun Gothic" w:hAnsi="Malgun Gothic" w:eastAsia="Malgun Gothic"/>
              </w:rPr>
              <w:t xml:space="preserve">이 단계들에 관한 출처를 읽지 못했다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8"/>
        </w:rPr>
        <w:t xml:space="preserve">출처 목록</w:t>
      </w:r>
    </w:p>
    <w:p>
      <w:pPr>
        <w:spacing w:after="120"/>
        <w:ind w:left="360"/>
      </w:pPr>
      <w:r>
        <w:rPr>
          <w:rFonts w:ascii="Malgun Gothic" w:hAnsi="Malgun Gothic" w:eastAsia="Malgun Gothic"/>
        </w:rPr>
        <w:t xml:space="preserve">1. 소비자 46.6% 키오스크 이용 중 불편·피해 경험있어요, 한국소비자원, https://www.consumer.go.kr/user/ftc/consumer/cnsmrBBS/740/selectInfoCDMGCSLCDetail.do?infoId=A1079491&amp;cntntsId=00000347, 기관</w:t>
      </w:r>
    </w:p>
    <w:p>
      <w:pPr>
        <w:spacing w:after="120"/>
        <w:ind w:left="360"/>
      </w:pPr>
      <w:r>
        <w:rPr>
          <w:rFonts w:ascii="Malgun Gothic" w:hAnsi="Malgun Gothic" w:eastAsia="Malgun Gothic"/>
        </w:rPr>
        <w:t xml:space="preserve">2. KS X 9211 무인정보단말기 접근성 지침, 과학기술정보통신부 소관, https://standard.go.kr/KSCI/standardIntro/getStandardSearchView.do?menuId=919&amp;topMenuId=502&amp;upperMenuId=503&amp;ksNo=KSX9211&amp;tmprKsNo=KS_X_NEW_2015_1845&amp;reformNo=01, 공식</w:t>
      </w:r>
    </w:p>
    <w:p>
      <w:pPr>
        <w:spacing w:after="120"/>
      </w:pPr>
      <w:r>
        <w:rPr>
          <w:rFonts w:ascii="Malgun Gothic" w:hAnsi="Malgun Gothic" w:eastAsia="Malgun Gothic"/>
          <w:b/>
          <w:sz w:val="28"/>
        </w:rPr>
        <w:t xml:space="preserve">확인 필요</w:t>
      </w:r>
    </w:p>
    <w:p>
      <w:pPr>
        <w:spacing w:after="120"/>
        <w:ind w:left="360"/>
      </w:pPr>
      <w:r>
        <w:rPr>
          <w:rFonts w:ascii="Malgun Gothic" w:hAnsi="Malgun Gothic" w:eastAsia="Malgun Gothic"/>
        </w:rPr>
        <w:t xml:space="preserve">1. 옵션을 잘못 골랐을 때 고치는 과정에서 이용자가 막히는지는 읽은 자료만으로 정할 수 없다.</w:t>
      </w:r>
    </w:p>
    <w:p>
      <w:pPr>
        <w:spacing w:after="120"/>
        <w:ind w:left="360"/>
      </w:pPr>
      <w:r>
        <w:rPr>
          <w:rFonts w:ascii="Malgun Gothic" w:hAnsi="Malgun Gothic" w:eastAsia="Malgun Gothic"/>
        </w:rPr>
        <w:t xml:space="preserve">2. 단계별로 막히는 장면은 기관의 단계별 조사나 카페 회사의 공식 안내를 더 읽어야 한다.</w:t>
      </w:r>
    </w:p>
    <w:sectPr>
      <w:pgSz w:w="11906" w:h="16838"/>
      <w:pgMar w:top="1440" w:right="1440" w:bottom="1440" w:left="1440" w:header="720" w:footer="720" w:gutter="0"/>
    </w:sectPr>
  </w:body>
</w:document>
</file>