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964" w:rsidRDefault="006A070A" w:rsidP="00A540B4">
      <w:pPr>
        <w:jc w:val="center"/>
      </w:pPr>
      <w:r w:rsidRPr="006A070A">
        <w:drawing>
          <wp:inline distT="0" distB="0" distL="0" distR="0">
            <wp:extent cx="4718940" cy="4902200"/>
            <wp:effectExtent l="19050" t="0" r="5460" b="0"/>
            <wp:docPr id="1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13" cy="489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B4" w:rsidRPr="00A540B4" w:rsidRDefault="006A070A" w:rsidP="00A540B4">
      <w:pPr>
        <w:jc w:val="center"/>
      </w:pPr>
      <w:r>
        <w:t>ЭФФЕКТИВНОСТЬ ИДЕНТИФИКАЦИИ ЭЛЕКРОНОВ/ПИОНОВ СЕТЬЮ ДЛЯ ИСХОДНЫХ (НИЖНЯЯ КРИВАЯ) И ПРЕОБРАЗОВАННЫХ (ВЕРХНЯЯ КРИВАЯ) ДАННЫХ</w:t>
      </w:r>
    </w:p>
    <w:sectPr w:rsidR="00A540B4" w:rsidRPr="00A540B4" w:rsidSect="00A540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540B4"/>
    <w:rsid w:val="00246429"/>
    <w:rsid w:val="005E33D4"/>
    <w:rsid w:val="006A070A"/>
    <w:rsid w:val="00724AB7"/>
    <w:rsid w:val="00857C75"/>
    <w:rsid w:val="00907964"/>
    <w:rsid w:val="00A046A2"/>
    <w:rsid w:val="00A40C67"/>
    <w:rsid w:val="00A540B4"/>
    <w:rsid w:val="00DA35AC"/>
    <w:rsid w:val="00DF1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4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cp:lastPrinted>2010-01-28T23:31:00Z</cp:lastPrinted>
  <dcterms:created xsi:type="dcterms:W3CDTF">2010-01-28T23:32:00Z</dcterms:created>
  <dcterms:modified xsi:type="dcterms:W3CDTF">2010-01-28T23:32:00Z</dcterms:modified>
</cp:coreProperties>
</file>