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left"/>
      </w:pPr>
      <w:r>
        <w:rPr>
          <w:rFonts w:ascii="Calibri" w:cs="Calibri" w:eastAsia="Calibri" w:hAnsi="Calibri"/>
          <w:b/>
          <w:bCs/>
          <w:color w:val="0F4D3E"/>
          <w:sz w:val="26"/>
          <w:szCs w:val="26"/>
        </w:rPr>
        <w:t xml:space="preserve">LASERTEC</w:t>
      </w:r>
      <w:r>
        <w:rPr>
          <w:rFonts w:ascii="Calibri" w:cs="Calibri" w:eastAsia="Calibri" w:hAnsi="Calibri"/>
          <w:color w:val="1F2937"/>
          <w:sz w:val="26"/>
          <w:szCs w:val="26"/>
        </w:rPr>
        <w:t xml:space="preserve">   ·   LtecConnect Mobile CRM</w:t>
      </w:r>
    </w:p>
    <w:p>
      <w:pPr>
        <w:spacing w:after="80" w:before="0"/>
      </w:pPr>
      <w:r>
        <w:rPr>
          <w:rFonts w:ascii="Calibri" w:cs="Calibri" w:eastAsia="Calibri" w:hAnsi="Calibri"/>
          <w:b/>
          <w:bCs/>
          <w:color w:val="0F4D3E"/>
          <w:sz w:val="48"/>
          <w:szCs w:val="48"/>
        </w:rPr>
        <w:t xml:space="preserve">Sales Review — Talking Points</w:t>
      </w:r>
    </w:p>
    <w:p>
      <w:pPr>
        <w:pBdr>
          <w:bottom w:val="single" w:color="0F6E56" w:sz="12" w:space="4"/>
        </w:pBdr>
        <w:spacing w:after="320" w:before="0"/>
      </w:pPr>
      <w:r>
        <w:rPr>
          <w:rFonts w:ascii="Calibri" w:cs="Calibri" w:eastAsia="Calibri" w:hAnsi="Calibri"/>
          <w:color w:val="4B5563"/>
          <w:sz w:val="24"/>
          <w:szCs w:val="24"/>
        </w:rPr>
        <w:t xml:space="preserve">Friday 1 May 2026</w:t>
      </w:r>
    </w:p>
    <w:p>
      <w:pPr>
        <w:spacing w:after="80" w:before="200"/>
        <w:jc w:val="left"/>
      </w:pPr>
      <w:r>
        <w:rPr>
          <w:rFonts w:ascii="Calibri" w:cs="Calibri" w:eastAsia="Calibri" w:hAnsi="Calibri"/>
          <w:b w:val="false"/>
          <w:bCs w:val="false"/>
          <w:color w:val="4B5563"/>
          <w:sz w:val="20"/>
          <w:szCs w:val="20"/>
        </w:rPr>
        <w:t xml:space="preserve">Document reference: LT-CONNECT-DEMO-001</w:t>
      </w:r>
    </w:p>
    <w:p>
      <w:pPr>
        <w:spacing w:after="80" w:before="0"/>
        <w:jc w:val="left"/>
      </w:pPr>
      <w:r>
        <w:rPr>
          <w:rFonts w:ascii="Calibri" w:cs="Calibri" w:eastAsia="Calibri" w:hAnsi="Calibri"/>
          <w:b w:val="false"/>
          <w:bCs w:val="false"/>
          <w:color w:val="4B5563"/>
          <w:sz w:val="20"/>
          <w:szCs w:val="20"/>
        </w:rPr>
        <w:t xml:space="preserve">Audience: Monthly sales and business review</w:t>
      </w:r>
    </w:p>
    <w:p>
      <w:pPr>
        <w:spacing w:after="320" w:before="0"/>
        <w:jc w:val="left"/>
      </w:pPr>
      <w:r>
        <w:rPr>
          <w:rFonts w:ascii="Calibri" w:cs="Calibri" w:eastAsia="Calibri" w:hAnsi="Calibri"/>
          <w:b w:val="false"/>
          <w:bCs w:val="false"/>
          <w:color w:val="4B5563"/>
          <w:sz w:val="20"/>
          <w:szCs w:val="20"/>
        </w:rPr>
        <w:t xml:space="preserve">Speaking time: 10–15 minutes recommended</w:t>
      </w:r>
    </w:p>
    <w:p>
      <w:pPr>
        <w:pBdr>
          <w:left w:val="single" w:color="0F6E56" w:sz="24" w:space="12"/>
        </w:pBdr>
        <w:shd w:fill="E1F0EA" w:color="auto" w:val="clear"/>
        <w:spacing w:after="120" w:before="120"/>
        <w:ind w:left="240" w:right="240"/>
      </w:pPr>
      <w:r>
        <w:rPr>
          <w:rFonts w:ascii="Calibri" w:cs="Calibri" w:eastAsia="Calibri" w:hAnsi="Calibri"/>
          <w:color w:val="1F2937"/>
          <w:sz w:val="21"/>
          <w:szCs w:val="21"/>
        </w:rPr>
        <w:t xml:space="preserve">A short, structured demo lands better than a comprehensive feature tour. Show one beautiful flow that proves the design language is real, then explain the May rollout plan.</w:t>
      </w:r>
    </w:p>
    <w:p>
      <w:pPr>
        <w:pageBreakBefore/>
        <w:spacing w:after="240" w:before="200"/>
      </w:pPr>
      <w:r>
        <w:rPr>
          <w:rFonts w:ascii="Calibri" w:cs="Calibri" w:eastAsia="Calibri" w:hAnsi="Calibri"/>
          <w:b/>
          <w:bCs/>
          <w:color w:val="0F4D3E"/>
          <w:sz w:val="32"/>
          <w:szCs w:val="32"/>
        </w:rPr>
        <w:t xml:space="preserve">1. The opening — set the frame (60 seconds)</w:t>
      </w:r>
    </w:p>
    <w:p>
      <w:pPr>
        <w:spacing w:after="80" w:before="80"/>
        <w:jc w:val="left"/>
      </w:pPr>
      <w:r>
        <w:rPr>
          <w:rFonts w:ascii="Calibri" w:cs="Calibri" w:eastAsia="Calibri" w:hAnsi="Calibri"/>
          <w:b w:val="false"/>
          <w:bCs w:val="false"/>
          <w:color w:val="1F2937"/>
          <w:sz w:val="21"/>
          <w:szCs w:val="21"/>
        </w:rPr>
        <w:t xml:space="preserve">Open by telling the room what they are about to see. This sets expectations correctly so they read the demo through your lens, not theirs.</w:t>
      </w:r>
    </w:p>
    <w:p>
      <w:pPr>
        <w:spacing w:after="80" w:before="200"/>
        <w:jc w:val="left"/>
      </w:pPr>
      <w:r>
        <w:rPr>
          <w:rFonts w:ascii="Calibri" w:cs="Calibri" w:eastAsia="Calibri" w:hAnsi="Calibri"/>
          <w:b/>
          <w:bCs/>
          <w:color w:val="1F2937"/>
          <w:sz w:val="21"/>
          <w:szCs w:val="21"/>
        </w:rPr>
        <w:t xml:space="preserve">Suggested opening</w:t>
      </w:r>
    </w:p>
    <w:p>
      <w:pPr>
        <w:pBdr>
          <w:left w:val="single" w:color="0F6E56" w:sz="24" w:space="12"/>
        </w:pBdr>
        <w:shd w:fill="E1F0EA" w:color="auto" w:val="clear"/>
        <w:spacing w:after="120" w:before="120"/>
        <w:ind w:left="240" w:right="240"/>
      </w:pPr>
      <w:r>
        <w:rPr>
          <w:rFonts w:ascii="Calibri" w:cs="Calibri" w:eastAsia="Calibri" w:hAnsi="Calibri"/>
          <w:b/>
          <w:bCs/>
          <w:color w:val="0F6E56"/>
          <w:sz w:val="22"/>
          <w:szCs w:val="22"/>
        </w:rPr>
        <w:t xml:space="preserve">Say:</w:t>
      </w:r>
      <w:r>
        <w:rPr>
          <w:rFonts w:ascii="Calibri" w:cs="Calibri" w:eastAsia="Calibri" w:hAnsi="Calibri"/>
          <w:color w:val="1F2937"/>
          <w:sz w:val="22"/>
          <w:szCs w:val="22"/>
        </w:rPr>
        <w:t xml:space="preserve">  </w:t>
      </w:r>
      <w:r>
        <w:rPr>
          <w:rFonts w:ascii="Calibri" w:cs="Calibri" w:eastAsia="Calibri" w:hAnsi="Calibri"/>
          <w:color w:val="1F2937"/>
          <w:sz w:val="21"/>
          <w:szCs w:val="21"/>
        </w:rPr>
        <w:t xml:space="preserve">"Sales need a CRM that works in their hand, not at their desk. Over the past few days we've built a mobile experience for LtecConnect that we believe meets the bar of an Apple-class app. What I want to show you in the next ten minutes is the design language, the four screens that matter most for sales, and how Tom is going to use this through May."</w:t>
      </w:r>
    </w:p>
    <w:p>
      <w:pPr>
        <w:spacing w:after="80" w:before="200"/>
        <w:jc w:val="left"/>
      </w:pPr>
      <w:r>
        <w:rPr>
          <w:rFonts w:ascii="Calibri" w:cs="Calibri" w:eastAsia="Calibri" w:hAnsi="Calibri"/>
          <w:b/>
          <w:bCs/>
          <w:color w:val="1F2937"/>
          <w:sz w:val="21"/>
          <w:szCs w:val="21"/>
        </w:rPr>
        <w:t xml:space="preserve">Three points to land in the opening:</w:t>
      </w:r>
    </w:p>
    <w:p>
      <w:pPr>
        <w:pStyle w:val="ListParagraph"/>
        <w:numPr>
          <w:ilvl w:val="0"/>
          <w:numId w:val="2"/>
        </w:numPr>
        <w:spacing w:after="30" w:before="30"/>
      </w:pPr>
      <w:r>
        <w:rPr>
          <w:rFonts w:ascii="Calibri" w:cs="Calibri" w:eastAsia="Calibri" w:hAnsi="Calibri"/>
          <w:color w:val="1F2937"/>
          <w:sz w:val="21"/>
          <w:szCs w:val="21"/>
        </w:rPr>
        <w:t xml:space="preserve">It is a complete mobile CRM, not a desktop adapted to mobile.</w:t>
      </w:r>
    </w:p>
    <w:p>
      <w:pPr>
        <w:pStyle w:val="ListParagraph"/>
        <w:numPr>
          <w:ilvl w:val="0"/>
          <w:numId w:val="2"/>
        </w:numPr>
        <w:spacing w:after="30" w:before="30"/>
      </w:pPr>
      <w:r>
        <w:rPr>
          <w:rFonts w:ascii="Calibri" w:cs="Calibri" w:eastAsia="Calibri" w:hAnsi="Calibri"/>
          <w:color w:val="1F2937"/>
          <w:sz w:val="21"/>
          <w:szCs w:val="21"/>
        </w:rPr>
        <w:t xml:space="preserve">It works against your real production data — Stryker, Boston Scientific, Medtronic, Manna.</w:t>
      </w:r>
    </w:p>
    <w:p>
      <w:pPr>
        <w:pStyle w:val="ListParagraph"/>
        <w:numPr>
          <w:ilvl w:val="0"/>
          <w:numId w:val="2"/>
        </w:numPr>
        <w:spacing w:after="30" w:before="30"/>
      </w:pPr>
      <w:r>
        <w:rPr>
          <w:rFonts w:ascii="Calibri" w:cs="Calibri" w:eastAsia="Calibri" w:hAnsi="Calibri"/>
          <w:color w:val="1F2937"/>
          <w:sz w:val="21"/>
          <w:szCs w:val="21"/>
        </w:rPr>
        <w:t xml:space="preserve">Tom starts using it from Monday. Full sales-team rollout by 31 May.</w:t>
      </w:r>
    </w:p>
    <w:p>
      <w:pPr>
        <w:pageBreakBefore/>
        <w:spacing w:after="240" w:before="200"/>
      </w:pPr>
      <w:r>
        <w:rPr>
          <w:rFonts w:ascii="Calibri" w:cs="Calibri" w:eastAsia="Calibri" w:hAnsi="Calibri"/>
          <w:b/>
          <w:bCs/>
          <w:color w:val="0F4D3E"/>
          <w:sz w:val="32"/>
          <w:szCs w:val="32"/>
        </w:rPr>
        <w:t xml:space="preserve">2. The walkthrough — five screens, five minutes</w:t>
      </w:r>
    </w:p>
    <w:p>
      <w:pPr>
        <w:spacing w:after="80" w:before="80"/>
        <w:jc w:val="left"/>
      </w:pPr>
      <w:r>
        <w:rPr>
          <w:rFonts w:ascii="Calibri" w:cs="Calibri" w:eastAsia="Calibri" w:hAnsi="Calibri"/>
          <w:b w:val="false"/>
          <w:bCs w:val="false"/>
          <w:color w:val="1F2937"/>
          <w:sz w:val="21"/>
          <w:szCs w:val="21"/>
        </w:rPr>
        <w:t xml:space="preserve">Open the home screen on your phone and walk through this exact sequence. The order matters — each screen builds on the previous one.</w:t>
      </w:r>
    </w:p>
    <w:p>
      <w:pPr>
        <w:spacing w:after="140" w:before="320"/>
      </w:pPr>
      <w:r>
        <w:rPr>
          <w:rFonts w:ascii="Calibri" w:cs="Calibri" w:eastAsia="Calibri" w:hAnsi="Calibri"/>
          <w:b/>
          <w:bCs/>
          <w:color w:val="0F6E56"/>
          <w:sz w:val="26"/>
          <w:szCs w:val="26"/>
        </w:rPr>
        <w:t xml:space="preserve">Screen 1 — Mobile dashboard</w:t>
      </w:r>
    </w:p>
    <w:p>
      <w:pPr>
        <w:spacing w:after="80" w:before="80"/>
        <w:jc w:val="left"/>
      </w:pPr>
      <w:r>
        <w:rPr>
          <w:rFonts w:ascii="Calibri" w:cs="Calibri" w:eastAsia="Calibri" w:hAnsi="Calibri"/>
          <w:b w:val="false"/>
          <w:bCs w:val="false"/>
          <w:color w:val="1F2937"/>
          <w:sz w:val="21"/>
          <w:szCs w:val="21"/>
        </w:rPr>
        <w:t xml:space="preserve">Tap the LtecConnect icon on your home screen. Land on the dashboard.</w:t>
      </w:r>
    </w:p>
    <w:p>
      <w:pPr>
        <w:spacing w:after="80" w:before="120"/>
        <w:jc w:val="left"/>
      </w:pPr>
      <w:r>
        <w:rPr>
          <w:rFonts w:ascii="Calibri" w:cs="Calibri" w:eastAsia="Calibri" w:hAnsi="Calibri"/>
          <w:b/>
          <w:bCs/>
          <w:color w:val="1F2937"/>
          <w:sz w:val="21"/>
          <w:szCs w:val="21"/>
        </w:rPr>
        <w:t xml:space="preserve">What to point out:</w:t>
      </w:r>
    </w:p>
    <w:p>
      <w:pPr>
        <w:pStyle w:val="ListParagraph"/>
        <w:numPr>
          <w:ilvl w:val="0"/>
          <w:numId w:val="2"/>
        </w:numPr>
        <w:spacing w:after="30" w:before="30"/>
      </w:pPr>
      <w:r>
        <w:rPr>
          <w:rFonts w:ascii="Calibri" w:cs="Calibri" w:eastAsia="Calibri" w:hAnsi="Calibri"/>
          <w:color w:val="1F2937"/>
          <w:sz w:val="21"/>
          <w:szCs w:val="21"/>
        </w:rPr>
        <w:t xml:space="preserve">"Good evening, Basil — Tuesday 28 April." Personal, calm, knows who I am.</w:t>
      </w:r>
    </w:p>
    <w:p>
      <w:pPr>
        <w:pStyle w:val="ListParagraph"/>
        <w:numPr>
          <w:ilvl w:val="0"/>
          <w:numId w:val="2"/>
        </w:numPr>
        <w:spacing w:after="30" w:before="30"/>
      </w:pPr>
      <w:r>
        <w:rPr>
          <w:rFonts w:ascii="Calibri" w:cs="Calibri" w:eastAsia="Calibri" w:hAnsi="Calibri"/>
          <w:color w:val="1F2937"/>
          <w:sz w:val="21"/>
          <w:szCs w:val="21"/>
        </w:rPr>
        <w:t xml:space="preserve">"Needs Attention" leads. Five overdue follow-ups, two overdue jobs. Stryker Belfast at 196 days is at the top — that is a real problem visible the moment I open the app.</w:t>
      </w:r>
    </w:p>
    <w:p>
      <w:pPr>
        <w:pStyle w:val="ListParagraph"/>
        <w:numPr>
          <w:ilvl w:val="0"/>
          <w:numId w:val="2"/>
        </w:numPr>
        <w:spacing w:after="30" w:before="30"/>
      </w:pPr>
      <w:r>
        <w:rPr>
          <w:rFonts w:ascii="Calibri" w:cs="Calibri" w:eastAsia="Calibri" w:hAnsi="Calibri"/>
          <w:color w:val="1F2937"/>
          <w:sz w:val="21"/>
          <w:szCs w:val="21"/>
        </w:rPr>
        <w:t xml:space="preserve">Morning Brief — tap Generate. AI summarises my priorities in three sentences. (If the AI key is set, it pulls a Claude-generated brief; otherwise a data-aware fallback.)</w:t>
      </w:r>
    </w:p>
    <w:p>
      <w:pPr>
        <w:pStyle w:val="ListParagraph"/>
        <w:numPr>
          <w:ilvl w:val="0"/>
          <w:numId w:val="2"/>
        </w:numPr>
        <w:spacing w:after="30" w:before="30"/>
      </w:pPr>
      <w:r>
        <w:rPr>
          <w:rFonts w:ascii="Calibri" w:cs="Calibri" w:eastAsia="Calibri" w:hAnsi="Calibri"/>
          <w:color w:val="1F2937"/>
          <w:sz w:val="21"/>
          <w:szCs w:val="21"/>
        </w:rPr>
        <w:t xml:space="preserve">Four metric cards — €94K pipeline, 10 open quotes (10 with overdue follow-ups in amber), 8 active jobs, 100% win rate over the last 30 days.</w:t>
      </w:r>
    </w:p>
    <w:p>
      <w:pPr>
        <w:pStyle w:val="ListParagraph"/>
        <w:numPr>
          <w:ilvl w:val="0"/>
          <w:numId w:val="2"/>
        </w:numPr>
        <w:spacing w:after="30" w:before="30"/>
      </w:pPr>
      <w:r>
        <w:rPr>
          <w:rFonts w:ascii="Calibri" w:cs="Calibri" w:eastAsia="Calibri" w:hAnsi="Calibri"/>
          <w:color w:val="1F2937"/>
          <w:sz w:val="21"/>
          <w:szCs w:val="21"/>
        </w:rPr>
        <w:t xml:space="preserve">Bottom tab bar — Home, Customers, Pipeline, Quotes, More. iOS-style, thumb-reachable.</w:t>
      </w:r>
    </w:p>
    <w:p>
      <w:pPr>
        <w:pBdr>
          <w:left w:val="single" w:color="0F6E56" w:sz="24" w:space="12"/>
        </w:pBdr>
        <w:shd w:fill="E1F0EA" w:color="auto" w:val="clear"/>
        <w:spacing w:after="120" w:before="120"/>
        <w:ind w:left="240" w:right="240"/>
      </w:pPr>
      <w:r>
        <w:rPr>
          <w:rFonts w:ascii="Calibri" w:cs="Calibri" w:eastAsia="Calibri" w:hAnsi="Calibri"/>
          <w:b/>
          <w:bCs/>
          <w:color w:val="0F6E56"/>
          <w:sz w:val="22"/>
          <w:szCs w:val="22"/>
        </w:rPr>
        <w:t xml:space="preserve">Subtext to convey:</w:t>
      </w:r>
      <w:r>
        <w:rPr>
          <w:rFonts w:ascii="Calibri" w:cs="Calibri" w:eastAsia="Calibri" w:hAnsi="Calibri"/>
          <w:color w:val="1F2937"/>
          <w:sz w:val="22"/>
          <w:szCs w:val="22"/>
        </w:rPr>
        <w:t xml:space="preserve">  </w:t>
      </w:r>
      <w:r>
        <w:rPr>
          <w:rFonts w:ascii="Calibri" w:cs="Calibri" w:eastAsia="Calibri" w:hAnsi="Calibri"/>
          <w:color w:val="1F2937"/>
          <w:sz w:val="21"/>
          <w:szCs w:val="21"/>
        </w:rPr>
        <w:t xml:space="preserve">The design language is restrained — generous whitespace, soft shadows, refined typography. The teal accent appears once or twice per screen, not splattered across it. This is what "Apple-level" means in practice.</w:t>
      </w:r>
    </w:p>
    <w:p>
      <w:pPr>
        <w:spacing w:after="140" w:before="320"/>
      </w:pPr>
      <w:r>
        <w:rPr>
          <w:rFonts w:ascii="Calibri" w:cs="Calibri" w:eastAsia="Calibri" w:hAnsi="Calibri"/>
          <w:b/>
          <w:bCs/>
          <w:color w:val="0F6E56"/>
          <w:sz w:val="26"/>
          <w:szCs w:val="26"/>
        </w:rPr>
        <w:t xml:space="preserve">Screen 2 — Customer list</w:t>
      </w:r>
    </w:p>
    <w:p>
      <w:pPr>
        <w:spacing w:after="80" w:before="80"/>
        <w:jc w:val="left"/>
      </w:pPr>
      <w:r>
        <w:rPr>
          <w:rFonts w:ascii="Calibri" w:cs="Calibri" w:eastAsia="Calibri" w:hAnsi="Calibri"/>
          <w:b w:val="false"/>
          <w:bCs w:val="false"/>
          <w:color w:val="1F2937"/>
          <w:sz w:val="21"/>
          <w:szCs w:val="21"/>
        </w:rPr>
        <w:t xml:space="preserve">Tap Customers in the bottom tab bar.</w:t>
      </w:r>
    </w:p>
    <w:p>
      <w:pPr>
        <w:spacing w:after="80" w:before="120"/>
        <w:jc w:val="left"/>
      </w:pPr>
      <w:r>
        <w:rPr>
          <w:rFonts w:ascii="Calibri" w:cs="Calibri" w:eastAsia="Calibri" w:hAnsi="Calibri"/>
          <w:b/>
          <w:bCs/>
          <w:color w:val="1F2937"/>
          <w:sz w:val="21"/>
          <w:szCs w:val="21"/>
        </w:rPr>
        <w:t xml:space="preserve">What to point out:</w:t>
      </w:r>
    </w:p>
    <w:p>
      <w:pPr>
        <w:pStyle w:val="ListParagraph"/>
        <w:numPr>
          <w:ilvl w:val="0"/>
          <w:numId w:val="2"/>
        </w:numPr>
        <w:spacing w:after="30" w:before="30"/>
      </w:pPr>
      <w:r>
        <w:rPr>
          <w:rFonts w:ascii="Calibri" w:cs="Calibri" w:eastAsia="Calibri" w:hAnsi="Calibri"/>
          <w:color w:val="1F2937"/>
          <w:sz w:val="21"/>
          <w:szCs w:val="21"/>
        </w:rPr>
        <w:t xml:space="preserve">Sectioned A–Z list, like iOS Contacts.</w:t>
      </w:r>
    </w:p>
    <w:p>
      <w:pPr>
        <w:pStyle w:val="ListParagraph"/>
        <w:numPr>
          <w:ilvl w:val="0"/>
          <w:numId w:val="2"/>
        </w:numPr>
        <w:spacing w:after="30" w:before="30"/>
      </w:pPr>
      <w:r>
        <w:rPr>
          <w:rFonts w:ascii="Calibri" w:cs="Calibri" w:eastAsia="Calibri" w:hAnsi="Calibri"/>
          <w:color w:val="1F2937"/>
          <w:sz w:val="21"/>
          <w:szCs w:val="21"/>
        </w:rPr>
        <w:t xml:space="preserve">Each customer has a coloured initial avatar — deterministically the same colour every time, so visual recognition kicks in.</w:t>
      </w:r>
    </w:p>
    <w:p>
      <w:pPr>
        <w:pStyle w:val="ListParagraph"/>
        <w:numPr>
          <w:ilvl w:val="0"/>
          <w:numId w:val="2"/>
        </w:numPr>
        <w:spacing w:after="30" w:before="30"/>
      </w:pPr>
      <w:r>
        <w:rPr>
          <w:rFonts w:ascii="Calibri" w:cs="Calibri" w:eastAsia="Calibri" w:hAnsi="Calibri"/>
          <w:color w:val="1F2937"/>
          <w:sz w:val="21"/>
          <w:szCs w:val="21"/>
        </w:rPr>
        <w:t xml:space="preserve">Quick stats inline: how many open quotes, how many active jobs.</w:t>
      </w:r>
    </w:p>
    <w:p>
      <w:pPr>
        <w:pStyle w:val="ListParagraph"/>
        <w:numPr>
          <w:ilvl w:val="0"/>
          <w:numId w:val="2"/>
        </w:numPr>
        <w:spacing w:after="30" w:before="30"/>
      </w:pPr>
      <w:r>
        <w:rPr>
          <w:rFonts w:ascii="Calibri" w:cs="Calibri" w:eastAsia="Calibri" w:hAnsi="Calibri"/>
          <w:color w:val="1F2937"/>
          <w:sz w:val="21"/>
          <w:szCs w:val="21"/>
        </w:rPr>
        <w:t xml:space="preserve">Search bar at the top — type "Stryker" to demonstrate the live filter.</w:t>
      </w:r>
    </w:p>
    <w:p>
      <w:pPr>
        <w:spacing w:after="140" w:before="320"/>
      </w:pPr>
      <w:r>
        <w:rPr>
          <w:rFonts w:ascii="Calibri" w:cs="Calibri" w:eastAsia="Calibri" w:hAnsi="Calibri"/>
          <w:b/>
          <w:bCs/>
          <w:color w:val="0F6E56"/>
          <w:sz w:val="26"/>
          <w:szCs w:val="26"/>
        </w:rPr>
        <w:t xml:space="preserve">Screen 3 — Customer detail</w:t>
      </w:r>
    </w:p>
    <w:p>
      <w:pPr>
        <w:spacing w:after="80" w:before="80"/>
        <w:jc w:val="left"/>
      </w:pPr>
      <w:r>
        <w:rPr>
          <w:rFonts w:ascii="Calibri" w:cs="Calibri" w:eastAsia="Calibri" w:hAnsi="Calibri"/>
          <w:b w:val="false"/>
          <w:bCs w:val="false"/>
          <w:color w:val="1F2937"/>
          <w:sz w:val="21"/>
          <w:szCs w:val="21"/>
        </w:rPr>
        <w:t xml:space="preserve">Tap on Boston Scientific.</w:t>
      </w:r>
    </w:p>
    <w:p>
      <w:pPr>
        <w:spacing w:after="80" w:before="80"/>
        <w:jc w:val="left"/>
      </w:pPr>
      <w:r>
        <w:rPr>
          <w:rFonts w:ascii="Calibri" w:cs="Calibri" w:eastAsia="Calibri" w:hAnsi="Calibri"/>
          <w:b/>
          <w:bCs/>
          <w:color w:val="4B5563"/>
          <w:sz w:val="21"/>
          <w:szCs w:val="21"/>
        </w:rPr>
        <w:t xml:space="preserve">This is the screen Tom will use most. Spend the most time here.</w:t>
      </w:r>
    </w:p>
    <w:p>
      <w:pPr>
        <w:spacing w:after="80" w:before="120"/>
        <w:jc w:val="left"/>
      </w:pPr>
      <w:r>
        <w:rPr>
          <w:rFonts w:ascii="Calibri" w:cs="Calibri" w:eastAsia="Calibri" w:hAnsi="Calibri"/>
          <w:b/>
          <w:bCs/>
          <w:color w:val="1F2937"/>
          <w:sz w:val="21"/>
          <w:szCs w:val="21"/>
        </w:rPr>
        <w:t xml:space="preserve">What to point out:</w:t>
      </w:r>
    </w:p>
    <w:p>
      <w:pPr>
        <w:pStyle w:val="ListParagraph"/>
        <w:numPr>
          <w:ilvl w:val="0"/>
          <w:numId w:val="2"/>
        </w:numPr>
        <w:spacing w:after="30" w:before="30"/>
      </w:pPr>
      <w:r>
        <w:rPr>
          <w:rFonts w:ascii="Calibri" w:cs="Calibri" w:eastAsia="Calibri" w:hAnsi="Calibri"/>
          <w:color w:val="1F2937"/>
          <w:sz w:val="21"/>
          <w:szCs w:val="21"/>
        </w:rPr>
        <w:t xml:space="preserve">Hero card with avatar, name, sector, status, account manager.</w:t>
      </w:r>
    </w:p>
    <w:p>
      <w:pPr>
        <w:pStyle w:val="ListParagraph"/>
        <w:numPr>
          <w:ilvl w:val="0"/>
          <w:numId w:val="2"/>
        </w:numPr>
        <w:spacing w:after="30" w:before="30"/>
      </w:pPr>
      <w:r>
        <w:rPr>
          <w:rFonts w:ascii="Calibri" w:cs="Calibri" w:eastAsia="Calibri" w:hAnsi="Calibri"/>
          <w:color w:val="1F2937"/>
          <w:sz w:val="21"/>
          <w:szCs w:val="21"/>
        </w:rPr>
        <w:t xml:space="preserve">Three quick stats: 1 open quote, 1 active job, last activity (relative time).</w:t>
      </w:r>
    </w:p>
    <w:p>
      <w:pPr>
        <w:pStyle w:val="ListParagraph"/>
        <w:numPr>
          <w:ilvl w:val="0"/>
          <w:numId w:val="2"/>
        </w:numPr>
        <w:spacing w:after="30" w:before="30"/>
      </w:pPr>
      <w:r>
        <w:rPr>
          <w:rFonts w:ascii="Calibri" w:cs="Calibri" w:eastAsia="Calibri" w:hAnsi="Calibri"/>
          <w:color w:val="1F2937"/>
          <w:sz w:val="21"/>
          <w:szCs w:val="21"/>
        </w:rPr>
        <w:t xml:space="preserve">Four quick action buttons: Call, Email, Activity, Quote. Tap Phone — your iPhone's native Phone app launches with the customer's number ready to dial. (Only demo this if you trust the phone won't actually dial.)</w:t>
      </w:r>
    </w:p>
    <w:p>
      <w:pPr>
        <w:pStyle w:val="ListParagraph"/>
        <w:numPr>
          <w:ilvl w:val="0"/>
          <w:numId w:val="2"/>
        </w:numPr>
        <w:spacing w:after="30" w:before="30"/>
      </w:pPr>
      <w:r>
        <w:rPr>
          <w:rFonts w:ascii="Calibri" w:cs="Calibri" w:eastAsia="Calibri" w:hAnsi="Calibri"/>
          <w:color w:val="1F2937"/>
          <w:sz w:val="21"/>
          <w:szCs w:val="21"/>
        </w:rPr>
        <w:t xml:space="preserve">Tabs along the top: Overview, Activity, Quotes, Jobs, Contacts. Tap Quotes — the €28K Reliability Testing programme is right there with the right status pill and follow-up date.</w:t>
      </w:r>
    </w:p>
    <w:p>
      <w:pPr>
        <w:pStyle w:val="ListParagraph"/>
        <w:numPr>
          <w:ilvl w:val="0"/>
          <w:numId w:val="2"/>
        </w:numPr>
        <w:spacing w:after="30" w:before="30"/>
      </w:pPr>
      <w:r>
        <w:rPr>
          <w:rFonts w:ascii="Calibri" w:cs="Calibri" w:eastAsia="Calibri" w:hAnsi="Calibri"/>
          <w:color w:val="1F2937"/>
          <w:sz w:val="21"/>
          <w:szCs w:val="21"/>
        </w:rPr>
        <w:t xml:space="preserve">Floating action button bottom-right — log activity, pre-filled with this customer.</w:t>
      </w:r>
    </w:p>
    <w:p>
      <w:pPr>
        <w:pBdr>
          <w:left w:val="single" w:color="0F6E56" w:sz="24" w:space="12"/>
        </w:pBdr>
        <w:shd w:fill="E1F0EA" w:color="auto" w:val="clear"/>
        <w:spacing w:after="120" w:before="120"/>
        <w:ind w:left="240" w:right="240"/>
      </w:pPr>
      <w:r>
        <w:rPr>
          <w:rFonts w:ascii="Calibri" w:cs="Calibri" w:eastAsia="Calibri" w:hAnsi="Calibri"/>
          <w:b/>
          <w:bCs/>
          <w:color w:val="0F6E56"/>
          <w:sz w:val="22"/>
          <w:szCs w:val="22"/>
        </w:rPr>
        <w:t xml:space="preserve">Worth saying:</w:t>
      </w:r>
      <w:r>
        <w:rPr>
          <w:rFonts w:ascii="Calibri" w:cs="Calibri" w:eastAsia="Calibri" w:hAnsi="Calibri"/>
          <w:color w:val="1F2937"/>
          <w:sz w:val="22"/>
          <w:szCs w:val="22"/>
        </w:rPr>
        <w:t xml:space="preserve">  </w:t>
      </w:r>
      <w:r>
        <w:rPr>
          <w:rFonts w:ascii="Calibri" w:cs="Calibri" w:eastAsia="Calibri" w:hAnsi="Calibri"/>
          <w:color w:val="1F2937"/>
          <w:sz w:val="21"/>
          <w:szCs w:val="21"/>
        </w:rPr>
        <w:t xml:space="preserve">The whole app is held together by a small number of reusable patterns — list rows, hero cards, group sections, status pills. Once Tom learns the dashboard, every other screen feels familiar.</w:t>
      </w:r>
    </w:p>
    <w:p>
      <w:pPr>
        <w:spacing w:after="140" w:before="320"/>
      </w:pPr>
      <w:r>
        <w:rPr>
          <w:rFonts w:ascii="Calibri" w:cs="Calibri" w:eastAsia="Calibri" w:hAnsi="Calibri"/>
          <w:b/>
          <w:bCs/>
          <w:color w:val="0F6E56"/>
          <w:sz w:val="26"/>
          <w:szCs w:val="26"/>
        </w:rPr>
        <w:t xml:space="preserve">Screen 4 — Activity logging</w:t>
      </w:r>
    </w:p>
    <w:p>
      <w:pPr>
        <w:spacing w:after="80" w:before="80"/>
        <w:jc w:val="left"/>
      </w:pPr>
      <w:r>
        <w:rPr>
          <w:rFonts w:ascii="Calibri" w:cs="Calibri" w:eastAsia="Calibri" w:hAnsi="Calibri"/>
          <w:b w:val="false"/>
          <w:bCs w:val="false"/>
          <w:color w:val="1F2937"/>
          <w:sz w:val="21"/>
          <w:szCs w:val="21"/>
        </w:rPr>
        <w:t xml:space="preserve">Tap the floating action button on the customer detail page.</w:t>
      </w:r>
    </w:p>
    <w:p>
      <w:pPr>
        <w:spacing w:after="80" w:before="120"/>
        <w:jc w:val="left"/>
      </w:pPr>
      <w:r>
        <w:rPr>
          <w:rFonts w:ascii="Calibri" w:cs="Calibri" w:eastAsia="Calibri" w:hAnsi="Calibri"/>
          <w:b/>
          <w:bCs/>
          <w:color w:val="1F2937"/>
          <w:sz w:val="21"/>
          <w:szCs w:val="21"/>
        </w:rPr>
        <w:t xml:space="preserve">What to point out:</w:t>
      </w:r>
    </w:p>
    <w:p>
      <w:pPr>
        <w:pStyle w:val="ListParagraph"/>
        <w:numPr>
          <w:ilvl w:val="0"/>
          <w:numId w:val="2"/>
        </w:numPr>
        <w:spacing w:after="30" w:before="30"/>
      </w:pPr>
      <w:r>
        <w:rPr>
          <w:rFonts w:ascii="Calibri" w:cs="Calibri" w:eastAsia="Calibri" w:hAnsi="Calibri"/>
          <w:color w:val="1F2937"/>
          <w:sz w:val="21"/>
          <w:szCs w:val="21"/>
        </w:rPr>
        <w:t xml:space="preserve">Full-screen sheet slides up from the bottom — iOS pattern.</w:t>
      </w:r>
    </w:p>
    <w:p>
      <w:pPr>
        <w:pStyle w:val="ListParagraph"/>
        <w:numPr>
          <w:ilvl w:val="0"/>
          <w:numId w:val="2"/>
        </w:numPr>
        <w:spacing w:after="30" w:before="30"/>
      </w:pPr>
      <w:r>
        <w:rPr>
          <w:rFonts w:ascii="Calibri" w:cs="Calibri" w:eastAsia="Calibri" w:hAnsi="Calibri"/>
          <w:color w:val="1F2937"/>
          <w:sz w:val="21"/>
          <w:szCs w:val="21"/>
        </w:rPr>
        <w:t xml:space="preserve">Type picker at top — Call, Meeting, Note, Task, Email. Defaults to Call.</w:t>
      </w:r>
    </w:p>
    <w:p>
      <w:pPr>
        <w:pStyle w:val="ListParagraph"/>
        <w:numPr>
          <w:ilvl w:val="0"/>
          <w:numId w:val="2"/>
        </w:numPr>
        <w:spacing w:after="30" w:before="30"/>
      </w:pPr>
      <w:r>
        <w:rPr>
          <w:rFonts w:ascii="Calibri" w:cs="Calibri" w:eastAsia="Calibri" w:hAnsi="Calibri"/>
          <w:color w:val="1F2937"/>
          <w:sz w:val="21"/>
          <w:szCs w:val="21"/>
        </w:rPr>
        <w:t xml:space="preserve">Customer pre-filled because we came from their detail page.</w:t>
      </w:r>
    </w:p>
    <w:p>
      <w:pPr>
        <w:pStyle w:val="ListParagraph"/>
        <w:numPr>
          <w:ilvl w:val="0"/>
          <w:numId w:val="2"/>
        </w:numPr>
        <w:spacing w:after="30" w:before="30"/>
      </w:pPr>
      <w:r>
        <w:rPr>
          <w:rFonts w:ascii="Calibri" w:cs="Calibri" w:eastAsia="Calibri" w:hAnsi="Calibri"/>
          <w:color w:val="1F2937"/>
          <w:sz w:val="21"/>
          <w:szCs w:val="21"/>
        </w:rPr>
        <w:t xml:space="preserve">Contact pre-filled to the primary contact.</w:t>
      </w:r>
    </w:p>
    <w:p>
      <w:pPr>
        <w:pStyle w:val="ListParagraph"/>
        <w:numPr>
          <w:ilvl w:val="0"/>
          <w:numId w:val="2"/>
        </w:numPr>
        <w:spacing w:after="30" w:before="30"/>
      </w:pPr>
      <w:r>
        <w:rPr>
          <w:rFonts w:ascii="Calibri" w:cs="Calibri" w:eastAsia="Calibri" w:hAnsi="Calibri"/>
          <w:color w:val="1F2937"/>
          <w:sz w:val="21"/>
          <w:szCs w:val="21"/>
        </w:rPr>
        <w:t xml:space="preserve">Big description field. Type "Spoke with Mark Reilly about the Reliability programme. Sending revised quote next week."</w:t>
      </w:r>
    </w:p>
    <w:p>
      <w:pPr>
        <w:pStyle w:val="ListParagraph"/>
        <w:numPr>
          <w:ilvl w:val="0"/>
          <w:numId w:val="2"/>
        </w:numPr>
        <w:spacing w:after="30" w:before="30"/>
      </w:pPr>
      <w:r>
        <w:rPr>
          <w:rFonts w:ascii="Calibri" w:cs="Calibri" w:eastAsia="Calibri" w:hAnsi="Calibri"/>
          <w:color w:val="1F2937"/>
          <w:sz w:val="21"/>
          <w:szCs w:val="21"/>
        </w:rPr>
        <w:t xml:space="preserve">When picker — Now, Yesterday, Custom. Defaults to Now.</w:t>
      </w:r>
    </w:p>
    <w:p>
      <w:pPr>
        <w:pStyle w:val="ListParagraph"/>
        <w:numPr>
          <w:ilvl w:val="0"/>
          <w:numId w:val="2"/>
        </w:numPr>
        <w:spacing w:after="30" w:before="30"/>
      </w:pPr>
      <w:r>
        <w:rPr>
          <w:rFonts w:ascii="Calibri" w:cs="Calibri" w:eastAsia="Calibri" w:hAnsi="Calibri"/>
          <w:color w:val="1F2937"/>
          <w:sz w:val="21"/>
          <w:szCs w:val="21"/>
        </w:rPr>
        <w:t xml:space="preserve">Tap Save. Sheet dismisses, returns to Boston Scientific. The new activity appears in the Activity tab immediately.</w:t>
      </w:r>
    </w:p>
    <w:p>
      <w:pPr>
        <w:pBdr>
          <w:left w:val="single" w:color="BA7517" w:sz="24" w:space="12"/>
        </w:pBdr>
        <w:shd w:fill="FAEEDA" w:color="auto" w:val="clear"/>
        <w:spacing w:after="120" w:before="120"/>
        <w:ind w:left="240" w:right="240"/>
      </w:pPr>
      <w:r>
        <w:rPr>
          <w:rFonts w:ascii="Calibri" w:cs="Calibri" w:eastAsia="Calibri" w:hAnsi="Calibri"/>
          <w:b/>
          <w:bCs/>
          <w:color w:val="BA7517"/>
          <w:sz w:val="22"/>
          <w:szCs w:val="22"/>
        </w:rPr>
        <w:t xml:space="preserve">Why it matters:</w:t>
      </w:r>
      <w:r>
        <w:rPr>
          <w:rFonts w:ascii="Calibri" w:cs="Calibri" w:eastAsia="Calibri" w:hAnsi="Calibri"/>
          <w:color w:val="1F2937"/>
          <w:sz w:val="22"/>
          <w:szCs w:val="22"/>
        </w:rPr>
        <w:t xml:space="preserve">  </w:t>
      </w:r>
      <w:r>
        <w:rPr>
          <w:rFonts w:ascii="Calibri" w:cs="Calibri" w:eastAsia="Calibri" w:hAnsi="Calibri"/>
          <w:color w:val="1F2937"/>
          <w:sz w:val="21"/>
          <w:szCs w:val="21"/>
        </w:rPr>
        <w:t xml:space="preserve">For Tom in the field, this is the difference between LtecConnect filling up with real data versus staying empty. If logging an activity takes more than 15 seconds, it does not happen.</w:t>
      </w:r>
    </w:p>
    <w:p>
      <w:pPr>
        <w:spacing w:after="140" w:before="320"/>
      </w:pPr>
      <w:r>
        <w:rPr>
          <w:rFonts w:ascii="Calibri" w:cs="Calibri" w:eastAsia="Calibri" w:hAnsi="Calibri"/>
          <w:b/>
          <w:bCs/>
          <w:color w:val="0F6E56"/>
          <w:sz w:val="26"/>
          <w:szCs w:val="26"/>
        </w:rPr>
        <w:t xml:space="preserve">Screen 5 — Pipeline overview</w:t>
      </w:r>
    </w:p>
    <w:p>
      <w:pPr>
        <w:spacing w:after="80" w:before="80"/>
        <w:jc w:val="left"/>
      </w:pPr>
      <w:r>
        <w:rPr>
          <w:rFonts w:ascii="Calibri" w:cs="Calibri" w:eastAsia="Calibri" w:hAnsi="Calibri"/>
          <w:b w:val="false"/>
          <w:bCs w:val="false"/>
          <w:color w:val="1F2937"/>
          <w:sz w:val="21"/>
          <w:szCs w:val="21"/>
        </w:rPr>
        <w:t xml:space="preserve">Tap Pipeline in the bottom tab bar.</w:t>
      </w:r>
    </w:p>
    <w:p>
      <w:pPr>
        <w:spacing w:after="80" w:before="120"/>
        <w:jc w:val="left"/>
      </w:pPr>
      <w:r>
        <w:rPr>
          <w:rFonts w:ascii="Calibri" w:cs="Calibri" w:eastAsia="Calibri" w:hAnsi="Calibri"/>
          <w:b/>
          <w:bCs/>
          <w:color w:val="1F2937"/>
          <w:sz w:val="21"/>
          <w:szCs w:val="21"/>
        </w:rPr>
        <w:t xml:space="preserve">What to point out:</w:t>
      </w:r>
    </w:p>
    <w:p>
      <w:pPr>
        <w:pStyle w:val="ListParagraph"/>
        <w:numPr>
          <w:ilvl w:val="0"/>
          <w:numId w:val="2"/>
        </w:numPr>
        <w:spacing w:after="30" w:before="30"/>
      </w:pPr>
      <w:r>
        <w:rPr>
          <w:rFonts w:ascii="Calibri" w:cs="Calibri" w:eastAsia="Calibri" w:hAnsi="Calibri"/>
          <w:color w:val="1F2937"/>
          <w:sz w:val="21"/>
          <w:szCs w:val="21"/>
        </w:rPr>
        <w:t xml:space="preserve">Weighted forecast €10.5K against €94K total — the system already understands stage probability.</w:t>
      </w:r>
    </w:p>
    <w:p>
      <w:pPr>
        <w:pStyle w:val="ListParagraph"/>
        <w:numPr>
          <w:ilvl w:val="0"/>
          <w:numId w:val="2"/>
        </w:numPr>
        <w:spacing w:after="30" w:before="30"/>
      </w:pPr>
      <w:r>
        <w:rPr>
          <w:rFonts w:ascii="Calibri" w:cs="Calibri" w:eastAsia="Calibri" w:hAnsi="Calibri"/>
          <w:color w:val="1F2937"/>
          <w:sz w:val="21"/>
          <w:szCs w:val="21"/>
        </w:rPr>
        <w:t xml:space="preserve">Average deal age 24 days, 4 won this month.</w:t>
      </w:r>
    </w:p>
    <w:p>
      <w:pPr>
        <w:pStyle w:val="ListParagraph"/>
        <w:numPr>
          <w:ilvl w:val="0"/>
          <w:numId w:val="2"/>
        </w:numPr>
        <w:spacing w:after="30" w:before="30"/>
      </w:pPr>
      <w:r>
        <w:rPr>
          <w:rFonts w:ascii="Calibri" w:cs="Calibri" w:eastAsia="Calibri" w:hAnsi="Calibri"/>
          <w:color w:val="1F2937"/>
          <w:sz w:val="21"/>
          <w:szCs w:val="21"/>
        </w:rPr>
        <w:t xml:space="preserve">Stage breakdown with progress bars showing each stage's contribution to the total.</w:t>
      </w:r>
    </w:p>
    <w:p>
      <w:pPr>
        <w:pStyle w:val="ListParagraph"/>
        <w:numPr>
          <w:ilvl w:val="0"/>
          <w:numId w:val="2"/>
        </w:numPr>
        <w:spacing w:after="30" w:before="30"/>
      </w:pPr>
      <w:r>
        <w:rPr>
          <w:rFonts w:ascii="Calibri" w:cs="Calibri" w:eastAsia="Calibri" w:hAnsi="Calibri"/>
          <w:color w:val="1F2937"/>
          <w:sz w:val="21"/>
          <w:szCs w:val="21"/>
        </w:rPr>
        <w:t xml:space="preserve">Recent deals list — Manna Drone Weight Balance Jig, Analog Devices PCB test fixture.</w:t>
      </w:r>
    </w:p>
    <w:p>
      <w:pPr>
        <w:pageBreakBefore/>
        <w:spacing w:after="240" w:before="200"/>
      </w:pPr>
      <w:r>
        <w:rPr>
          <w:rFonts w:ascii="Calibri" w:cs="Calibri" w:eastAsia="Calibri" w:hAnsi="Calibri"/>
          <w:b/>
          <w:bCs/>
          <w:color w:val="0F4D3E"/>
          <w:sz w:val="32"/>
          <w:szCs w:val="32"/>
        </w:rPr>
        <w:t xml:space="preserve">3. The plan — what happens between now and end of May</w:t>
      </w:r>
    </w:p>
    <w:p>
      <w:pPr>
        <w:spacing w:after="80" w:before="80"/>
        <w:jc w:val="left"/>
      </w:pPr>
      <w:r>
        <w:rPr>
          <w:rFonts w:ascii="Calibri" w:cs="Calibri" w:eastAsia="Calibri" w:hAnsi="Calibri"/>
          <w:b w:val="false"/>
          <w:bCs w:val="false"/>
          <w:color w:val="1F2937"/>
          <w:sz w:val="21"/>
          <w:szCs w:val="21"/>
        </w:rPr>
        <w:t xml:space="preserve">After the demo, frame the rollout. The audience needs to know this is not just a demo — it is a real plan with dates.</w:t>
      </w:r>
    </w:p>
    <w:p>
      <w:pPr>
        <w:spacing w:after="80" w:before="200"/>
        <w:jc w:val="left"/>
      </w:pPr>
      <w:r>
        <w:rPr>
          <w:rFonts w:ascii="Calibri" w:cs="Calibri" w:eastAsia="Calibri" w:hAnsi="Calibri"/>
          <w:b/>
          <w:bCs/>
          <w:color w:val="1F2937"/>
          <w:sz w:val="21"/>
          <w:szCs w:val="21"/>
        </w:rPr>
        <w:t xml:space="preserve">Suggested phrasing: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D1D5DB" w:sz="4"/>
              <w:left w:val="single" w:color="D1D5DB" w:sz="4"/>
              <w:bottom w:val="single" w:color="D1D5DB" w:sz="4"/>
              <w:right w:val="single" w:color="D1D5DB" w:sz="4"/>
            </w:tcBorders>
            <w:shd w:fill="0F6E56"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Week</w:t>
            </w:r>
          </w:p>
        </w:tc>
        <w:tc>
          <w:tcPr>
            <w:tcW w:type="dxa" w:w="7160"/>
            <w:tcBorders>
              <w:top w:val="single" w:color="D1D5DB" w:sz="4"/>
              <w:left w:val="single" w:color="D1D5DB" w:sz="4"/>
              <w:bottom w:val="single" w:color="D1D5DB" w:sz="4"/>
              <w:right w:val="single" w:color="D1D5DB" w:sz="4"/>
            </w:tcBorders>
            <w:shd w:fill="0F6E56"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What ships</w:t>
            </w:r>
          </w:p>
        </w:tc>
      </w:tr>
      <w:tr>
        <w:tc>
          <w:tcPr>
            <w:tcW w:type="dxa" w:w="2400"/>
            <w:tcBorders>
              <w:top w:val="single" w:color="D1D5DB" w:sz="4"/>
              <w:left w:val="single" w:color="D1D5DB" w:sz="4"/>
              <w:bottom w:val="single" w:color="D1D5DB" w:sz="4"/>
              <w:right w:val="single" w:color="D1D5DB" w:sz="4"/>
            </w:tcBorders>
            <w:shd w:fill="E1F0EA" w:color="auto" w:val="clear"/>
            <w:tcMar>
              <w:top w:type="dxa" w:w="100"/>
              <w:left w:type="dxa" w:w="120"/>
              <w:bottom w:type="dxa" w:w="100"/>
              <w:right w:type="dxa" w:w="120"/>
            </w:tcMar>
          </w:tcPr>
          <w:p>
            <w:pPr>
              <w:jc w:val="left"/>
            </w:pPr>
            <w:r>
              <w:rPr>
                <w:rFonts w:ascii="Calibri" w:cs="Calibri" w:eastAsia="Calibri" w:hAnsi="Calibri"/>
                <w:b/>
                <w:bCs/>
                <w:color w:val="1F2937"/>
                <w:sz w:val="20"/>
                <w:szCs w:val="20"/>
              </w:rPr>
              <w:t xml:space="preserve">This week (W18)</w:t>
            </w:r>
          </w:p>
        </w:tc>
        <w:tc>
          <w:tcPr>
            <w:tcW w:type="dxa" w:w="716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val="false"/>
                <w:bCs w:val="false"/>
                <w:color w:val="1F2937"/>
                <w:sz w:val="20"/>
                <w:szCs w:val="20"/>
              </w:rPr>
              <w:t xml:space="preserve">Five core screens shipped. Tom starts using them Monday.</w:t>
            </w:r>
          </w:p>
        </w:tc>
      </w:tr>
      <w:tr>
        <w:tc>
          <w:tcPr>
            <w:tcW w:type="dxa" w:w="240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bCs/>
                <w:color w:val="1F2937"/>
                <w:sz w:val="20"/>
                <w:szCs w:val="20"/>
              </w:rPr>
              <w:t xml:space="preserve">Week of 4 May</w:t>
            </w:r>
          </w:p>
        </w:tc>
        <w:tc>
          <w:tcPr>
            <w:tcW w:type="dxa" w:w="716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val="false"/>
                <w:bCs w:val="false"/>
                <w:color w:val="1F2937"/>
                <w:sz w:val="20"/>
                <w:szCs w:val="20"/>
              </w:rPr>
              <w:t xml:space="preserve">Pipeline kanban with drag-to-stage, deal detail editing, lead capture form, full activity feed and calendar view.</w:t>
            </w:r>
          </w:p>
        </w:tc>
      </w:tr>
      <w:tr>
        <w:tc>
          <w:tcPr>
            <w:tcW w:type="dxa" w:w="240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bCs/>
                <w:color w:val="1F2937"/>
                <w:sz w:val="20"/>
                <w:szCs w:val="20"/>
              </w:rPr>
              <w:t xml:space="preserve">Week of 11 May</w:t>
            </w:r>
          </w:p>
        </w:tc>
        <w:tc>
          <w:tcPr>
            <w:tcW w:type="dxa" w:w="716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val="false"/>
                <w:bCs w:val="false"/>
                <w:color w:val="1F2937"/>
                <w:sz w:val="20"/>
                <w:szCs w:val="20"/>
              </w:rPr>
              <w:t xml:space="preserve">Add-customer flow on mobile, contact create/edit, jobs at-a-glance for MD oversight, push notifications for critical alerts.</w:t>
            </w:r>
          </w:p>
        </w:tc>
      </w:tr>
      <w:tr>
        <w:tc>
          <w:tcPr>
            <w:tcW w:type="dxa" w:w="240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bCs/>
                <w:color w:val="1F2937"/>
                <w:sz w:val="20"/>
                <w:szCs w:val="20"/>
              </w:rPr>
              <w:t xml:space="preserve">Week of 18 May</w:t>
            </w:r>
          </w:p>
        </w:tc>
        <w:tc>
          <w:tcPr>
            <w:tcW w:type="dxa" w:w="7160"/>
            <w:tcBorders>
              <w:top w:val="single" w:color="D1D5DB" w:sz="4"/>
              <w:left w:val="single" w:color="D1D5DB" w:sz="4"/>
              <w:bottom w:val="single" w:color="D1D5DB" w:sz="4"/>
              <w:right w:val="single" w:color="D1D5DB" w:sz="4"/>
            </w:tcBorders>
            <w:tcMar>
              <w:top w:type="dxa" w:w="100"/>
              <w:left w:type="dxa" w:w="120"/>
              <w:bottom w:type="dxa" w:w="100"/>
              <w:right w:type="dxa" w:w="120"/>
            </w:tcMar>
          </w:tcPr>
          <w:p>
            <w:pPr>
              <w:jc w:val="left"/>
            </w:pPr>
            <w:r>
              <w:rPr>
                <w:rFonts w:ascii="Calibri" w:cs="Calibri" w:eastAsia="Calibri" w:hAnsi="Calibri"/>
                <w:b w:val="false"/>
                <w:bCs w:val="false"/>
                <w:color w:val="1F2937"/>
                <w:sz w:val="20"/>
                <w:szCs w:val="20"/>
              </w:rPr>
              <w:t xml:space="preserve">Full sales team rollout. Each rep on the system, training, daily real-world refinement.</w:t>
            </w:r>
          </w:p>
        </w:tc>
      </w:tr>
      <w:tr>
        <w:tc>
          <w:tcPr>
            <w:tcW w:type="dxa" w:w="2400"/>
            <w:tcBorders>
              <w:top w:val="single" w:color="D1D5DB" w:sz="4"/>
              <w:left w:val="single" w:color="D1D5DB" w:sz="4"/>
              <w:bottom w:val="single" w:color="D1D5DB" w:sz="4"/>
              <w:right w:val="single" w:color="D1D5DB" w:sz="4"/>
            </w:tcBorders>
            <w:shd w:fill="D1FAE5" w:color="auto" w:val="clear"/>
            <w:tcMar>
              <w:top w:type="dxa" w:w="100"/>
              <w:left w:type="dxa" w:w="120"/>
              <w:bottom w:type="dxa" w:w="100"/>
              <w:right w:type="dxa" w:w="120"/>
            </w:tcMar>
          </w:tcPr>
          <w:p>
            <w:pPr>
              <w:jc w:val="left"/>
            </w:pPr>
            <w:r>
              <w:rPr>
                <w:rFonts w:ascii="Calibri" w:cs="Calibri" w:eastAsia="Calibri" w:hAnsi="Calibri"/>
                <w:b/>
                <w:bCs/>
                <w:color w:val="1F2937"/>
                <w:sz w:val="20"/>
                <w:szCs w:val="20"/>
              </w:rPr>
              <w:t xml:space="preserve">31 May target</w:t>
            </w:r>
          </w:p>
        </w:tc>
        <w:tc>
          <w:tcPr>
            <w:tcW w:type="dxa" w:w="7160"/>
            <w:tcBorders>
              <w:top w:val="single" w:color="D1D5DB" w:sz="4"/>
              <w:left w:val="single" w:color="D1D5DB" w:sz="4"/>
              <w:bottom w:val="single" w:color="D1D5DB" w:sz="4"/>
              <w:right w:val="single" w:color="D1D5DB" w:sz="4"/>
            </w:tcBorders>
            <w:shd w:fill="D1FAE5" w:color="auto" w:val="clear"/>
            <w:tcMar>
              <w:top w:type="dxa" w:w="100"/>
              <w:left w:type="dxa" w:w="120"/>
              <w:bottom w:type="dxa" w:w="100"/>
              <w:right w:type="dxa" w:w="120"/>
            </w:tcMar>
          </w:tcPr>
          <w:p>
            <w:pPr>
              <w:jc w:val="left"/>
            </w:pPr>
            <w:r>
              <w:rPr>
                <w:rFonts w:ascii="Calibri" w:cs="Calibri" w:eastAsia="Calibri" w:hAnsi="Calibri"/>
                <w:b w:val="false"/>
                <w:bCs w:val="false"/>
                <w:color w:val="1F2937"/>
                <w:sz w:val="20"/>
                <w:szCs w:val="20"/>
              </w:rPr>
              <w:t xml:space="preserve">100% sales activity logged in LtecConnect. Goal achieved.</w:t>
            </w:r>
          </w:p>
        </w:tc>
      </w:tr>
    </w:tbl>
    <w:p>
      <w:pPr>
        <w:pageBreakBefore/>
        <w:spacing w:after="240" w:before="200"/>
      </w:pPr>
      <w:r>
        <w:rPr>
          <w:rFonts w:ascii="Calibri" w:cs="Calibri" w:eastAsia="Calibri" w:hAnsi="Calibri"/>
          <w:b/>
          <w:bCs/>
          <w:color w:val="0F4D3E"/>
          <w:sz w:val="32"/>
          <w:szCs w:val="32"/>
        </w:rPr>
        <w:t xml:space="preserve">4. Anticipated questions</w:t>
      </w:r>
    </w:p>
    <w:p>
      <w:pPr>
        <w:spacing w:after="80" w:before="80"/>
        <w:jc w:val="left"/>
      </w:pPr>
      <w:r>
        <w:rPr>
          <w:rFonts w:ascii="Calibri" w:cs="Calibri" w:eastAsia="Calibri" w:hAnsi="Calibri"/>
          <w:b w:val="false"/>
          <w:bCs w:val="false"/>
          <w:color w:val="1F2937"/>
          <w:sz w:val="21"/>
          <w:szCs w:val="21"/>
        </w:rPr>
        <w:t xml:space="preserve">Likely questions from the room and short, confident answers.</w:t>
      </w:r>
    </w:p>
    <w:p>
      <w:pPr>
        <w:spacing w:after="80" w:before="200"/>
        <w:jc w:val="left"/>
      </w:pPr>
      <w:r>
        <w:rPr>
          <w:rFonts w:ascii="Calibri" w:cs="Calibri" w:eastAsia="Calibri" w:hAnsi="Calibri"/>
          <w:b/>
          <w:bCs/>
          <w:color w:val="1F2937"/>
          <w:sz w:val="21"/>
          <w:szCs w:val="21"/>
        </w:rPr>
        <w:t xml:space="preserve">"How is this different from any other CRM?"</w:t>
      </w:r>
    </w:p>
    <w:p>
      <w:pPr>
        <w:spacing w:after="80" w:before="80"/>
        <w:jc w:val="left"/>
      </w:pPr>
      <w:r>
        <w:rPr>
          <w:rFonts w:ascii="Calibri" w:cs="Calibri" w:eastAsia="Calibri" w:hAnsi="Calibri"/>
          <w:b w:val="false"/>
          <w:bCs w:val="false"/>
          <w:color w:val="1F2937"/>
          <w:sz w:val="21"/>
          <w:szCs w:val="21"/>
        </w:rPr>
        <w:t xml:space="preserve">It is built specifically for our workflow — IPT structure, Engineering / Test &amp; Automation / Lab Services, our cost layers, our quote conventions. Generic CRMs assume generic businesses. This one understands LaserTec.</w:t>
      </w:r>
    </w:p>
    <w:p>
      <w:pPr>
        <w:spacing w:after="80" w:before="200"/>
        <w:jc w:val="left"/>
      </w:pPr>
      <w:r>
        <w:rPr>
          <w:rFonts w:ascii="Calibri" w:cs="Calibri" w:eastAsia="Calibri" w:hAnsi="Calibri"/>
          <w:b/>
          <w:bCs/>
          <w:color w:val="1F2937"/>
          <w:sz w:val="21"/>
          <w:szCs w:val="21"/>
        </w:rPr>
        <w:t xml:space="preserve">"What about Tom's existing notes / spreadsheets?"</w:t>
      </w:r>
    </w:p>
    <w:p>
      <w:pPr>
        <w:spacing w:after="80" w:before="80"/>
        <w:jc w:val="left"/>
      </w:pPr>
      <w:r>
        <w:rPr>
          <w:rFonts w:ascii="Calibri" w:cs="Calibri" w:eastAsia="Calibri" w:hAnsi="Calibri"/>
          <w:b w:val="false"/>
          <w:bCs w:val="false"/>
          <w:color w:val="1F2937"/>
          <w:sz w:val="21"/>
          <w:szCs w:val="21"/>
        </w:rPr>
        <w:t xml:space="preserve">Migration already done. The 11 customers, 13 users, all open quotes and active jobs from the existing systems are already in here. Tom is not starting from scratch.</w:t>
      </w:r>
    </w:p>
    <w:p>
      <w:pPr>
        <w:spacing w:after="80" w:before="200"/>
        <w:jc w:val="left"/>
      </w:pPr>
      <w:r>
        <w:rPr>
          <w:rFonts w:ascii="Calibri" w:cs="Calibri" w:eastAsia="Calibri" w:hAnsi="Calibri"/>
          <w:b/>
          <w:bCs/>
          <w:color w:val="1F2937"/>
          <w:sz w:val="21"/>
          <w:szCs w:val="21"/>
        </w:rPr>
        <w:t xml:space="preserve">"What if it goes down?"</w:t>
      </w:r>
    </w:p>
    <w:p>
      <w:pPr>
        <w:spacing w:after="80" w:before="80"/>
        <w:jc w:val="left"/>
      </w:pPr>
      <w:r>
        <w:rPr>
          <w:rFonts w:ascii="Calibri" w:cs="Calibri" w:eastAsia="Calibri" w:hAnsi="Calibri"/>
          <w:b w:val="false"/>
          <w:bCs w:val="false"/>
          <w:color w:val="1F2937"/>
          <w:sz w:val="21"/>
          <w:szCs w:val="21"/>
        </w:rPr>
        <w:t xml:space="preserve">It runs on Fly.io with the proven setup we use for FairwayCrew. Daily backups. Failover plan documented. Zero downtime since cutover.</w:t>
      </w:r>
    </w:p>
    <w:p>
      <w:pPr>
        <w:spacing w:after="80" w:before="200"/>
        <w:jc w:val="left"/>
      </w:pPr>
      <w:r>
        <w:rPr>
          <w:rFonts w:ascii="Calibri" w:cs="Calibri" w:eastAsia="Calibri" w:hAnsi="Calibri"/>
          <w:b/>
          <w:bCs/>
          <w:color w:val="1F2937"/>
          <w:sz w:val="21"/>
          <w:szCs w:val="21"/>
        </w:rPr>
        <w:t xml:space="preserve">"Will the team adopt it?"</w:t>
      </w:r>
    </w:p>
    <w:p>
      <w:pPr>
        <w:spacing w:after="80" w:before="80"/>
        <w:jc w:val="left"/>
      </w:pPr>
      <w:r>
        <w:rPr>
          <w:rFonts w:ascii="Calibri" w:cs="Calibri" w:eastAsia="Calibri" w:hAnsi="Calibri"/>
          <w:b w:val="false"/>
          <w:bCs w:val="false"/>
          <w:color w:val="1F2937"/>
          <w:sz w:val="21"/>
          <w:szCs w:val="21"/>
        </w:rPr>
        <w:t xml:space="preserve">That is the real question. The honest answer is — that depends on whether the system feels good enough to use, and whether we make using it the path of least resistance. Both are addressed by the design quality you just saw plus the May rollout plan.</w:t>
      </w:r>
    </w:p>
    <w:p>
      <w:pPr>
        <w:spacing w:after="80" w:before="200"/>
        <w:jc w:val="left"/>
      </w:pPr>
      <w:r>
        <w:rPr>
          <w:rFonts w:ascii="Calibri" w:cs="Calibri" w:eastAsia="Calibri" w:hAnsi="Calibri"/>
          <w:b/>
          <w:bCs/>
          <w:color w:val="1F2937"/>
          <w:sz w:val="21"/>
          <w:szCs w:val="21"/>
        </w:rPr>
        <w:t xml:space="preserve">"What does it cost to run?"</w:t>
      </w:r>
    </w:p>
    <w:p>
      <w:pPr>
        <w:spacing w:after="80" w:before="80"/>
        <w:jc w:val="left"/>
      </w:pPr>
      <w:r>
        <w:rPr>
          <w:rFonts w:ascii="Calibri" w:cs="Calibri" w:eastAsia="Calibri" w:hAnsi="Calibri"/>
          <w:b w:val="false"/>
          <w:bCs w:val="false"/>
          <w:color w:val="1F2937"/>
          <w:sz w:val="21"/>
          <w:szCs w:val="21"/>
        </w:rPr>
        <w:t xml:space="preserve">Fly.io hosting is approximately €20 per month. Anthropic API calls for the AI Morning Brief are pennies per use. The investment is in the design and build, not the running cost.</w:t>
      </w:r>
    </w:p>
    <w:p>
      <w:pPr>
        <w:pageBreakBefore/>
        <w:spacing w:after="240" w:before="200"/>
      </w:pPr>
      <w:r>
        <w:rPr>
          <w:rFonts w:ascii="Calibri" w:cs="Calibri" w:eastAsia="Calibri" w:hAnsi="Calibri"/>
          <w:b/>
          <w:bCs/>
          <w:color w:val="0F4D3E"/>
          <w:sz w:val="32"/>
          <w:szCs w:val="32"/>
        </w:rPr>
        <w:t xml:space="preserve">5. The close — the ask</w:t>
      </w:r>
    </w:p>
    <w:p>
      <w:pPr>
        <w:spacing w:after="80" w:before="80"/>
        <w:jc w:val="left"/>
      </w:pPr>
      <w:r>
        <w:rPr>
          <w:rFonts w:ascii="Calibri" w:cs="Calibri" w:eastAsia="Calibri" w:hAnsi="Calibri"/>
          <w:b w:val="false"/>
          <w:bCs w:val="false"/>
          <w:color w:val="1F2937"/>
          <w:sz w:val="21"/>
          <w:szCs w:val="21"/>
        </w:rPr>
        <w:t xml:space="preserve">End by telling the room what you need from them.</w:t>
      </w:r>
    </w:p>
    <w:p>
      <w:pPr>
        <w:pBdr>
          <w:left w:val="single" w:color="0F6E56" w:sz="24" w:space="12"/>
        </w:pBdr>
        <w:shd w:fill="E1F0EA" w:color="auto" w:val="clear"/>
        <w:spacing w:after="120" w:before="120"/>
        <w:ind w:left="240" w:right="240"/>
      </w:pPr>
      <w:r>
        <w:rPr>
          <w:rFonts w:ascii="Calibri" w:cs="Calibri" w:eastAsia="Calibri" w:hAnsi="Calibri"/>
          <w:b/>
          <w:bCs/>
          <w:color w:val="0F6E56"/>
          <w:sz w:val="22"/>
          <w:szCs w:val="22"/>
        </w:rPr>
        <w:t xml:space="preserve">Say:</w:t>
      </w:r>
      <w:r>
        <w:rPr>
          <w:rFonts w:ascii="Calibri" w:cs="Calibri" w:eastAsia="Calibri" w:hAnsi="Calibri"/>
          <w:color w:val="1F2937"/>
          <w:sz w:val="22"/>
          <w:szCs w:val="22"/>
        </w:rPr>
        <w:t xml:space="preserve">  </w:t>
      </w:r>
      <w:r>
        <w:rPr>
          <w:rFonts w:ascii="Calibri" w:cs="Calibri" w:eastAsia="Calibri" w:hAnsi="Calibri"/>
          <w:color w:val="1F2937"/>
          <w:sz w:val="21"/>
          <w:szCs w:val="21"/>
        </w:rPr>
        <w:t xml:space="preserve">"Three things from this group. One — give Tom the runway to actually use it through May. Two — when he hits something that needs improvement, that feedback comes back to me within 24 hours, not at month-end. Three — by 31 May, we have a sales conversation in this room based on what LtecConnect tells us, not what people remember."</w:t>
      </w:r>
    </w:p>
    <w:p>
      <w:pPr>
        <w:pageBreakBefore/>
        <w:spacing w:after="240" w:before="200"/>
      </w:pPr>
      <w:r>
        <w:rPr>
          <w:rFonts w:ascii="Calibri" w:cs="Calibri" w:eastAsia="Calibri" w:hAnsi="Calibri"/>
          <w:b/>
          <w:bCs/>
          <w:color w:val="0F4D3E"/>
          <w:sz w:val="32"/>
          <w:szCs w:val="32"/>
        </w:rPr>
        <w:t xml:space="preserve">6. Pre-demo checklist (do 30 mins before)</w:t>
      </w:r>
    </w:p>
    <w:p>
      <w:pPr>
        <w:spacing w:after="80" w:before="80"/>
        <w:jc w:val="left"/>
      </w:pPr>
      <w:r>
        <w:rPr>
          <w:rFonts w:ascii="Calibri" w:cs="Calibri" w:eastAsia="Calibri" w:hAnsi="Calibri"/>
          <w:b w:val="false"/>
          <w:bCs w:val="false"/>
          <w:color w:val="1F2937"/>
          <w:sz w:val="21"/>
          <w:szCs w:val="21"/>
        </w:rPr>
        <w:t xml:space="preserve">A short list of things to verify so the demo runs smoothly.</w:t>
      </w:r>
    </w:p>
    <w:p>
      <w:pPr>
        <w:pStyle w:val="ListParagraph"/>
        <w:numPr>
          <w:ilvl w:val="0"/>
          <w:numId w:val="2"/>
        </w:numPr>
        <w:spacing w:after="30" w:before="30"/>
      </w:pPr>
      <w:r>
        <w:rPr>
          <w:rFonts w:ascii="Calibri" w:cs="Calibri" w:eastAsia="Calibri" w:hAnsi="Calibri"/>
          <w:color w:val="1F2937"/>
          <w:sz w:val="21"/>
          <w:szCs w:val="21"/>
        </w:rPr>
        <w:t xml:space="preserve">iPhone fully charged.</w:t>
      </w:r>
    </w:p>
    <w:p>
      <w:pPr>
        <w:pStyle w:val="ListParagraph"/>
        <w:numPr>
          <w:ilvl w:val="0"/>
          <w:numId w:val="2"/>
        </w:numPr>
        <w:spacing w:after="30" w:before="30"/>
      </w:pPr>
      <w:r>
        <w:rPr>
          <w:rFonts w:ascii="Calibri" w:cs="Calibri" w:eastAsia="Calibri" w:hAnsi="Calibri"/>
          <w:color w:val="1F2937"/>
          <w:sz w:val="21"/>
          <w:szCs w:val="21"/>
        </w:rPr>
        <w:t xml:space="preserve">Connected to the same Wi-Fi as the Mac Mini (or set up the Fly.io URL as backup).</w:t>
      </w:r>
    </w:p>
    <w:p>
      <w:pPr>
        <w:pStyle w:val="ListParagraph"/>
        <w:numPr>
          <w:ilvl w:val="0"/>
          <w:numId w:val="2"/>
        </w:numPr>
        <w:spacing w:after="30" w:before="30"/>
      </w:pPr>
      <w:r>
        <w:rPr>
          <w:rFonts w:ascii="Calibri" w:cs="Calibri" w:eastAsia="Calibri" w:hAnsi="Calibri"/>
          <w:color w:val="1F2937"/>
          <w:sz w:val="21"/>
          <w:szCs w:val="21"/>
        </w:rPr>
        <w:t xml:space="preserve">LtecConnect added to home screen — launches in standalone mode without Safari chrome.</w:t>
      </w:r>
    </w:p>
    <w:p>
      <w:pPr>
        <w:pStyle w:val="ListParagraph"/>
        <w:numPr>
          <w:ilvl w:val="0"/>
          <w:numId w:val="2"/>
        </w:numPr>
        <w:spacing w:after="30" w:before="30"/>
      </w:pPr>
      <w:r>
        <w:rPr>
          <w:rFonts w:ascii="Calibri" w:cs="Calibri" w:eastAsia="Calibri" w:hAnsi="Calibri"/>
          <w:color w:val="1F2937"/>
          <w:sz w:val="21"/>
          <w:szCs w:val="21"/>
        </w:rPr>
        <w:t xml:space="preserve">Logged in. Token still valid (test by opening, then locking, then unlocking the phone).</w:t>
      </w:r>
    </w:p>
    <w:p>
      <w:pPr>
        <w:pStyle w:val="ListParagraph"/>
        <w:numPr>
          <w:ilvl w:val="0"/>
          <w:numId w:val="2"/>
        </w:numPr>
        <w:spacing w:after="30" w:before="30"/>
      </w:pPr>
      <w:r>
        <w:rPr>
          <w:rFonts w:ascii="Calibri" w:cs="Calibri" w:eastAsia="Calibri" w:hAnsi="Calibri"/>
          <w:color w:val="1F2937"/>
          <w:sz w:val="21"/>
          <w:szCs w:val="21"/>
        </w:rPr>
        <w:t xml:space="preserve">Verify the Morning Brief generates — tap Generate before the meeting, dismiss, then re-tap during the demo for a fresh-feeling result.</w:t>
      </w:r>
    </w:p>
    <w:p>
      <w:pPr>
        <w:pStyle w:val="ListParagraph"/>
        <w:numPr>
          <w:ilvl w:val="0"/>
          <w:numId w:val="2"/>
        </w:numPr>
        <w:spacing w:after="30" w:before="30"/>
      </w:pPr>
      <w:r>
        <w:rPr>
          <w:rFonts w:ascii="Calibri" w:cs="Calibri" w:eastAsia="Calibri" w:hAnsi="Calibri"/>
          <w:color w:val="1F2937"/>
          <w:sz w:val="21"/>
          <w:szCs w:val="21"/>
        </w:rPr>
        <w:t xml:space="preserve">Have backup screen recording open in another tab in case live demo hiccups.</w:t>
      </w:r>
    </w:p>
    <w:p>
      <w:pPr>
        <w:pStyle w:val="ListParagraph"/>
        <w:numPr>
          <w:ilvl w:val="0"/>
          <w:numId w:val="2"/>
        </w:numPr>
        <w:spacing w:after="30" w:before="30"/>
      </w:pPr>
      <w:r>
        <w:rPr>
          <w:rFonts w:ascii="Calibri" w:cs="Calibri" w:eastAsia="Calibri" w:hAnsi="Calibri"/>
          <w:color w:val="1F2937"/>
          <w:sz w:val="21"/>
          <w:szCs w:val="21"/>
        </w:rPr>
        <w:t xml:space="preserve">Phone is on Do Not Disturb — no notifications interrupting the demo.</w:t>
      </w:r>
    </w:p>
    <w:p>
      <w:pPr>
        <w:pStyle w:val="ListParagraph"/>
        <w:numPr>
          <w:ilvl w:val="0"/>
          <w:numId w:val="2"/>
        </w:numPr>
        <w:spacing w:after="30" w:before="30"/>
      </w:pPr>
      <w:r>
        <w:rPr>
          <w:rFonts w:ascii="Calibri" w:cs="Calibri" w:eastAsia="Calibri" w:hAnsi="Calibri"/>
          <w:color w:val="1F2937"/>
          <w:sz w:val="21"/>
          <w:szCs w:val="21"/>
        </w:rPr>
        <w:t xml:space="preserve">Mirror your phone to the room's display via AirPlay or screen sharing.</w:t>
      </w:r>
    </w:p>
    <w:p>
      <w:pPr>
        <w:pageBreakBefore/>
        <w:spacing w:after="240" w:before="200"/>
      </w:pPr>
      <w:r>
        <w:rPr>
          <w:rFonts w:ascii="Calibri" w:cs="Calibri" w:eastAsia="Calibri" w:hAnsi="Calibri"/>
          <w:b/>
          <w:bCs/>
          <w:color w:val="0F4D3E"/>
          <w:sz w:val="32"/>
          <w:szCs w:val="32"/>
        </w:rPr>
        <w:t xml:space="preserve">7. What this proves</w:t>
      </w:r>
    </w:p>
    <w:p>
      <w:pPr>
        <w:spacing w:after="80" w:before="80"/>
        <w:jc w:val="left"/>
      </w:pPr>
      <w:r>
        <w:rPr>
          <w:rFonts w:ascii="Calibri" w:cs="Calibri" w:eastAsia="Calibri" w:hAnsi="Calibri"/>
          <w:b w:val="false"/>
          <w:bCs w:val="false"/>
          <w:color w:val="1F2937"/>
          <w:sz w:val="21"/>
          <w:szCs w:val="21"/>
        </w:rPr>
        <w:t xml:space="preserve">Beyond the immediate sales rollout, this body of work proves something important about how LaserTec operates.</w:t>
      </w:r>
    </w:p>
    <w:p>
      <w:pPr>
        <w:pStyle w:val="ListParagraph"/>
        <w:numPr>
          <w:ilvl w:val="0"/>
          <w:numId w:val="2"/>
        </w:numPr>
        <w:spacing w:after="30" w:before="30"/>
      </w:pPr>
      <w:r>
        <w:rPr>
          <w:rFonts w:ascii="Calibri" w:cs="Calibri" w:eastAsia="Calibri" w:hAnsi="Calibri"/>
          <w:color w:val="1F2937"/>
          <w:sz w:val="21"/>
          <w:szCs w:val="21"/>
        </w:rPr>
        <w:t xml:space="preserve">We can ship software at a quality bar that competes with the consumer apps our staff use every day.</w:t>
      </w:r>
    </w:p>
    <w:p>
      <w:pPr>
        <w:pStyle w:val="ListParagraph"/>
        <w:numPr>
          <w:ilvl w:val="0"/>
          <w:numId w:val="2"/>
        </w:numPr>
        <w:spacing w:after="30" w:before="30"/>
      </w:pPr>
      <w:r>
        <w:rPr>
          <w:rFonts w:ascii="Calibri" w:cs="Calibri" w:eastAsia="Calibri" w:hAnsi="Calibri"/>
          <w:color w:val="1F2937"/>
          <w:sz w:val="21"/>
          <w:szCs w:val="21"/>
        </w:rPr>
        <w:t xml:space="preserve">AI-augmented development — what was a multi-month build for a small team has been a four-day push.</w:t>
      </w:r>
    </w:p>
    <w:p>
      <w:pPr>
        <w:pStyle w:val="ListParagraph"/>
        <w:numPr>
          <w:ilvl w:val="0"/>
          <w:numId w:val="2"/>
        </w:numPr>
        <w:spacing w:after="30" w:before="30"/>
      </w:pPr>
      <w:r>
        <w:rPr>
          <w:rFonts w:ascii="Calibri" w:cs="Calibri" w:eastAsia="Calibri" w:hAnsi="Calibri"/>
          <w:color w:val="1F2937"/>
          <w:sz w:val="21"/>
          <w:szCs w:val="21"/>
        </w:rPr>
        <w:t xml:space="preserve">We control our own roadmap. No CRM vendor relationship, no quarterly licence renewal, no feature requests waiting in someone else's backlog.</w:t>
      </w:r>
    </w:p>
    <w:p>
      <w:pPr>
        <w:pStyle w:val="ListParagraph"/>
        <w:numPr>
          <w:ilvl w:val="0"/>
          <w:numId w:val="2"/>
        </w:numPr>
        <w:spacing w:after="30" w:before="30"/>
      </w:pPr>
      <w:r>
        <w:rPr>
          <w:rFonts w:ascii="Calibri" w:cs="Calibri" w:eastAsia="Calibri" w:hAnsi="Calibri"/>
          <w:color w:val="1F2937"/>
          <w:sz w:val="21"/>
          <w:szCs w:val="21"/>
        </w:rPr>
        <w:t xml:space="preserve">The system grows with us — if Tom wants something different, it ships next week, not next year.</w:t>
      </w:r>
    </w:p>
    <w:p>
      <w:pPr>
        <w:pBdr>
          <w:left w:val="single" w:color="0F6E56" w:sz="24" w:space="12"/>
        </w:pBdr>
        <w:shd w:fill="E1F0EA" w:color="auto" w:val="clear"/>
        <w:spacing w:after="120" w:before="120"/>
        <w:ind w:left="240" w:right="240"/>
      </w:pPr>
      <w:r>
        <w:rPr>
          <w:rFonts w:ascii="Calibri" w:cs="Calibri" w:eastAsia="Calibri" w:hAnsi="Calibri"/>
          <w:color w:val="1F2937"/>
          <w:sz w:val="21"/>
          <w:szCs w:val="21"/>
        </w:rPr>
        <w:t xml:space="preserve">This is what investing in our own software stack looks like when it works.</w:t>
      </w:r>
    </w:p>
    <w:p>
      <w:pPr>
        <w:spacing w:after="80" w:before="480"/>
        <w:jc w:val="center"/>
      </w:pPr>
      <w:r>
        <w:rPr>
          <w:rFonts w:ascii="Calibri" w:cs="Calibri" w:eastAsia="Calibri" w:hAnsi="Calibri"/>
          <w:b w:val="false"/>
          <w:bCs w:val="false"/>
          <w:color w:val="4B5563"/>
          <w:sz w:val="18"/>
          <w:szCs w:val="18"/>
        </w:rPr>
        <w:t xml:space="preserve">— end of talking points —</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Calibri" w:cs="Calibri" w:eastAsia="Calibri" w:hAnsi="Calibri"/>
        <w:color w:val="4B5563"/>
        <w:sz w:val="16"/>
        <w:szCs w:val="16"/>
      </w:rPr>
      <w:t xml:space="preserve">LaserTec Group · Internal · Page </w:t>
    </w:r>
    <w:r>
      <w:rPr>
        <w:rFonts w:ascii="Calibri" w:cs="Calibri" w:eastAsia="Calibri" w:hAnsi="Calibri"/>
        <w:color w:val="4B5563"/>
        <w:sz w:val="16"/>
        <w:szCs w:val="16"/>
      </w:rPr>
      <w:fldChar w:fldCharType="begin"/>
      <w:instrText xml:space="preserve">PAGE</w:instrText>
      <w:fldChar w:fldCharType="separate"/>
      <w:fldChar w:fldCharType="end"/>
    </w:r>
    <w:r>
      <w:rPr>
        <w:rFonts w:ascii="Calibri" w:cs="Calibri" w:eastAsia="Calibri" w:hAnsi="Calibri"/>
        <w:color w:val="4B5563"/>
        <w:sz w:val="16"/>
        <w:szCs w:val="16"/>
      </w:rPr>
      <w:t xml:space="preserve"> of </w:t>
    </w:r>
    <w:r>
      <w:rPr>
        <w:rFonts w:ascii="Calibri" w:cs="Calibri" w:eastAsia="Calibri" w:hAnsi="Calibri"/>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4"/>
      </w:pBdr>
      <w:spacing w:after="120"/>
      <w:jc w:val="left"/>
    </w:pPr>
    <w:r>
      <w:rPr>
        <w:rFonts w:ascii="Calibri" w:cs="Calibri" w:eastAsia="Calibri" w:hAnsi="Calibri"/>
        <w:b/>
        <w:bCs/>
        <w:color w:val="0F4D3E"/>
        <w:sz w:val="18"/>
        <w:szCs w:val="18"/>
      </w:rPr>
      <w:t xml:space="preserve">LASERTEC</w:t>
    </w:r>
    <w:r>
      <w:rPr>
        <w:rFonts w:ascii="Calibri" w:cs="Calibri" w:eastAsia="Calibri" w:hAnsi="Calibri"/>
        <w:color w:val="4B5563"/>
        <w:sz w:val="18"/>
        <w:szCs w:val="18"/>
      </w:rPr>
      <w:t xml:space="preserve">   ·   LtecConnect Mobile CRM Sales Review   ·   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2026-04-29T08:15:59.925Z</dcterms:created>
  <dcterms:modified xsi:type="dcterms:W3CDTF">2026-04-29T08:15:59.926Z</dcterms:modified>
</cp:coreProperties>
</file>

<file path=docProps/custom.xml><?xml version="1.0" encoding="utf-8"?>
<Properties xmlns="http://schemas.openxmlformats.org/officeDocument/2006/custom-properties" xmlns:vt="http://schemas.openxmlformats.org/officeDocument/2006/docPropsVTypes"/>
</file>