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proofErr w:type="spellStart"/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  <w:proofErr w:type="spellEnd"/>
        </w:p>
        <w:p w:rsidR="00365F50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24542" w:history="1">
            <w:r w:rsidR="00365F50" w:rsidRPr="00591299">
              <w:rPr>
                <w:rStyle w:val="Hyperlink"/>
                <w:noProof/>
                <w:lang w:val="sr-Latn-CS"/>
              </w:rPr>
              <w:t>1.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Cilj dokumenta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_Toc119324542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3" w:history="1">
            <w:r w:rsidR="00365F50" w:rsidRPr="00591299">
              <w:rPr>
                <w:rStyle w:val="Hyperlink"/>
                <w:noProof/>
                <w:lang w:val="sr-Latn-CS"/>
              </w:rPr>
              <w:t>2.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Opseg dokumenta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_Toc119324543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4" w:history="1">
            <w:r w:rsidR="00365F50" w:rsidRPr="00591299">
              <w:rPr>
                <w:rStyle w:val="Hyperlink"/>
                <w:noProof/>
                <w:lang w:val="sr-Latn-CS"/>
              </w:rPr>
              <w:t>3.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Reference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_Toc119324544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5" w:history="1">
            <w:r w:rsidR="00365F50" w:rsidRPr="00591299">
              <w:rPr>
                <w:rStyle w:val="Hyperlink"/>
                <w:noProof/>
                <w:lang w:val="sr-Latn-CS"/>
              </w:rPr>
              <w:t>4.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Pozicioniranje proizvoda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_Toc119324545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6" w:history="1">
            <w:r w:rsidR="00365F50" w:rsidRPr="00591299">
              <w:rPr>
                <w:rStyle w:val="Hyperlink"/>
                <w:noProof/>
                <w:lang w:val="sr-Latn-CS"/>
              </w:rPr>
              <w:t>4.1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Poslovne mogućnosti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_Toc119324546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7" w:history="1">
            <w:r w:rsidR="00365F50" w:rsidRPr="00591299">
              <w:rPr>
                <w:rStyle w:val="Hyperlink"/>
                <w:noProof/>
                <w:lang w:val="sr-Latn-CS"/>
              </w:rPr>
              <w:t>4.2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Postavka problema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_Toc119324547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8" w:history="1">
            <w:r w:rsidR="00365F50" w:rsidRPr="00591299">
              <w:rPr>
                <w:rStyle w:val="Hyperlink"/>
                <w:noProof/>
                <w:lang w:val="sr-Latn-CS"/>
              </w:rPr>
              <w:t>4.3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Postavka pozicije proizvoda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_Toc119324548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5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9" w:history="1">
            <w:r w:rsidR="00365F50" w:rsidRPr="00591299">
              <w:rPr>
                <w:rStyle w:val="Hyperlink"/>
                <w:noProof/>
                <w:lang w:val="sr-Latn-CS"/>
              </w:rPr>
              <w:t>5.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Opis korisnika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_Toc119324549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6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0" w:history="1">
            <w:r w:rsidR="00365F50" w:rsidRPr="00591299">
              <w:rPr>
                <w:rStyle w:val="Hyperlink"/>
                <w:noProof/>
                <w:lang w:val="sr-Latn-CS"/>
              </w:rPr>
              <w:t>5.1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Opis potencijalnog tržišta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_Toc119324550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6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1" w:history="1">
            <w:r w:rsidR="00365F50" w:rsidRPr="00591299">
              <w:rPr>
                <w:rStyle w:val="Hyperlink"/>
                <w:noProof/>
                <w:lang w:val="sr-Latn-CS"/>
              </w:rPr>
              <w:t>5.2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Profili korisnika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_Toc119324551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6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2" w:history="1">
            <w:r w:rsidR="00365F50" w:rsidRPr="00591299">
              <w:rPr>
                <w:rStyle w:val="Hyperlink"/>
                <w:noProof/>
                <w:lang w:val="sr-Latn-CS"/>
              </w:rPr>
              <w:t>5.3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Opis okruženja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_Toc119324552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7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3" w:history="1">
            <w:r w:rsidR="00365F50" w:rsidRPr="00591299">
              <w:rPr>
                <w:rStyle w:val="Hyperlink"/>
                <w:noProof/>
                <w:lang w:val="sr-Latn-CS"/>
              </w:rPr>
              <w:t>5.4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Osnovne potrebe korisnika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_Toc119324553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7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4" w:history="1">
            <w:r w:rsidR="00365F50" w:rsidRPr="00591299">
              <w:rPr>
                <w:rStyle w:val="Hyperlink"/>
                <w:noProof/>
                <w:lang w:val="sr-Latn-CS"/>
              </w:rPr>
              <w:t>5.5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Alternative i konkurencija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_Toc119324554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7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5" w:history="1">
            <w:r w:rsidR="00365F50" w:rsidRPr="00591299">
              <w:rPr>
                <w:rStyle w:val="Hyperlink"/>
                <w:noProof/>
                <w:lang w:val="sr-Latn-CS"/>
              </w:rPr>
              <w:t>6.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Opis proizvoda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_Toc119324555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7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6" w:history="1">
            <w:r w:rsidR="00365F50" w:rsidRPr="00591299">
              <w:rPr>
                <w:rStyle w:val="Hyperlink"/>
                <w:noProof/>
                <w:lang w:val="sr-Latn-CS"/>
              </w:rPr>
              <w:t>6.1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Perspektiva proizvoda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_Toc119324556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7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7" w:history="1">
            <w:r w:rsidR="00365F50" w:rsidRPr="00591299">
              <w:rPr>
                <w:rStyle w:val="Hyperlink"/>
                <w:noProof/>
                <w:lang w:val="sr-Latn-CS"/>
              </w:rPr>
              <w:t>6.2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Pregled mogućnosti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_Toc119324557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8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8" w:history="1">
            <w:r w:rsidR="00365F50" w:rsidRPr="00591299">
              <w:rPr>
                <w:rStyle w:val="Hyperlink"/>
                <w:noProof/>
                <w:lang w:val="sr-Latn-CS"/>
              </w:rPr>
              <w:t>6.3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Pretpostavke i zavisnosti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_Toc119324558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9" w:history="1">
            <w:r w:rsidR="00365F50" w:rsidRPr="00591299">
              <w:rPr>
                <w:rStyle w:val="Hyperlink"/>
                <w:noProof/>
                <w:lang w:val="sr-Latn-CS"/>
              </w:rPr>
              <w:t>6.4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Cena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_Toc119324559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0" w:history="1">
            <w:r w:rsidR="00365F50" w:rsidRPr="00591299">
              <w:rPr>
                <w:rStyle w:val="Hyperlink"/>
                <w:noProof/>
                <w:lang w:val="sr-Latn-CS"/>
              </w:rPr>
              <w:t>6.5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Licenciranje i instalacija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_Toc119324560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1" w:history="1">
            <w:r w:rsidR="00365F50" w:rsidRPr="00591299">
              <w:rPr>
                <w:rStyle w:val="Hyperlink"/>
                <w:noProof/>
                <w:lang w:val="sr-Latn-CS"/>
              </w:rPr>
              <w:t>7.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Funkcionalni zahtevi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_Toc119324561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2" w:history="1">
            <w:r w:rsidR="00365F50" w:rsidRPr="00591299">
              <w:rPr>
                <w:rStyle w:val="Hyperlink"/>
                <w:noProof/>
                <w:lang w:val="sr-Latn-CS"/>
              </w:rPr>
              <w:t>7.1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Prijavljivanje  na sistem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_Toc119324562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3" w:history="1">
            <w:r w:rsidR="00365F50" w:rsidRPr="00591299">
              <w:rPr>
                <w:rStyle w:val="Hyperlink"/>
                <w:noProof/>
                <w:lang w:val="sr-Latn-CS"/>
              </w:rPr>
              <w:t>7.2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Registracija na sistem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_Toc119324563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4" w:history="1">
            <w:r w:rsidR="00365F50" w:rsidRPr="00591299">
              <w:rPr>
                <w:rStyle w:val="Hyperlink"/>
                <w:noProof/>
                <w:lang w:val="sr-Latn-CS"/>
              </w:rPr>
              <w:t>7.3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Prikaz i ažuriranje podataka o čitaocu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_Toc119324564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5" w:history="1">
            <w:r w:rsidR="00365F50" w:rsidRPr="00591299">
              <w:rPr>
                <w:rStyle w:val="Hyperlink"/>
                <w:noProof/>
                <w:lang w:val="sr-Latn-CS"/>
              </w:rPr>
              <w:t>7.4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Kreiranje i brisanje čitalaca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_Toc119324565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6" w:history="1">
            <w:r w:rsidR="00365F50" w:rsidRPr="00591299">
              <w:rPr>
                <w:rStyle w:val="Hyperlink"/>
                <w:noProof/>
                <w:lang w:val="sr-Latn-CS"/>
              </w:rPr>
              <w:t>7.5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Podnošenje zahteva za dodavanje knjiga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_Toc119324566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7" w:history="1">
            <w:r w:rsidR="00365F50" w:rsidRPr="00591299">
              <w:rPr>
                <w:rStyle w:val="Hyperlink"/>
                <w:noProof/>
                <w:lang w:val="sr-Latn-CS"/>
              </w:rPr>
              <w:t>7.6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Odobravanje zahteva za dodavanje knjiga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_Toc119324567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8" w:history="1">
            <w:r w:rsidR="00365F50" w:rsidRPr="00591299">
              <w:rPr>
                <w:rStyle w:val="Hyperlink"/>
                <w:noProof/>
                <w:lang w:val="sr-Latn-CS"/>
              </w:rPr>
              <w:t>7.7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Dodavanje knjiga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_Toc119324568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9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9" w:history="1">
            <w:r w:rsidR="00365F50" w:rsidRPr="00591299">
              <w:rPr>
                <w:rStyle w:val="Hyperlink"/>
                <w:noProof/>
                <w:lang w:val="sr-Latn-CS"/>
              </w:rPr>
              <w:t>7.8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Prikaz liste čitalaca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_Toc119324569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0" w:history="1">
            <w:r w:rsidR="00365F50" w:rsidRPr="00591299">
              <w:rPr>
                <w:rStyle w:val="Hyperlink"/>
                <w:noProof/>
                <w:lang w:val="sr-Latn-CS"/>
              </w:rPr>
              <w:t>7.9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Recenzija i komentarisanje knjiga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_Toc119324570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1" w:history="1">
            <w:r w:rsidR="00365F50" w:rsidRPr="00591299">
              <w:rPr>
                <w:rStyle w:val="Hyperlink"/>
                <w:noProof/>
                <w:lang w:val="sr-Latn-CS"/>
              </w:rPr>
              <w:t>7.10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_Toc119324571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2" w:history="1">
            <w:r w:rsidR="00365F50" w:rsidRPr="00591299">
              <w:rPr>
                <w:rStyle w:val="Hyperlink"/>
                <w:noProof/>
                <w:lang w:val="sr-Latn-CS"/>
              </w:rPr>
              <w:t>7.11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Dodavanje na listu za čitanje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_Toc119324572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3" w:history="1">
            <w:r w:rsidR="00365F50" w:rsidRPr="00591299">
              <w:rPr>
                <w:rStyle w:val="Hyperlink"/>
                <w:noProof/>
                <w:lang w:val="sr-Latn-CS"/>
              </w:rPr>
              <w:t>7.12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Statistički prikaz čitanja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_Toc119324573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4" w:history="1">
            <w:r w:rsidR="00365F50" w:rsidRPr="00591299">
              <w:rPr>
                <w:rStyle w:val="Hyperlink"/>
                <w:noProof/>
                <w:lang w:val="sr-Latn-CS"/>
              </w:rPr>
              <w:t>8.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Ograničenja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_Toc119324574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5" w:history="1">
            <w:r w:rsidR="00365F50" w:rsidRPr="00591299">
              <w:rPr>
                <w:rStyle w:val="Hyperlink"/>
                <w:noProof/>
                <w:lang w:val="sr-Latn-CS"/>
              </w:rPr>
              <w:t>9.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Zahtevi u pogledu kvaliteta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_Toc119324575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6" w:history="1">
            <w:r w:rsidR="00365F50" w:rsidRPr="00591299">
              <w:rPr>
                <w:rStyle w:val="Hyperlink"/>
                <w:noProof/>
                <w:lang w:val="sr-Latn-CS"/>
              </w:rPr>
              <w:t>10.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Prioritet funkcionalnosti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_Toc119324576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10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7" w:history="1">
            <w:r w:rsidR="00365F50" w:rsidRPr="00591299">
              <w:rPr>
                <w:rStyle w:val="Hyperlink"/>
                <w:noProof/>
                <w:lang w:val="sr-Latn-CS"/>
              </w:rPr>
              <w:t>11.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Nefunkcionalni zahtevi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_Toc119324577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8" w:history="1">
            <w:r w:rsidR="00365F50" w:rsidRPr="00591299">
              <w:rPr>
                <w:rStyle w:val="Hyperlink"/>
                <w:noProof/>
                <w:lang w:val="sr-Latn-CS"/>
              </w:rPr>
              <w:t>11.1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Zahtevi u pogledu standardizacije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_Toc119324578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9" w:history="1">
            <w:r w:rsidR="00365F50" w:rsidRPr="00591299">
              <w:rPr>
                <w:rStyle w:val="Hyperlink"/>
                <w:noProof/>
                <w:lang w:val="sr-Latn-CS"/>
              </w:rPr>
              <w:t>11.2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Sistemski zahtevi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_Toc119324579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0" w:history="1">
            <w:r w:rsidR="00365F50" w:rsidRPr="00591299">
              <w:rPr>
                <w:rStyle w:val="Hyperlink"/>
                <w:noProof/>
                <w:lang w:val="sr-Latn-CS"/>
              </w:rPr>
              <w:t>11.3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Zahtevi u pogledu performansi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_Toc119324580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1" w:history="1">
            <w:r w:rsidR="00365F50" w:rsidRPr="00591299">
              <w:rPr>
                <w:rStyle w:val="Hyperlink"/>
                <w:noProof/>
                <w:lang w:val="sr-Latn-CS"/>
              </w:rPr>
              <w:t>11.4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Zahtevi u pogledu okruženja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_Toc119324581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2" w:history="1">
            <w:r w:rsidR="00365F50" w:rsidRPr="00591299">
              <w:rPr>
                <w:rStyle w:val="Hyperlink"/>
                <w:noProof/>
                <w:lang w:val="sr-Latn-CS"/>
              </w:rPr>
              <w:t>12.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Dokumentacija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_Toc119324582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3" w:history="1">
            <w:r w:rsidR="00365F50" w:rsidRPr="00591299">
              <w:rPr>
                <w:rStyle w:val="Hyperlink"/>
                <w:noProof/>
                <w:lang w:val="sr-Latn-CS"/>
              </w:rPr>
              <w:t>12.1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Korisničko uputstvo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_Toc119324583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4" w:history="1">
            <w:r w:rsidR="00365F50" w:rsidRPr="00591299">
              <w:rPr>
                <w:rStyle w:val="Hyperlink"/>
                <w:noProof/>
                <w:lang w:val="sr-Latn-CS"/>
              </w:rPr>
              <w:t>12.2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="00365F50" w:rsidRPr="00591299">
              <w:rPr>
                <w:rStyle w:val="Hyperlink"/>
                <w:noProof/>
                <w:lang w:val="sr-Latn-CS"/>
              </w:rPr>
              <w:t xml:space="preserve"> uputstvo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_Toc119324584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5" w:history="1">
            <w:r w:rsidR="00365F50" w:rsidRPr="00591299">
              <w:rPr>
                <w:rStyle w:val="Hyperlink"/>
                <w:noProof/>
                <w:lang w:val="sr-Latn-CS"/>
              </w:rPr>
              <w:t>12.3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Uputstvo za instalaciju i konfigurisanje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_Toc119324585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11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365F50" w:rsidRDefault="00922A3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6" w:history="1">
            <w:r w:rsidR="00365F50" w:rsidRPr="00591299">
              <w:rPr>
                <w:rStyle w:val="Hyperlink"/>
                <w:noProof/>
                <w:lang w:val="sr-Latn-CS"/>
              </w:rPr>
              <w:t>12.4</w:t>
            </w:r>
            <w:r w:rsidR="00365F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65F50" w:rsidRPr="00591299">
              <w:rPr>
                <w:rStyle w:val="Hyperlink"/>
                <w:noProof/>
                <w:lang w:val="sr-Latn-CS"/>
              </w:rPr>
              <w:t>Pakovanje proizvoda</w:t>
            </w:r>
            <w:r w:rsidR="00365F50">
              <w:rPr>
                <w:noProof/>
                <w:webHidden/>
              </w:rPr>
              <w:tab/>
            </w:r>
            <w:r w:rsidR="00365F50">
              <w:rPr>
                <w:noProof/>
                <w:webHidden/>
              </w:rPr>
              <w:fldChar w:fldCharType="begin"/>
            </w:r>
            <w:r w:rsidR="00365F50">
              <w:rPr>
                <w:noProof/>
                <w:webHidden/>
              </w:rPr>
              <w:instrText xml:space="preserve"> PAGEREF _Toc119324586 \h </w:instrText>
            </w:r>
            <w:r w:rsidR="00365F50">
              <w:rPr>
                <w:noProof/>
                <w:webHidden/>
              </w:rPr>
            </w:r>
            <w:r w:rsidR="00365F50">
              <w:rPr>
                <w:noProof/>
                <w:webHidden/>
              </w:rPr>
              <w:fldChar w:fldCharType="separate"/>
            </w:r>
            <w:r w:rsidR="00365F50">
              <w:rPr>
                <w:noProof/>
                <w:webHidden/>
              </w:rPr>
              <w:t>12</w:t>
            </w:r>
            <w:r w:rsidR="00365F50"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0" w:name="_Toc161771491"/>
      <w:bookmarkStart w:id="1" w:name="_Toc11932454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  <w:bookmarkEnd w:id="1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bookmarkStart w:id="3" w:name="_Toc11932454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  <w:bookmarkEnd w:id="3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4" w:name="_Toc161771493"/>
      <w:bookmarkStart w:id="5" w:name="_Toc119324544"/>
      <w:r>
        <w:rPr>
          <w:lang w:val="sr-Latn-CS"/>
        </w:rPr>
        <w:t>Reference</w:t>
      </w:r>
      <w:bookmarkEnd w:id="4"/>
      <w:bookmarkEnd w:id="5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6" w:name="_Toc161771494"/>
      <w:bookmarkStart w:id="7" w:name="_Toc119324545"/>
      <w:r>
        <w:rPr>
          <w:lang w:val="sr-Latn-CS"/>
        </w:rPr>
        <w:t>Pozicioniranje proizvoda</w:t>
      </w:r>
      <w:bookmarkEnd w:id="6"/>
      <w:bookmarkEnd w:id="7"/>
    </w:p>
    <w:p w:rsidR="00206E1F" w:rsidRPr="003372D3" w:rsidRDefault="003372D3" w:rsidP="003372D3">
      <w:pPr>
        <w:pStyle w:val="Heading2"/>
        <w:rPr>
          <w:lang w:val="sr-Latn-CS"/>
        </w:rPr>
      </w:pPr>
      <w:bookmarkStart w:id="8" w:name="_Toc161771495"/>
      <w:bookmarkStart w:id="9" w:name="_Toc119324546"/>
      <w:r>
        <w:rPr>
          <w:lang w:val="sr-Latn-CS"/>
        </w:rPr>
        <w:t>Poslovne mogućnosti</w:t>
      </w:r>
      <w:bookmarkEnd w:id="8"/>
      <w:bookmarkEnd w:id="9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496"/>
      <w:bookmarkStart w:id="11" w:name="_Toc119324547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0"/>
      <w:bookmarkEnd w:id="11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2" w:name="_Toc161771497"/>
      <w:bookmarkStart w:id="13" w:name="_Toc119324548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2"/>
      <w:bookmarkEnd w:id="13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4" w:name="_Toc161771498"/>
      <w:bookmarkStart w:id="15" w:name="_Toc119324549"/>
      <w:r>
        <w:rPr>
          <w:lang w:val="sr-Latn-CS"/>
        </w:rPr>
        <w:t>Opis korisnika</w:t>
      </w:r>
      <w:bookmarkEnd w:id="14"/>
      <w:bookmarkEnd w:id="15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6" w:name="_Toc161771499"/>
      <w:bookmarkStart w:id="17" w:name="_Toc119324550"/>
      <w:r>
        <w:rPr>
          <w:lang w:val="sr-Latn-CS"/>
        </w:rPr>
        <w:t>Opis potencijalnog tržišta</w:t>
      </w:r>
      <w:bookmarkEnd w:id="16"/>
      <w:bookmarkEnd w:id="17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0"/>
      <w:bookmarkStart w:id="19" w:name="_Toc119324551"/>
      <w:r>
        <w:rPr>
          <w:lang w:val="sr-Latn-CS"/>
        </w:rPr>
        <w:t>Profili korisnika</w:t>
      </w:r>
      <w:bookmarkEnd w:id="18"/>
      <w:bookmarkEnd w:id="19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0" w:name="_Toc161771501"/>
      <w:bookmarkStart w:id="21" w:name="_Toc119324552"/>
      <w:r>
        <w:rPr>
          <w:lang w:val="sr-Latn-CS"/>
        </w:rPr>
        <w:t>Opis okruženja</w:t>
      </w:r>
      <w:bookmarkEnd w:id="20"/>
      <w:bookmarkEnd w:id="21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2" w:name="_Toc161771502"/>
      <w:bookmarkStart w:id="23" w:name="_Toc119324553"/>
      <w:r>
        <w:rPr>
          <w:lang w:val="sr-Latn-CS"/>
        </w:rPr>
        <w:t>Osnovne potrebe korisnika</w:t>
      </w:r>
      <w:bookmarkEnd w:id="22"/>
      <w:bookmarkEnd w:id="23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4" w:name="_Toc161771503"/>
      <w:bookmarkStart w:id="25" w:name="_Toc119324554"/>
      <w:r>
        <w:rPr>
          <w:lang w:val="sr-Latn-CS"/>
        </w:rPr>
        <w:t>Alternative i konkurencija</w:t>
      </w:r>
      <w:bookmarkEnd w:id="24"/>
      <w:bookmarkEnd w:id="25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6" w:name="_Toc161771504"/>
      <w:bookmarkStart w:id="27" w:name="_Toc119324555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6"/>
      <w:bookmarkEnd w:id="27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8" w:name="_Toc161771505"/>
      <w:bookmarkStart w:id="29" w:name="_Toc11932455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8"/>
      <w:bookmarkEnd w:id="29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0" w:name="_Toc161771506"/>
      <w:bookmarkStart w:id="31" w:name="_Toc119324557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0"/>
      <w:bookmarkEnd w:id="31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2" w:name="_Toc161771507"/>
      <w:bookmarkStart w:id="33" w:name="_Toc119324558"/>
      <w:r>
        <w:rPr>
          <w:lang w:val="sr-Latn-CS"/>
        </w:rPr>
        <w:t>Pretpostavke i zavisnosti</w:t>
      </w:r>
      <w:bookmarkEnd w:id="32"/>
      <w:bookmarkEnd w:id="33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4" w:name="_Toc161771508"/>
      <w:bookmarkStart w:id="35" w:name="_Toc119324559"/>
      <w:r>
        <w:rPr>
          <w:lang w:val="sr-Latn-CS"/>
        </w:rPr>
        <w:t>Cena</w:t>
      </w:r>
      <w:bookmarkEnd w:id="34"/>
      <w:bookmarkEnd w:id="35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6" w:name="_Toc161771509"/>
      <w:bookmarkStart w:id="37" w:name="_Toc119324560"/>
      <w:r>
        <w:rPr>
          <w:lang w:val="sr-Latn-CS"/>
        </w:rPr>
        <w:t>Licenciranje i instalacija</w:t>
      </w:r>
      <w:bookmarkEnd w:id="36"/>
      <w:bookmarkEnd w:id="37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8" w:name="_Toc161771510"/>
      <w:bookmarkStart w:id="39" w:name="_Toc119324561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8"/>
      <w:bookmarkEnd w:id="39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1B7866" w:rsidRDefault="00254CBE" w:rsidP="001B7866">
      <w:pPr>
        <w:pStyle w:val="Heading2"/>
        <w:rPr>
          <w:lang w:val="sr-Latn-CS"/>
        </w:rPr>
      </w:pPr>
      <w:bookmarkStart w:id="40" w:name="_Toc161771511"/>
      <w:bookmarkStart w:id="41" w:name="_Toc119324562"/>
      <w:r w:rsidRPr="00254CBE">
        <w:rPr>
          <w:lang w:val="sr-Latn-CS"/>
        </w:rPr>
        <w:t>Prijavljivanje</w:t>
      </w:r>
      <w:r w:rsidR="001B7866">
        <w:rPr>
          <w:lang w:val="sr-Latn-CS"/>
        </w:rPr>
        <w:t xml:space="preserve"> </w:t>
      </w:r>
      <w:r w:rsidRPr="00254CBE">
        <w:rPr>
          <w:lang w:val="sr-Latn-CS"/>
        </w:rPr>
        <w:t xml:space="preserve"> na sistem</w:t>
      </w:r>
      <w:bookmarkEnd w:id="40"/>
      <w:bookmarkEnd w:id="41"/>
    </w:p>
    <w:p w:rsidR="001B7866" w:rsidRPr="001B7866" w:rsidRDefault="001B7866" w:rsidP="00470DBA">
      <w:pPr>
        <w:ind w:left="720"/>
        <w:rPr>
          <w:lang w:val="sr-Latn-CS"/>
        </w:rPr>
      </w:pPr>
      <w:r>
        <w:rPr>
          <w:lang w:val="sr-Latn-CS"/>
        </w:rPr>
        <w:t xml:space="preserve">Za administratora i čitaoca se mora obezbediti prijavljivanje na veb aplikaciju korišćenjem </w:t>
      </w:r>
      <w:r w:rsidR="00470DBA">
        <w:rPr>
          <w:lang w:val="sr-Latn-CS"/>
        </w:rPr>
        <w:t xml:space="preserve">email adrese </w:t>
      </w:r>
      <w:r>
        <w:rPr>
          <w:lang w:val="sr-Latn-CS"/>
        </w:rPr>
        <w:t>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i povratka lozinke.</w:t>
      </w:r>
    </w:p>
    <w:p w:rsidR="001B7866" w:rsidRPr="004013BE" w:rsidRDefault="001B7866" w:rsidP="001B7866">
      <w:pPr>
        <w:pStyle w:val="Heading2"/>
        <w:rPr>
          <w:color w:val="000000" w:themeColor="text1"/>
          <w:lang w:val="sr-Latn-CS"/>
        </w:rPr>
      </w:pPr>
      <w:bookmarkStart w:id="42" w:name="_Toc119324563"/>
      <w:r>
        <w:rPr>
          <w:lang w:val="sr-Latn-CS"/>
        </w:rPr>
        <w:t>Registracija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001B7866">
        <w:rPr>
          <w:rFonts w:ascii="Times New Roman" w:hAnsi="Times New Roman" w:cs="Times New Roman"/>
          <w:lang w:val="sr-Latn-CS"/>
        </w:rPr>
        <w:t>na sistem</w:t>
      </w:r>
      <w:bookmarkEnd w:id="42"/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</w:p>
    <w:p w:rsidR="005613E4" w:rsidRPr="001B7866" w:rsidRDefault="0051058B" w:rsidP="006C52D1">
      <w:pPr>
        <w:pStyle w:val="BodyText"/>
        <w:rPr>
          <w:lang w:val="sr-Latn-BA"/>
        </w:rPr>
      </w:pPr>
      <w:r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  <w:r w:rsidR="001B7866">
        <w:rPr>
          <w:color w:val="000000" w:themeColor="text1"/>
          <w:lang w:val="sr-Latn-CS"/>
        </w:rPr>
        <w:t xml:space="preserve"> </w:t>
      </w:r>
      <w:r w:rsidR="006C52D1">
        <w:rPr>
          <w:color w:val="000000" w:themeColor="text1"/>
          <w:lang w:val="sr-Latn-CS"/>
        </w:rPr>
        <w:t>Takođe je potrebno uneti puno ime i postaviti šifru koju će korisnik koristiti.</w:t>
      </w:r>
    </w:p>
    <w:p w:rsidR="002A5E27" w:rsidRPr="003372D3" w:rsidRDefault="00000360" w:rsidP="006C52D1">
      <w:pPr>
        <w:pStyle w:val="Heading2"/>
        <w:rPr>
          <w:lang w:val="sr-Latn-CS"/>
        </w:rPr>
      </w:pPr>
      <w:bookmarkStart w:id="43" w:name="_Toc161771512"/>
      <w:bookmarkStart w:id="44" w:name="_Toc119324564"/>
      <w:r>
        <w:rPr>
          <w:lang w:val="sr-Latn-CS"/>
        </w:rPr>
        <w:t>P</w:t>
      </w:r>
      <w:r w:rsidR="002A5E27" w:rsidRPr="00254CBE">
        <w:rPr>
          <w:lang w:val="sr-Latn-CS"/>
        </w:rPr>
        <w:t xml:space="preserve">rikaz i ažuriranje podataka o </w:t>
      </w:r>
      <w:bookmarkEnd w:id="43"/>
      <w:r w:rsidR="00C1598C">
        <w:rPr>
          <w:lang w:val="sr-Latn-CS"/>
        </w:rPr>
        <w:t>čitaocu</w:t>
      </w:r>
      <w:bookmarkEnd w:id="44"/>
    </w:p>
    <w:p w:rsidR="002A5E27" w:rsidRPr="003372D3" w:rsidRDefault="00C1598C" w:rsidP="00000360">
      <w:pPr>
        <w:pStyle w:val="BodyText"/>
        <w:rPr>
          <w:lang w:val="sr-Latn-CS"/>
        </w:rPr>
      </w:pPr>
      <w:r>
        <w:rPr>
          <w:lang w:val="sr-Latn-CS"/>
        </w:rPr>
        <w:t xml:space="preserve">Prilikom </w:t>
      </w:r>
      <w:r w:rsidR="00000360">
        <w:rPr>
          <w:lang w:val="sr-Latn-CS"/>
        </w:rPr>
        <w:t xml:space="preserve">registracije </w:t>
      </w:r>
      <w:r>
        <w:rPr>
          <w:lang w:val="sr-Latn-CS"/>
        </w:rPr>
        <w:t>na</w:t>
      </w:r>
      <w:r w:rsidR="00FF15AD">
        <w:rPr>
          <w:lang w:val="sr-Latn-CS"/>
        </w:rPr>
        <w:t xml:space="preserve"> sistem korisnik unosi </w:t>
      </w:r>
      <w:r w:rsidR="006C52D1">
        <w:rPr>
          <w:lang w:val="sr-Latn-CS"/>
        </w:rPr>
        <w:t xml:space="preserve">puno ime, email adresu </w:t>
      </w:r>
      <w:r>
        <w:rPr>
          <w:lang w:val="sr-Latn-CS"/>
        </w:rPr>
        <w:t>i postavlja šifru svog profila. Nakon autentikacije email adrese ima pristup</w:t>
      </w:r>
      <w:r w:rsidR="00000360">
        <w:rPr>
          <w:lang w:val="sr-Latn-CS"/>
        </w:rPr>
        <w:t xml:space="preserve"> i mogućnost ažuriranja  prvobitno unetih</w:t>
      </w:r>
      <w:r>
        <w:rPr>
          <w:lang w:val="sr-Latn-CS"/>
        </w:rPr>
        <w:t xml:space="preserve"> poda</w:t>
      </w:r>
      <w:r w:rsidR="00000360">
        <w:rPr>
          <w:lang w:val="sr-Latn-CS"/>
        </w:rPr>
        <w:t>taka</w:t>
      </w:r>
      <w:r>
        <w:rPr>
          <w:lang w:val="sr-Latn-CS"/>
        </w:rPr>
        <w:t xml:space="preserve"> </w:t>
      </w:r>
      <w:r w:rsidR="003F2C90">
        <w:rPr>
          <w:lang w:val="sr-Latn-CS"/>
        </w:rPr>
        <w:t>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5" w:name="_Toc161771513"/>
      <w:bookmarkStart w:id="46" w:name="_Toc119324565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5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6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7" w:name="_Toc119324566"/>
      <w:r>
        <w:rPr>
          <w:lang w:val="sr-Latn-CS"/>
        </w:rPr>
        <w:t>Podnošenje zahteva za dodavanje knjiga</w:t>
      </w:r>
      <w:bookmarkEnd w:id="47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8" w:name="_Toc119324567"/>
      <w:r>
        <w:rPr>
          <w:lang w:val="sr-Latn-CS"/>
        </w:rPr>
        <w:t>Odobravanje zahteva za dodavanje knjiga</w:t>
      </w:r>
      <w:bookmarkEnd w:id="48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F02297" w:rsidRDefault="00C1598C" w:rsidP="00F02297">
      <w:pPr>
        <w:pStyle w:val="Heading2"/>
        <w:rPr>
          <w:lang w:val="sr-Latn-CS"/>
        </w:rPr>
      </w:pPr>
      <w:bookmarkStart w:id="49" w:name="_Toc119324568"/>
      <w:r>
        <w:rPr>
          <w:lang w:val="sr-Latn-CS"/>
        </w:rPr>
        <w:t>Dodavanje knjiga</w:t>
      </w:r>
      <w:bookmarkStart w:id="50" w:name="_Toc161771518"/>
      <w:bookmarkEnd w:id="49"/>
      <w:r w:rsidR="00C02207">
        <w:rPr>
          <w:lang w:val="sr-Latn-CS"/>
        </w:rPr>
        <w:t xml:space="preserve"> </w:t>
      </w:r>
    </w:p>
    <w:p w:rsidR="00F02297" w:rsidRPr="00F02297" w:rsidRDefault="00F0229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dodavanja knjiga na listu koja se prikazuje na glavnoj stranici, bez prethodno </w:t>
      </w:r>
      <w:r>
        <w:rPr>
          <w:lang w:val="sr-Latn-CS"/>
        </w:rPr>
        <w:lastRenderedPageBreak/>
        <w:t>podnešenog zahteva.</w:t>
      </w:r>
    </w:p>
    <w:p w:rsidR="00F02297" w:rsidRPr="00F02297" w:rsidRDefault="00F02297" w:rsidP="00F02297">
      <w:pPr>
        <w:pStyle w:val="Heading2"/>
        <w:rPr>
          <w:lang w:val="sr-Latn-CS"/>
        </w:rPr>
      </w:pPr>
      <w:bookmarkStart w:id="51" w:name="_Toc119324569"/>
      <w:r>
        <w:rPr>
          <w:lang w:val="sr-Latn-CS"/>
        </w:rPr>
        <w:t>Prikaz liste čitalaca</w:t>
      </w:r>
      <w:bookmarkEnd w:id="51"/>
    </w:p>
    <w:p w:rsidR="00F02297" w:rsidRPr="00C02207" w:rsidRDefault="00C0220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</w:t>
      </w:r>
      <w:r w:rsidR="00F02297">
        <w:rPr>
          <w:lang w:val="sr-Latn-CS"/>
        </w:rPr>
        <w:t>da pristupi listi registrovanih korisnika.</w:t>
      </w:r>
    </w:p>
    <w:p w:rsidR="00C02207" w:rsidRDefault="00C02207" w:rsidP="00C02207">
      <w:pPr>
        <w:pStyle w:val="Heading2"/>
        <w:rPr>
          <w:lang w:val="sr-Latn-CS"/>
        </w:rPr>
      </w:pPr>
      <w:bookmarkStart w:id="52" w:name="_Toc119324570"/>
      <w:r>
        <w:rPr>
          <w:lang w:val="sr-Latn-CS"/>
        </w:rPr>
        <w:t>Recenzija i komentarisanje knjiga</w:t>
      </w:r>
      <w:bookmarkEnd w:id="52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3" w:name="_Toc119324571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3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4" w:name="_Toc119324572"/>
      <w:r>
        <w:rPr>
          <w:lang w:val="sr-Latn-CS"/>
        </w:rPr>
        <w:t>Dodavanje</w:t>
      </w:r>
      <w:r w:rsidR="00EF403C">
        <w:rPr>
          <w:lang w:val="sr-Latn-CS"/>
        </w:rPr>
        <w:t>, uklanjanje i prikaz</w:t>
      </w:r>
      <w:r>
        <w:rPr>
          <w:lang w:val="sr-Latn-CS"/>
        </w:rPr>
        <w:t xml:space="preserve"> na listu za čitanje</w:t>
      </w:r>
      <w:bookmarkEnd w:id="54"/>
      <w:r>
        <w:rPr>
          <w:lang w:val="sr-Latn-CS"/>
        </w:rPr>
        <w:t xml:space="preserve"> </w:t>
      </w:r>
    </w:p>
    <w:p w:rsidR="00C02207" w:rsidRDefault="00C02207" w:rsidP="00EF403C">
      <w:pPr>
        <w:ind w:left="720"/>
        <w:rPr>
          <w:lang w:val="sr-Latn-CS"/>
        </w:rPr>
      </w:pPr>
      <w:r>
        <w:rPr>
          <w:lang w:val="sr-Latn-CS"/>
        </w:rPr>
        <w:t xml:space="preserve">Administrator i čitalac imaju mogućnost </w:t>
      </w:r>
      <w:r w:rsidR="00EF403C">
        <w:rPr>
          <w:lang w:val="sr-Latn-CS"/>
        </w:rPr>
        <w:t>prikza</w:t>
      </w:r>
      <w:bookmarkStart w:id="55" w:name="_GoBack"/>
      <w:bookmarkEnd w:id="55"/>
      <w:r w:rsidR="00EF403C">
        <w:rPr>
          <w:lang w:val="sr-Latn-CS"/>
        </w:rPr>
        <w:t xml:space="preserve">, </w:t>
      </w:r>
      <w:r>
        <w:rPr>
          <w:lang w:val="sr-Latn-CS"/>
        </w:rPr>
        <w:t xml:space="preserve">dodavanja </w:t>
      </w:r>
      <w:r w:rsidR="00EF403C">
        <w:rPr>
          <w:lang w:val="sr-Latn-CS"/>
        </w:rPr>
        <w:t>i uklanjanja knjiga sa liste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6" w:name="_Toc119324573"/>
      <w:r>
        <w:rPr>
          <w:lang w:val="sr-Latn-CS"/>
        </w:rPr>
        <w:t>Statistički prikaz čitanja</w:t>
      </w:r>
      <w:bookmarkEnd w:id="56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7" w:name="_Toc119324574"/>
      <w:r w:rsidRPr="001977D0">
        <w:rPr>
          <w:lang w:val="sr-Latn-CS"/>
        </w:rPr>
        <w:t>Ograničenja</w:t>
      </w:r>
      <w:bookmarkEnd w:id="50"/>
      <w:bookmarkEnd w:id="57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8" w:name="_Toc161771519"/>
      <w:bookmarkStart w:id="59" w:name="_Toc119324575"/>
      <w:r>
        <w:rPr>
          <w:lang w:val="sr-Latn-CS"/>
        </w:rPr>
        <w:t>Zahtevi u pogledu kvaliteta</w:t>
      </w:r>
      <w:bookmarkEnd w:id="58"/>
      <w:bookmarkEnd w:id="59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60" w:name="_Toc161771520"/>
      <w:bookmarkStart w:id="61" w:name="_Toc119324576"/>
      <w:r>
        <w:rPr>
          <w:lang w:val="sr-Latn-CS"/>
        </w:rPr>
        <w:t>Prioritet funkcionalnosti</w:t>
      </w:r>
      <w:bookmarkEnd w:id="60"/>
      <w:bookmarkEnd w:id="61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1B7866" w:rsidRPr="004013BE" w:rsidRDefault="001B7866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Registracija na sistem</w:t>
      </w:r>
    </w:p>
    <w:p w:rsidR="00B60B40" w:rsidRPr="00B60B40" w:rsidRDefault="00B60B40" w:rsidP="001B7866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</w:t>
      </w:r>
      <w:r>
        <w:rPr>
          <w:lang w:val="sr-Latn-CS"/>
        </w:rPr>
        <w:t>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Unos, prikaz i ažuriran</w:t>
      </w:r>
      <w:r>
        <w:rPr>
          <w:lang w:val="sr-Latn-CS"/>
        </w:rPr>
        <w:t>je osnovnih podataka o čitaocu</w:t>
      </w:r>
    </w:p>
    <w:p w:rsidR="00365F50" w:rsidRDefault="00365F5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Prikaz liste čitalaca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2" w:name="_Toc161771521"/>
      <w:bookmarkStart w:id="63" w:name="_Toc119324577"/>
      <w:r>
        <w:rPr>
          <w:lang w:val="sr-Latn-CS"/>
        </w:rPr>
        <w:t>Nefunkcionalni zahtevi</w:t>
      </w:r>
      <w:bookmarkEnd w:id="62"/>
      <w:bookmarkEnd w:id="63"/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2"/>
      <w:bookmarkStart w:id="65" w:name="_Toc119324578"/>
      <w:r>
        <w:rPr>
          <w:lang w:val="sr-Latn-CS"/>
        </w:rPr>
        <w:t>Zahtevi u pogledu standardizacije</w:t>
      </w:r>
      <w:bookmarkEnd w:id="64"/>
      <w:bookmarkEnd w:id="65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6" w:name="_Toc161771523"/>
      <w:bookmarkStart w:id="67" w:name="_Toc119324579"/>
      <w:r>
        <w:rPr>
          <w:lang w:val="sr-Latn-CS"/>
        </w:rPr>
        <w:t>Sistemski zahtevi</w:t>
      </w:r>
      <w:bookmarkEnd w:id="66"/>
      <w:bookmarkEnd w:id="67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8" w:name="_Toc161771524"/>
      <w:bookmarkStart w:id="69" w:name="_Toc119324580"/>
      <w:r>
        <w:rPr>
          <w:lang w:val="sr-Latn-CS"/>
        </w:rPr>
        <w:t>Zahtevi u pogledu performansi</w:t>
      </w:r>
      <w:bookmarkEnd w:id="68"/>
      <w:bookmarkEnd w:id="69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0" w:name="_Toc161771525"/>
      <w:bookmarkStart w:id="71" w:name="_Toc119324581"/>
      <w:r>
        <w:rPr>
          <w:lang w:val="sr-Latn-CS"/>
        </w:rPr>
        <w:t>Zahtevi u pogledu okruženja</w:t>
      </w:r>
      <w:bookmarkEnd w:id="70"/>
      <w:bookmarkEnd w:id="71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2" w:name="_Toc161771526"/>
      <w:bookmarkStart w:id="73" w:name="_Toc119324582"/>
      <w:r w:rsidRPr="00AB31D5">
        <w:rPr>
          <w:lang w:val="sr-Latn-CS"/>
        </w:rPr>
        <w:t>Dokumentacija</w:t>
      </w:r>
      <w:bookmarkEnd w:id="72"/>
      <w:bookmarkEnd w:id="73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4" w:name="_Toc161771527"/>
      <w:bookmarkStart w:id="75" w:name="_Toc119324583"/>
      <w:r>
        <w:rPr>
          <w:lang w:val="sr-Latn-CS"/>
        </w:rPr>
        <w:t>Korisničko uputstvo</w:t>
      </w:r>
      <w:bookmarkEnd w:id="74"/>
      <w:bookmarkEnd w:id="7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6" w:name="_Toc161771528"/>
      <w:bookmarkStart w:id="77" w:name="_Toc119324584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6"/>
      <w:bookmarkEnd w:id="77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8" w:name="_Toc161771529"/>
      <w:bookmarkStart w:id="79" w:name="_Toc119324585"/>
      <w:r>
        <w:rPr>
          <w:lang w:val="sr-Latn-CS"/>
        </w:rPr>
        <w:t>Uputstvo za instalaciju i konfigurisanje</w:t>
      </w:r>
      <w:bookmarkEnd w:id="78"/>
      <w:bookmarkEnd w:id="79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80" w:name="_Toc161771530"/>
      <w:bookmarkStart w:id="81" w:name="_Toc119324586"/>
      <w:r>
        <w:rPr>
          <w:lang w:val="sr-Latn-CS"/>
        </w:rPr>
        <w:t>Pakovanje proizvoda</w:t>
      </w:r>
      <w:bookmarkEnd w:id="80"/>
      <w:bookmarkEnd w:id="81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33" w:rsidRDefault="00922A33">
      <w:r>
        <w:separator/>
      </w:r>
    </w:p>
  </w:endnote>
  <w:endnote w:type="continuationSeparator" w:id="0">
    <w:p w:rsidR="00922A33" w:rsidRDefault="0092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F403C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F403C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33" w:rsidRDefault="00922A33">
      <w:r>
        <w:separator/>
      </w:r>
    </w:p>
  </w:footnote>
  <w:footnote w:type="continuationSeparator" w:id="0">
    <w:p w:rsidR="00922A33" w:rsidRDefault="00922A33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 xml:space="preserve">To </w:t>
      </w:r>
      <w:r>
        <w:rPr>
          <w:lang w:val="sr-Latn-BA"/>
        </w:rPr>
        <w:t>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00360"/>
    <w:rsid w:val="00002EC2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B7866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A7F30"/>
    <w:rsid w:val="002D5541"/>
    <w:rsid w:val="0032366D"/>
    <w:rsid w:val="003336AE"/>
    <w:rsid w:val="003356F6"/>
    <w:rsid w:val="003372D3"/>
    <w:rsid w:val="00347321"/>
    <w:rsid w:val="003579DA"/>
    <w:rsid w:val="00365F50"/>
    <w:rsid w:val="003860D3"/>
    <w:rsid w:val="0039103B"/>
    <w:rsid w:val="003B1702"/>
    <w:rsid w:val="003D0C74"/>
    <w:rsid w:val="003F2C90"/>
    <w:rsid w:val="004009C9"/>
    <w:rsid w:val="004013BE"/>
    <w:rsid w:val="00410F5F"/>
    <w:rsid w:val="004115C5"/>
    <w:rsid w:val="004357FE"/>
    <w:rsid w:val="00437F74"/>
    <w:rsid w:val="00445A8C"/>
    <w:rsid w:val="00470DBA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01629"/>
    <w:rsid w:val="00607613"/>
    <w:rsid w:val="00631C6F"/>
    <w:rsid w:val="0063291D"/>
    <w:rsid w:val="0063574A"/>
    <w:rsid w:val="0069445A"/>
    <w:rsid w:val="006C52D1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043BA"/>
    <w:rsid w:val="00872D14"/>
    <w:rsid w:val="00886668"/>
    <w:rsid w:val="008C293A"/>
    <w:rsid w:val="008D40CE"/>
    <w:rsid w:val="009029D5"/>
    <w:rsid w:val="009075F6"/>
    <w:rsid w:val="00922A33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96340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EF403C"/>
    <w:rsid w:val="00F02297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565A-A324-4213-9F5B-4B32C46D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180</TotalTime>
  <Pages>12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18</cp:revision>
  <cp:lastPrinted>1900-12-31T23:00:00Z</cp:lastPrinted>
  <dcterms:created xsi:type="dcterms:W3CDTF">2022-10-28T23:20:00Z</dcterms:created>
  <dcterms:modified xsi:type="dcterms:W3CDTF">2022-11-16T13:35:00Z</dcterms:modified>
</cp:coreProperties>
</file>