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ADVERTISING BANNERS</w:t>
      </w:r>
    </w:p>
    <w:p>
      <w:pPr>
        <w:jc w:val="center"/>
      </w:pPr>
      <w:r>
        <w:rPr>
          <w:i/>
          <w:sz w:val="24"/>
        </w:rPr>
        <w:t>Types, descriptions and examples</w:t>
      </w:r>
    </w:p>
    <w:p>
      <w:pPr>
        <w:jc w:val="center"/>
      </w:pPr>
      <w:r>
        <w:rPr>
          <w:b/>
        </w:rPr>
        <w:t>Activity in English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Type of advertising banner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Example / visual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Rectangular Banner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6466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6466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 banner promoting a pair of Nike shoes.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Leaderboard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3880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3880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 Coca-Cola promotion at the top of a website.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Robapáginas (Medium Rectangle)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0485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An Amazon advertisement between news articles.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Skyscraper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1920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 vertical advertisement for a new movie.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Interstitial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11231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12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 full-screen advertisement for a new smartphone.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Reminder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0485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An online store reminding a user about shoes they viewed.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0485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 floating discount banner offering 20% off.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Skin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1123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12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 movie advertisement covering the sides and background of a website.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Rich Media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0485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An interactive car advertisement with a video and buttons.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b/>
                <w:sz w:val="20"/>
              </w:rPr>
              <w:t>Advertorial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0485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vAlign w:val="center"/>
          </w:tcPr>
          <w:p>
            <w:r>
              <w:rPr>
                <w:sz w:val="18"/>
              </w:rPr>
              <w:t>A sponsored article about the benefits of a skincare product.</w:t>
            </w:r>
          </w:p>
        </w:tc>
      </w:tr>
    </w:tbl>
    <w:p/>
    <w:p>
      <w:r>
        <w:rPr>
          <w:b/>
        </w:rPr>
        <w:t xml:space="preserve">Note: </w:t>
      </w:r>
      <w:r>
        <w:rPr>
          <w:sz w:val="18"/>
        </w:rPr>
        <w:t>The banner types and descriptions follow the attached reference document. The images are simple illustrative examples created for the activity.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