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0F2C4C"/>
          <w:sz w:val="40"/>
          <w:szCs w:val="40"/>
        </w:rPr>
        <w:t xml:space="preserve">VendorProof HOA</w:t>
      </w:r>
    </w:p>
    <w:p>
      <w:pPr>
        <w:spacing w:after="260"/>
      </w:pPr>
      <w:r>
        <w:rPr>
          <w:color w:val="4A5568"/>
          <w:sz w:val="21"/>
          <w:szCs w:val="21"/>
        </w:rPr>
        <w:t xml:space="preserve">Florida Pilot Outreach Kit — ready-to-send materials for the Days 8–14 outreach sprint</w:t>
      </w:r>
    </w:p>
    <w:p>
      <w:pPr>
        <w:pBdr>
          <w:bottom w:val="single" w:color="D9E2EC" w:sz="6"/>
        </w:pBdr>
        <w:spacing w:after="200"/>
      </w:pPr>
      <w:r>
        <w:t xml:space="preserve"/>
      </w:r>
    </w:p>
    <w:p>
      <w:pPr>
        <w:pStyle w:val="Heading1"/>
        <w:spacing w:after="140" w:before="320"/>
      </w:pPr>
      <w:r>
        <w:rPr>
          <w:b/>
          <w:bCs/>
          <w:color w:val="0F2C4C"/>
          <w:sz w:val="28"/>
          <w:szCs w:val="28"/>
        </w:rPr>
        <w:t xml:space="preserve">One-Sentence Pitch</w:t>
      </w:r>
    </w:p>
    <w:p>
      <w:pPr>
        <w:spacing w:after="120" w:line="280"/>
      </w:pPr>
      <w:r>
        <w:rPr>
          <w:b w:val="false"/>
          <w:bCs w:val="false"/>
          <w:i/>
          <w:iCs/>
          <w:color w:val="1A202C"/>
          <w:sz w:val="21"/>
          <w:szCs w:val="21"/>
        </w:rPr>
        <w:t xml:space="preserve">VendorProof HOA helps Florida property managers collect contractor progress photos, track project milestones, compare billing against approved budgets, and export board-ready reports in minutes.</w:t>
      </w:r>
    </w:p>
    <w:p>
      <w:pPr>
        <w:pStyle w:val="Heading1"/>
        <w:spacing w:after="140" w:before="320"/>
      </w:pPr>
      <w:r>
        <w:rPr>
          <w:b/>
          <w:bCs/>
          <w:color w:val="0F2C4C"/>
          <w:sz w:val="28"/>
          <w:szCs w:val="28"/>
        </w:rPr>
        <w:t xml:space="preserve">1. Outreach Email</w:t>
      </w:r>
    </w:p>
    <w:p>
      <w:pPr>
        <w:spacing w:after="40" w:before="60"/>
      </w:pPr>
      <w:r>
        <w:rPr>
          <w:b/>
          <w:bCs/>
          <w:caps/>
          <w:color w:val="4A5568"/>
          <w:sz w:val="19"/>
          <w:szCs w:val="19"/>
        </w:rPr>
        <w:t xml:space="preserve">Subject</w:t>
      </w:r>
    </w:p>
    <w:p>
      <w:pPr>
        <w:spacing w:after="120" w:line="280"/>
      </w:pPr>
      <w:r>
        <w:rPr>
          <w:b w:val="false"/>
          <w:bCs w:val="false"/>
          <w:i w:val="false"/>
          <w:iCs w:val="false"/>
          <w:color w:val="1A202C"/>
          <w:sz w:val="21"/>
          <w:szCs w:val="21"/>
        </w:rPr>
        <w:t xml:space="preserve">Pilot for HOA contractor progress reporting</w:t>
      </w:r>
    </w:p>
    <w:p>
      <w:pPr>
        <w:spacing w:after="40" w:before="60"/>
      </w:pPr>
      <w:r>
        <w:rPr>
          <w:b/>
          <w:bCs/>
          <w:caps/>
          <w:color w:val="4A5568"/>
          <w:sz w:val="19"/>
          <w:szCs w:val="19"/>
        </w:rPr>
        <w:t xml:space="preserve">Body</w:t>
      </w:r>
    </w:p>
    <w:p>
      <w:pPr>
        <w:spacing w:after="120" w:line="280"/>
      </w:pPr>
      <w:r>
        <w:rPr>
          <w:b w:val="false"/>
          <w:bCs w:val="false"/>
          <w:i w:val="false"/>
          <w:iCs w:val="false"/>
          <w:color w:val="1A202C"/>
          <w:sz w:val="21"/>
          <w:szCs w:val="21"/>
        </w:rPr>
        <w:t xml:space="preserve">Hi [Name],</w:t>
      </w:r>
    </w:p>
    <w:p>
      <w:pPr>
        <w:spacing w:after="120" w:line="280"/>
      </w:pPr>
      <w:r>
        <w:rPr>
          <w:b w:val="false"/>
          <w:bCs w:val="false"/>
          <w:i w:val="false"/>
          <w:iCs w:val="false"/>
          <w:color w:val="1A202C"/>
          <w:sz w:val="21"/>
          <w:szCs w:val="21"/>
        </w:rPr>
        <w:t xml:space="preserve">I'm working on a simple tool for Florida HOA and condo property managers who need cleaner contractor progress documentation before approving invoices.</w:t>
      </w:r>
    </w:p>
    <w:p>
      <w:pPr>
        <w:spacing w:after="120" w:line="280"/>
      </w:pPr>
      <w:r>
        <w:rPr>
          <w:b w:val="false"/>
          <w:bCs w:val="false"/>
          <w:i w:val="false"/>
          <w:iCs w:val="false"/>
          <w:color w:val="1A202C"/>
          <w:sz w:val="21"/>
          <w:szCs w:val="21"/>
        </w:rPr>
        <w:t xml:space="preserve">The idea is straightforward: the manager creates a project budget and milestones, the contractor receives a no-login upload link, and the system collects progress photos, notes, invoices, and budget status into a board-ready report.</w:t>
      </w:r>
    </w:p>
    <w:p>
      <w:pPr>
        <w:spacing w:after="120" w:line="280"/>
      </w:pPr>
      <w:r>
        <w:rPr>
          <w:b w:val="false"/>
          <w:bCs w:val="false"/>
          <w:i w:val="false"/>
          <w:iCs w:val="false"/>
          <w:color w:val="1A202C"/>
          <w:sz w:val="21"/>
          <w:szCs w:val="21"/>
        </w:rPr>
        <w:t xml:space="preserve">I'm looking for a few Florida management companies to test this on one active project, such as sidewalk repair, paving, painting, pressure washing, drainage, roofing, or pool work.</w:t>
      </w:r>
    </w:p>
    <w:p>
      <w:pPr>
        <w:spacing w:after="120" w:line="280"/>
      </w:pPr>
      <w:r>
        <w:rPr>
          <w:b w:val="false"/>
          <w:bCs w:val="false"/>
          <w:i w:val="false"/>
          <w:iCs w:val="false"/>
          <w:color w:val="1A202C"/>
          <w:sz w:val="21"/>
          <w:szCs w:val="21"/>
        </w:rPr>
        <w:t xml:space="preserve">The goal is to reduce phone chasing, organize vendor proof, and make board updates easier.</w:t>
      </w:r>
    </w:p>
    <w:p>
      <w:pPr>
        <w:spacing w:after="120" w:line="280"/>
      </w:pPr>
      <w:r>
        <w:rPr>
          <w:b w:val="false"/>
          <w:bCs w:val="false"/>
          <w:i w:val="false"/>
          <w:iCs w:val="false"/>
          <w:color w:val="1A202C"/>
          <w:sz w:val="21"/>
          <w:szCs w:val="21"/>
        </w:rPr>
        <w:t xml:space="preserve">Would you be open to a quick 15-minute conversation to see if this would help your managers?</w:t>
      </w:r>
    </w:p>
    <w:p>
      <w:pPr>
        <w:spacing w:after="120" w:line="280"/>
      </w:pPr>
      <w:r>
        <w:rPr>
          <w:b w:val="false"/>
          <w:bCs w:val="false"/>
          <w:i w:val="false"/>
          <w:iCs w:val="false"/>
          <w:color w:val="1A202C"/>
          <w:sz w:val="21"/>
          <w:szCs w:val="21"/>
        </w:rPr>
        <w:t xml:space="preserve">Best,
[Your Name]</w:t>
      </w:r>
    </w:p>
    <w:p>
      <w:pPr>
        <w:pStyle w:val="Heading1"/>
        <w:spacing w:after="140" w:before="320"/>
      </w:pPr>
      <w:r>
        <w:rPr>
          <w:b/>
          <w:bCs/>
          <w:color w:val="0F2C4C"/>
          <w:sz w:val="28"/>
          <w:szCs w:val="28"/>
        </w:rPr>
        <w:t xml:space="preserve">2. LinkedIn / Facebook Post</w:t>
      </w:r>
    </w:p>
    <w:p>
      <w:pPr>
        <w:spacing w:after="120" w:line="280"/>
      </w:pPr>
      <w:r>
        <w:rPr>
          <w:b w:val="false"/>
          <w:bCs w:val="false"/>
          <w:i w:val="false"/>
          <w:iCs w:val="false"/>
          <w:color w:val="1A202C"/>
          <w:sz w:val="21"/>
          <w:szCs w:val="21"/>
        </w:rPr>
        <w:t xml:space="preserve">Florida HOA and condo managers: how are you currently proving contractor progress before approving invoices?</w:t>
      </w:r>
    </w:p>
    <w:p>
      <w:pPr>
        <w:spacing w:after="120" w:line="280"/>
      </w:pPr>
      <w:r>
        <w:rPr>
          <w:b w:val="false"/>
          <w:bCs w:val="false"/>
          <w:i w:val="false"/>
          <w:iCs w:val="false"/>
          <w:color w:val="1A202C"/>
          <w:sz w:val="21"/>
          <w:szCs w:val="21"/>
        </w:rPr>
        <w:t xml:space="preserve">I'm building a simple vendor progress reporting tool for community association projects.</w:t>
      </w:r>
    </w:p>
    <w:p>
      <w:pPr>
        <w:spacing w:after="120" w:line="280"/>
      </w:pPr>
      <w:r>
        <w:rPr>
          <w:b w:val="false"/>
          <w:bCs w:val="false"/>
          <w:i w:val="false"/>
          <w:iCs w:val="false"/>
          <w:color w:val="1A202C"/>
          <w:sz w:val="21"/>
          <w:szCs w:val="21"/>
        </w:rPr>
        <w:t xml:space="preserve">The contractor gets a no-login upload link, submits photos/notes/invoices, and the manager gets a clean board-ready report showing milestone progress, budget approved, amount billed, and open issues.</w:t>
      </w:r>
    </w:p>
    <w:p>
      <w:pPr>
        <w:spacing w:after="120" w:line="280"/>
      </w:pPr>
      <w:r>
        <w:rPr>
          <w:b w:val="false"/>
          <w:bCs w:val="false"/>
          <w:i w:val="false"/>
          <w:iCs w:val="false"/>
          <w:color w:val="1A202C"/>
          <w:sz w:val="21"/>
          <w:szCs w:val="21"/>
        </w:rPr>
        <w:t xml:space="preserve">I'm looking for a few Florida property management companies to test this on real projects like paving, sidewalk repair, pressure washing, painting, drainage, pool work, or roofing.</w:t>
      </w:r>
    </w:p>
    <w:p>
      <w:pPr>
        <w:spacing w:after="120" w:line="280"/>
      </w:pPr>
      <w:r>
        <w:rPr>
          <w:b w:val="false"/>
          <w:bCs w:val="false"/>
          <w:i w:val="false"/>
          <w:iCs w:val="false"/>
          <w:color w:val="1A202C"/>
          <w:sz w:val="21"/>
          <w:szCs w:val="21"/>
        </w:rPr>
        <w:t xml:space="preserve">Comment “pilot” or message me if you'd like to see the sample report.</w:t>
      </w:r>
    </w:p>
    <w:p>
      <w:pPr>
        <w:pStyle w:val="Heading1"/>
        <w:spacing w:after="140" w:before="320"/>
      </w:pPr>
      <w:r>
        <w:rPr>
          <w:b/>
          <w:bCs/>
          <w:color w:val="0F2C4C"/>
          <w:sz w:val="28"/>
          <w:szCs w:val="28"/>
        </w:rPr>
        <w:t xml:space="preserve">3. Sales Call — Discovery Questions</w:t>
      </w:r>
    </w:p>
    <w:p>
      <w:pPr>
        <w:spacing w:after="120" w:line="280"/>
      </w:pPr>
      <w:r>
        <w:rPr>
          <w:b w:val="false"/>
          <w:bCs w:val="false"/>
          <w:i/>
          <w:iCs/>
          <w:color w:val="1A202C"/>
          <w:sz w:val="21"/>
          <w:szCs w:val="21"/>
        </w:rPr>
        <w:t xml:space="preserve">Use the first calls for discovery, not hard selling.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202C"/>
          <w:sz w:val="21"/>
          <w:szCs w:val="21"/>
        </w:rPr>
        <w:t xml:space="preserve">How do you currently collect progress photos from contractors?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202C"/>
          <w:sz w:val="21"/>
          <w:szCs w:val="21"/>
        </w:rPr>
        <w:t xml:space="preserve">What happens when a contractor invoices before the board feels the work is complete?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202C"/>
          <w:sz w:val="21"/>
          <w:szCs w:val="21"/>
        </w:rPr>
        <w:t xml:space="preserve">How do you prepare project updates for board meetings?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202C"/>
          <w:sz w:val="21"/>
          <w:szCs w:val="21"/>
        </w:rPr>
        <w:t xml:space="preserve">Where do photos, invoices, contracts, and change orders live today?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202C"/>
          <w:sz w:val="21"/>
          <w:szCs w:val="21"/>
        </w:rPr>
        <w:t xml:space="preserve">How much time does your team spend chasing vendor updates?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202C"/>
          <w:sz w:val="21"/>
          <w:szCs w:val="21"/>
        </w:rPr>
        <w:t xml:space="preserve">Which projects create the most board frustration?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202C"/>
          <w:sz w:val="21"/>
          <w:szCs w:val="21"/>
        </w:rPr>
        <w:t xml:space="preserve">Do managers already compare billing percentage to project completion percentage?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202C"/>
          <w:sz w:val="21"/>
          <w:szCs w:val="21"/>
        </w:rPr>
        <w:t xml:space="preserve">Would a contractor no-login upload link help?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202C"/>
          <w:sz w:val="21"/>
          <w:szCs w:val="21"/>
        </w:rPr>
        <w:t xml:space="preserve">Would a board-ready PDF report save time?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202C"/>
          <w:sz w:val="21"/>
          <w:szCs w:val="21"/>
        </w:rPr>
        <w:t xml:space="preserve">What would make this a must-have instead of a nice-to-have?</w:t>
      </w:r>
    </w:p>
    <w:p>
      <w:pPr>
        <w:pStyle w:val="Heading1"/>
        <w:spacing w:after="140" w:before="320"/>
      </w:pPr>
      <w:r>
        <w:rPr>
          <w:b/>
          <w:bCs/>
          <w:color w:val="0F2C4C"/>
          <w:sz w:val="28"/>
          <w:szCs w:val="28"/>
        </w:rPr>
        <w:t xml:space="preserve">4. Lead Capture Form Questions</w:t>
      </w:r>
    </w:p>
    <w:p>
      <w:pPr>
        <w:spacing w:after="120" w:line="280"/>
      </w:pPr>
      <w:r>
        <w:rPr>
          <w:b w:val="false"/>
          <w:bCs w:val="false"/>
          <w:i/>
          <w:iCs/>
          <w:color w:val="1A202C"/>
          <w:sz w:val="21"/>
          <w:szCs w:val="21"/>
        </w:rPr>
        <w:t xml:space="preserve">Keep the landing page form short.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202C"/>
          <w:sz w:val="21"/>
          <w:szCs w:val="21"/>
        </w:rPr>
        <w:t xml:space="preserve">Name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202C"/>
          <w:sz w:val="21"/>
          <w:szCs w:val="21"/>
        </w:rPr>
        <w:t xml:space="preserve">Company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202C"/>
          <w:sz w:val="21"/>
          <w:szCs w:val="21"/>
        </w:rPr>
        <w:t xml:space="preserve">Email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202C"/>
          <w:sz w:val="21"/>
          <w:szCs w:val="21"/>
        </w:rPr>
        <w:t xml:space="preserve">Phone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202C"/>
          <w:sz w:val="21"/>
          <w:szCs w:val="21"/>
        </w:rPr>
        <w:t xml:space="preserve">City/region in Florida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202C"/>
          <w:sz w:val="21"/>
          <w:szCs w:val="21"/>
        </w:rPr>
        <w:t xml:space="preserve">How many communities do you manage?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202C"/>
          <w:sz w:val="21"/>
          <w:szCs w:val="21"/>
        </w:rPr>
        <w:t xml:space="preserve">What type of projects do you need better tracking for?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202C"/>
          <w:sz w:val="21"/>
          <w:szCs w:val="21"/>
        </w:rPr>
        <w:t xml:space="preserve">Are you currently using software for vendor or project tracking?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202C"/>
          <w:sz w:val="21"/>
          <w:szCs w:val="21"/>
        </w:rPr>
        <w:t xml:space="preserve">Would you be open to testing this on one active project?</w:t>
      </w:r>
    </w:p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0F2C4C"/>
          <w:sz w:val="28"/>
          <w:szCs w:val="28"/>
        </w:rPr>
        <w:t xml:space="preserve">5. Manual Concierge Offer (Before the App Is Built)</w:t>
      </w:r>
    </w:p>
    <w:p>
      <w:pPr>
        <w:spacing w:after="120" w:line="280"/>
      </w:pPr>
      <w:r>
        <w:rPr>
          <w:b w:val="false"/>
          <w:bCs w:val="false"/>
          <w:i w:val="false"/>
          <w:iCs w:val="false"/>
          <w:color w:val="1A202C"/>
          <w:sz w:val="21"/>
          <w:szCs w:val="21"/>
        </w:rPr>
        <w:t xml:space="preserve">Once someone says yes, this is the manual service to pitch — deliver the value by hand before building software.</w:t>
      </w:r>
    </w:p>
    <w:p>
      <w:pPr>
        <w:pStyle w:val="Heading2"/>
        <w:spacing w:after="100" w:before="220"/>
      </w:pPr>
      <w:r>
        <w:rPr>
          <w:b/>
          <w:bCs/>
          <w:color w:val="0E7C7B"/>
          <w:sz w:val="22"/>
          <w:szCs w:val="22"/>
        </w:rPr>
        <w:t xml:space="preserve">Board-Ready Vendor Progress Report Service</w:t>
      </w:r>
    </w:p>
    <w:p>
      <w:pPr>
        <w:spacing w:after="40" w:before="60"/>
      </w:pPr>
      <w:r>
        <w:rPr>
          <w:b/>
          <w:bCs/>
          <w:caps/>
          <w:color w:val="4A5568"/>
          <w:sz w:val="19"/>
          <w:szCs w:val="19"/>
        </w:rPr>
        <w:t xml:space="preserve">The property manager sends: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1A202C"/>
          <w:sz w:val="21"/>
          <w:szCs w:val="21"/>
        </w:rPr>
        <w:t xml:space="preserve">Contract/proposal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1A202C"/>
          <w:sz w:val="21"/>
          <w:szCs w:val="21"/>
        </w:rPr>
        <w:t xml:space="preserve">Approved budget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1A202C"/>
          <w:sz w:val="21"/>
          <w:szCs w:val="21"/>
        </w:rPr>
        <w:t xml:space="preserve">Invoice/payment request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1A202C"/>
          <w:sz w:val="21"/>
          <w:szCs w:val="21"/>
        </w:rPr>
        <w:t xml:space="preserve">Contractor photos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1A202C"/>
          <w:sz w:val="21"/>
          <w:szCs w:val="21"/>
        </w:rPr>
        <w:t xml:space="preserve">Project notes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1A202C"/>
          <w:sz w:val="21"/>
          <w:szCs w:val="21"/>
        </w:rPr>
        <w:t xml:space="preserve">Change orders, if any</w:t>
      </w:r>
    </w:p>
    <w:p>
      <w:pPr>
        <w:spacing w:after="40" w:before="60"/>
      </w:pPr>
      <w:r>
        <w:rPr>
          <w:b/>
          <w:bCs/>
          <w:caps/>
          <w:color w:val="4A5568"/>
          <w:sz w:val="19"/>
          <w:szCs w:val="19"/>
        </w:rPr>
        <w:t xml:space="preserve">You return: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1A202C"/>
          <w:sz w:val="21"/>
          <w:szCs w:val="21"/>
        </w:rPr>
        <w:t xml:space="preserve">Project summary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1A202C"/>
          <w:sz w:val="21"/>
          <w:szCs w:val="21"/>
        </w:rPr>
        <w:t xml:space="preserve">Milestone status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1A202C"/>
          <w:sz w:val="21"/>
          <w:szCs w:val="21"/>
        </w:rPr>
        <w:t xml:space="preserve">Budget vs. billed table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1A202C"/>
          <w:sz w:val="21"/>
          <w:szCs w:val="21"/>
        </w:rPr>
        <w:t xml:space="preserve">Photo proof page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1A202C"/>
          <w:sz w:val="21"/>
          <w:szCs w:val="21"/>
        </w:rPr>
        <w:t xml:space="preserve">Open issues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1A202C"/>
          <w:sz w:val="21"/>
          <w:szCs w:val="21"/>
        </w:rPr>
        <w:t xml:space="preserve">Manager recommendation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1A202C"/>
          <w:sz w:val="21"/>
          <w:szCs w:val="21"/>
        </w:rPr>
        <w:t xml:space="preserve">Board-ready PDF update</w:t>
      </w:r>
    </w:p>
    <w:p>
      <w:pPr>
        <w:pStyle w:val="Heading2"/>
        <w:spacing w:after="100" w:before="220"/>
      </w:pPr>
      <w:r>
        <w:rPr>
          <w:b/>
          <w:bCs/>
          <w:color w:val="0E7C7B"/>
          <w:sz w:val="22"/>
          <w:szCs w:val="22"/>
        </w:rPr>
        <w:t xml:space="preserve">Beta Pricing Options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1A202C"/>
          <w:sz w:val="21"/>
          <w:szCs w:val="21"/>
        </w:rPr>
        <w:t xml:space="preserve">Option 1: $49 per project report during beta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1A202C"/>
          <w:sz w:val="21"/>
          <w:szCs w:val="21"/>
        </w:rPr>
        <w:t xml:space="preserve">Option 2: First report free, then $49 per report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1A202C"/>
          <w:sz w:val="21"/>
          <w:szCs w:val="21"/>
        </w:rPr>
        <w:t xml:space="preserve">Option 3: $199/month for up to 5 active project reports</w:t>
      </w:r>
    </w:p>
    <w:p>
      <w:pPr>
        <w:spacing w:after="120" w:line="280"/>
      </w:pPr>
      <w:r>
        <w:rPr>
          <w:b w:val="false"/>
          <w:bCs w:val="false"/>
          <w:i/>
          <w:iCs/>
          <w:color w:val="1A202C"/>
          <w:sz w:val="21"/>
          <w:szCs w:val="21"/>
        </w:rPr>
        <w:t xml:space="preserve">The goal is to sell the result before building the full app.</w:t>
      </w:r>
    </w:p>
    <w:p>
      <w:pPr>
        <w:pStyle w:val="Heading1"/>
        <w:spacing w:after="140" w:before="320"/>
      </w:pPr>
      <w:r>
        <w:rPr>
          <w:b/>
          <w:bCs/>
          <w:color w:val="0F2C4C"/>
          <w:sz w:val="28"/>
          <w:szCs w:val="28"/>
        </w:rPr>
        <w:t xml:space="preserve">6. 30-Day Sprint Tracker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5200"/>
      </w:tblGrid>
      <w:tr>
        <w:tc>
          <w:tcPr>
            <w:tcW w:type="dxa" w:w="1400"/>
            <w:shd w:fill="0F2C4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Days</w:t>
            </w:r>
          </w:p>
        </w:tc>
        <w:tc>
          <w:tcPr>
            <w:tcW w:type="dxa" w:w="3200"/>
            <w:shd w:fill="0F2C4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Focus</w:t>
            </w:r>
          </w:p>
        </w:tc>
        <w:tc>
          <w:tcPr>
            <w:tcW w:type="dxa" w:w="5200"/>
            <w:shd w:fill="0F2C4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Goal</w:t>
            </w:r>
          </w:p>
        </w:tc>
      </w:tr>
      <w:tr>
        <w:tc>
          <w:tcPr>
            <w:tcW w:type="dxa" w:w="14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A202C"/>
                <w:sz w:val="19"/>
                <w:szCs w:val="19"/>
              </w:rPr>
              <w:t xml:space="preserve">1–3</w:t>
            </w:r>
          </w:p>
        </w:tc>
        <w:tc>
          <w:tcPr>
            <w:tcW w:type="dxa" w:w="32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A202C"/>
                <w:sz w:val="19"/>
                <w:szCs w:val="19"/>
              </w:rPr>
              <w:t xml:space="preserve">Define the offer</w:t>
            </w:r>
          </w:p>
        </w:tc>
        <w:tc>
          <w:tcPr>
            <w:tcW w:type="dxa" w:w="52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A202C"/>
                <w:sz w:val="19"/>
                <w:szCs w:val="19"/>
              </w:rPr>
              <w:t xml:space="preserve">Finalize name, landing page copy, sample report, lead form, one-pager</w:t>
            </w:r>
          </w:p>
        </w:tc>
      </w:tr>
      <w:tr>
        <w:tc>
          <w:tcPr>
            <w:tcW w:type="dxa" w:w="1400"/>
            <w:shd w:fill="F4F7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A202C"/>
                <w:sz w:val="19"/>
                <w:szCs w:val="19"/>
              </w:rPr>
              <w:t xml:space="preserve">4–7</w:t>
            </w:r>
          </w:p>
        </w:tc>
        <w:tc>
          <w:tcPr>
            <w:tcW w:type="dxa" w:w="3200"/>
            <w:shd w:fill="F4F7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A202C"/>
                <w:sz w:val="19"/>
                <w:szCs w:val="19"/>
              </w:rPr>
              <w:t xml:space="preserve">Build target list</w:t>
            </w:r>
          </w:p>
        </w:tc>
        <w:tc>
          <w:tcPr>
            <w:tcW w:type="dxa" w:w="5200"/>
            <w:shd w:fill="F4F7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A202C"/>
                <w:sz w:val="19"/>
                <w:szCs w:val="19"/>
              </w:rPr>
              <w:t xml:space="preserve">100 Florida property management companies with contacts</w:t>
            </w:r>
          </w:p>
        </w:tc>
      </w:tr>
      <w:tr>
        <w:tc>
          <w:tcPr>
            <w:tcW w:type="dxa" w:w="14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A202C"/>
                <w:sz w:val="19"/>
                <w:szCs w:val="19"/>
              </w:rPr>
              <w:t xml:space="preserve">8–14</w:t>
            </w:r>
          </w:p>
        </w:tc>
        <w:tc>
          <w:tcPr>
            <w:tcW w:type="dxa" w:w="32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A202C"/>
                <w:sz w:val="19"/>
                <w:szCs w:val="19"/>
              </w:rPr>
              <w:t xml:space="preserve">Outreach sprint</w:t>
            </w:r>
          </w:p>
        </w:tc>
        <w:tc>
          <w:tcPr>
            <w:tcW w:type="dxa" w:w="52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A202C"/>
                <w:sz w:val="19"/>
                <w:szCs w:val="19"/>
              </w:rPr>
              <w:t xml:space="preserve">15–20 emails/day, 5 calls/day, LinkedIn + Facebook posts → 10 calls booked, 5 interested, 3 pilot candidates</w:t>
            </w:r>
          </w:p>
        </w:tc>
      </w:tr>
      <w:tr>
        <w:tc>
          <w:tcPr>
            <w:tcW w:type="dxa" w:w="1400"/>
            <w:shd w:fill="F4F7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A202C"/>
                <w:sz w:val="19"/>
                <w:szCs w:val="19"/>
              </w:rPr>
              <w:t xml:space="preserve">15–21</w:t>
            </w:r>
          </w:p>
        </w:tc>
        <w:tc>
          <w:tcPr>
            <w:tcW w:type="dxa" w:w="3200"/>
            <w:shd w:fill="F4F7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A202C"/>
                <w:sz w:val="19"/>
                <w:szCs w:val="19"/>
              </w:rPr>
              <w:t xml:space="preserve">Manual pilot</w:t>
            </w:r>
          </w:p>
        </w:tc>
        <w:tc>
          <w:tcPr>
            <w:tcW w:type="dxa" w:w="5200"/>
            <w:shd w:fill="F4F7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A202C"/>
                <w:sz w:val="19"/>
                <w:szCs w:val="19"/>
              </w:rPr>
              <w:t xml:space="preserve">Deliver board-ready reports manually for 1–3 active projects using Forms/Drive/Sheets/Docs</w:t>
            </w:r>
          </w:p>
        </w:tc>
      </w:tr>
      <w:tr>
        <w:tc>
          <w:tcPr>
            <w:tcW w:type="dxa" w:w="14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A202C"/>
                <w:sz w:val="19"/>
                <w:szCs w:val="19"/>
              </w:rPr>
              <w:t xml:space="preserve">22–30</w:t>
            </w:r>
          </w:p>
        </w:tc>
        <w:tc>
          <w:tcPr>
            <w:tcW w:type="dxa" w:w="32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A202C"/>
                <w:sz w:val="19"/>
                <w:szCs w:val="19"/>
              </w:rPr>
              <w:t xml:space="preserve">Decide what to build</w:t>
            </w:r>
          </w:p>
        </w:tc>
        <w:tc>
          <w:tcPr>
            <w:tcW w:type="dxa" w:w="52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A202C"/>
                <w:sz w:val="19"/>
                <w:szCs w:val="19"/>
              </w:rPr>
              <w:t xml:space="preserve">Review repeated workflow across pilots; scope MVP to only what repeated</w:t>
            </w:r>
          </w:p>
        </w:tc>
      </w:tr>
    </w:tbl>
    <w:p>
      <w:pPr>
        <w:spacing w:before="200"/>
      </w:pPr>
    </w:p>
    <w:p>
      <w:pPr>
        <w:spacing w:after="40" w:before="60"/>
      </w:pPr>
      <w:r>
        <w:rPr>
          <w:b/>
          <w:bCs/>
          <w:caps/>
          <w:color w:val="4A5568"/>
          <w:sz w:val="19"/>
          <w:szCs w:val="19"/>
        </w:rPr>
        <w:t xml:space="preserve">Validation goals to hit before building the full product: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1A202C"/>
          <w:sz w:val="21"/>
          <w:szCs w:val="21"/>
        </w:rPr>
        <w:t xml:space="preserve">20 property manager conversations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1A202C"/>
          <w:sz w:val="21"/>
          <w:szCs w:val="21"/>
        </w:rPr>
        <w:t xml:space="preserve">5 pilot commitments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1A202C"/>
          <w:sz w:val="21"/>
          <w:szCs w:val="21"/>
        </w:rPr>
        <w:t xml:space="preserve">3 real projects documented manually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1A202C"/>
          <w:sz w:val="21"/>
          <w:szCs w:val="21"/>
        </w:rPr>
        <w:t xml:space="preserve">1 company willing to pay $199–$499/month after the pilot</w:t>
      </w:r>
    </w:p>
    <w:p>
      <w:pPr>
        <w:spacing w:after="120" w:line="280"/>
      </w:pPr>
      <w:r>
        <w:rPr>
          <w:b w:val="false"/>
          <w:bCs w:val="false"/>
          <w:i/>
          <w:iCs/>
          <w:color w:val="1A202C"/>
          <w:sz w:val="21"/>
          <w:szCs w:val="21"/>
        </w:rPr>
        <w:t xml:space="preserve">Judge success by whether property managers say: “Can I use this on a real project?” — not by website visits alone.</w:t>
      </w:r>
    </w:p>
    <w:sectPr>
      <w:headerReference w:type="default" r:id="rId7"/>
      <w:footerReference w:type="default" r:id="rId8"/>
      <w:pgSz w:w="12240" w:h="15840" w:orient="portrait"/>
      <w:pgMar w:top="100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4A5568"/>
        <w:sz w:val="16"/>
        <w:szCs w:val="16"/>
      </w:rPr>
      <w:t xml:space="preserve">Page </w:t>
    </w:r>
    <w:r>
      <w:rPr>
        <w:color w:val="4A556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4A5568"/>
        <w:sz w:val="16"/>
        <w:szCs w:val="16"/>
      </w:rPr>
      <w:t xml:space="preserve">VendorProof HOA — Florida Outreach Kit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2026-07-12T18:09:09.964Z</dcterms:created>
  <dcterms:modified xsi:type="dcterms:W3CDTF">2026-07-12T18:09:09.964Z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