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rPr>
        <w:t xml:space="preserve">Overwatch Alignment Review</w:t>
      </w:r>
    </w:p>
    <w:p>
      <w:pPr>
        <w:spacing w:after="60"/>
      </w:pPr>
      <w:r>
        <w:rPr>
          <w:rFonts w:ascii="Arial" w:cs="Arial" w:eastAsia="Arial" w:hAnsi="Arial"/>
          <w:color w:val="555555"/>
          <w:sz w:val="28"/>
          <w:szCs w:val="28"/>
        </w:rPr>
        <w:t xml:space="preserve">Against GOPEL v0.6.2 Security Lockdown</w:t>
      </w:r>
    </w:p>
    <w:p>
      <w:pPr>
        <w:spacing w:after="40"/>
      </w:pPr>
      <w:r>
        <w:rPr>
          <w:rFonts w:ascii="Arial" w:cs="Arial" w:eastAsia="Arial" w:hAnsi="Arial"/>
          <w:b/>
          <w:bCs/>
          <w:sz w:val="22"/>
          <w:szCs w:val="22"/>
        </w:rPr>
        <w:t xml:space="preserve">Role: </w:t>
      </w:r>
      <w:r>
        <w:rPr>
          <w:rFonts w:ascii="Arial" w:cs="Arial" w:eastAsia="Arial" w:hAnsi="Arial"/>
          <w:sz w:val="22"/>
          <w:szCs w:val="22"/>
        </w:rPr>
        <w:t xml:space="preserve">Navigator (documenting findings, presenting trade-offs without resolution)</w:t>
      </w:r>
    </w:p>
    <w:p>
      <w:pPr>
        <w:spacing w:after="40"/>
      </w:pPr>
      <w:r>
        <w:rPr>
          <w:rFonts w:ascii="Arial" w:cs="Arial" w:eastAsia="Arial" w:hAnsi="Arial"/>
          <w:b/>
          <w:bCs/>
          <w:sz w:val="22"/>
          <w:szCs w:val="22"/>
        </w:rPr>
        <w:t xml:space="preserve">Prepared for: </w:t>
      </w:r>
      <w:r>
        <w:rPr>
          <w:rFonts w:ascii="Arial" w:cs="Arial" w:eastAsia="Arial" w:hAnsi="Arial"/>
          <w:sz w:val="22"/>
          <w:szCs w:val="22"/>
        </w:rPr>
        <w:t xml:space="preserve">Basil C. Puglisi, MPA</w:t>
      </w:r>
    </w:p>
    <w:p>
      <w:pPr>
        <w:spacing w:after="40"/>
      </w:pPr>
      <w:r>
        <w:rPr>
          <w:rFonts w:ascii="Arial" w:cs="Arial" w:eastAsia="Arial" w:hAnsi="Arial"/>
          <w:b/>
          <w:bCs/>
          <w:sz w:val="22"/>
          <w:szCs w:val="22"/>
        </w:rPr>
        <w:t xml:space="preserve">Date: </w:t>
      </w:r>
      <w:r>
        <w:rPr>
          <w:rFonts w:ascii="Arial" w:cs="Arial" w:eastAsia="Arial" w:hAnsi="Arial"/>
          <w:sz w:val="22"/>
          <w:szCs w:val="22"/>
        </w:rPr>
        <w:t xml:space="preserve">May 9, 2026</w:t>
      </w:r>
    </w:p>
    <w:p>
      <w:pPr>
        <w:spacing w:after="200"/>
      </w:pPr>
      <w:r>
        <w:rPr>
          <w:rFonts w:ascii="Arial" w:cs="Arial" w:eastAsia="Arial" w:hAnsi="Arial"/>
          <w:b/>
          <w:bCs/>
          <w:sz w:val="22"/>
          <w:szCs w:val="22"/>
        </w:rPr>
        <w:t xml:space="preserve">Confidence: </w:t>
      </w:r>
      <w:r>
        <w:rPr>
          <w:rFonts w:ascii="Arial" w:cs="Arial" w:eastAsia="Arial" w:hAnsi="Arial"/>
          <w:sz w:val="22"/>
          <w:szCs w:val="22"/>
        </w:rPr>
        <w:t xml:space="preserve">92% (based on complete source code review of all 16 Overwatch modules and 35 GOPEL v0.6.2 security test cases)</w:t>
      </w:r>
    </w:p>
    <w:p>
      <w:pPr>
        <w:pStyle w:val="Heading1"/>
      </w:pPr>
      <w:r>
        <w:rPr>
          <w:rFonts w:ascii="Arial" w:cs="Arial" w:eastAsia="Arial" w:hAnsi="Arial"/>
        </w:rPr>
        <w:t xml:space="preserve">Executive Summary</w:t>
      </w:r>
    </w:p>
    <w:p>
      <w:pPr>
        <w:spacing w:after="120"/>
      </w:pPr>
      <w:r>
        <w:rPr>
          <w:rFonts w:ascii="Arial" w:cs="Arial" w:eastAsia="Arial" w:hAnsi="Arial"/>
          <w:b/>
          <w:bCs/>
          <w:sz w:val="22"/>
          <w:szCs w:val="22"/>
        </w:rPr>
        <w:t xml:space="preserve">Zero BREAKING findings.</w:t>
      </w:r>
      <w:r>
        <w:rPr>
          <w:rFonts w:ascii="Arial" w:cs="Arial" w:eastAsia="Arial" w:hAnsi="Arial"/>
          <w:sz w:val="22"/>
          <w:szCs w:val="22"/>
        </w:rPr>
        <w:t xml:space="preserve"> Overwatch correctly maintains ecosystem isolation. It never imports from haia_agent (GOPEL) and has no direct API calls to GOPEL classes. The HAIA architectural principle that GOPEL and Overwatch are separate programs is fully preserved. All findings are either ALIGNMENT (should update internal patterns for consistency with SEC-01 through SEC-11 security principles) or ENHANCEMENT (can leverage new GOPEL patterns to strengthen Overwatch itself).</w:t>
      </w:r>
    </w:p>
    <w:p>
      <w:pPr>
        <w:spacing w:after="200"/>
      </w:pPr>
      <w:r>
        <w:rPr>
          <w:rFonts w:ascii="Arial" w:cs="Arial" w:eastAsia="Arial" w:hAnsi="Arial"/>
          <w:sz w:val="22"/>
          <w:szCs w:val="22"/>
        </w:rPr>
        <w:t xml:space="preserve">The review identified 11 findings: 5 ALIGNMENT items (internal patterns that mirror fixed anti-patterns), 5 ENHANCEMENT items (opportunities to adopt GOPEL v0.6.2 security patterns), and 1 already-correct item requiring no change.</w:t>
      </w:r>
    </w:p>
    <w:p>
      <w:pPr>
        <w:pStyle w:val="Heading1"/>
      </w:pPr>
      <w:r>
        <w:rPr>
          <w:rFonts w:ascii="Arial" w:cs="Arial" w:eastAsia="Arial" w:hAnsi="Arial"/>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pipeline.py:445</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ALIGNMENT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get_health() accesses self._gopel_observer._buffers directly. Mirrors anti-pattern SEC-07 fixed in GOPEL.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pipeline.py:437</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ALIGNMENT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get_health() accesses self.execution_graph._graphs (private dict) for operator count.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structural_verifier.py:477</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ENHANCEMENT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 HMAC verification is a placeholder (content hash only, not true HMAC). GOPEL v0.6.2 SEC-06 introduced witness_hmac_key.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random_audit.py:71</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ENHANCEMENT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 writes use direct open()/write() without file locking. GOPEL SEC-09 introduced AuditFileLock with verify_after_read callback.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factics_engine.py:112</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ENHANCEMENT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JSONL proposal persistence writes directly without file locking. Same vulnerability as Finding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channel_manager.py:155</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ENHANCEMENT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delivery failures logged but no public property analogous to SEC-11 Sentinel.callback_errors.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escalation_engine.py:242</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ENHANCEMENT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Callback failures logged at ERROR but not counted or exposed as metric. GOPEL SEC-11 added callback_errors.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gopel_observer.py (docs)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ALIGNMENT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GOPEL SEC-03 renamed _signable_payload() to signable_payload(). If Overwatch ever parses EvidenceSubmission objects, must use public name.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pipeline.py:356 (docs)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ALIGNMENT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Overwatch integrates with GOPEL GovernanceRuntime, must use escalation_engine property (SEC-07), not _escalation_engine.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pipeline.py:427</w:t>
            </w:r>
          </w:p>
        </w:tc>
        <w:tc>
          <w:tcPr>
            <w:tcW w:type="dxa" w:w="14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tcPr>
          <w:p>
            <w:r>
              <w:rPr>
                <w:rFonts w:ascii="Arial" w:cs="Arial" w:eastAsia="Arial" w:hAnsi="Arial"/>
                <w:b/>
                <w:bCs/>
                <w:sz w:val="20"/>
                <w:szCs w:val="20"/>
              </w:rPr>
              <w:t xml:space="preserve">N/A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calls self.factics_engine.get_records() which returns list(self._records). Correct pattern.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(7 files)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ALIGNMENT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access pipeline.execution_graph._graphs and observer._buffers directly. Anti-pattern per SEC-07.</w:t>
            </w:r>
          </w:p>
        </w:tc>
      </w:tr>
    </w:tbl>
    <w:p>
      <w:r>
        <w:br w:type="page"/>
      </w:r>
    </w:p>
    <w:p>
      <w:pPr>
        <w:pStyle w:val="Heading1"/>
      </w:pPr>
      <w:r>
        <w:rPr>
          <w:rFonts w:ascii="Arial" w:cs="Arial" w:eastAsia="Arial" w:hAnsi="Arial"/>
        </w:rPr>
        <w:t xml:space="preserve">Detailed Findings</w:t>
      </w:r>
    </w:p>
    <w:p>
      <w:pPr>
        <w:pStyle w:val="Heading2"/>
      </w:pPr>
      <w:r>
        <w:rPr>
          <w:rFonts w:ascii="Arial" w:cs="Arial" w:eastAsia="Arial" w:hAnsi="Arial"/>
        </w:rPr>
        <w:t xml:space="preserve">Finding 1: pipeline.py:445</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ALIGNMENT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get_health() accesses self._gopel_observer._buffers directly. Mirrors anti-pattern SEC-07 fixed in GOPEL.</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Add public get_buffer_depth() method to GopelObserver.</w:t>
      </w:r>
    </w:p>
    <w:p>
      <w:pPr>
        <w:pStyle w:val="Heading2"/>
      </w:pPr>
      <w:r>
        <w:rPr>
          <w:rFonts w:ascii="Arial" w:cs="Arial" w:eastAsia="Arial" w:hAnsi="Arial"/>
        </w:rPr>
        <w:t xml:space="preserve">Finding 2: pipeline.py:437</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ALIGNMENT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get_health() accesses self.execution_graph._graphs (private dict) for operator count.</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Add public get_operator_count() method to ExecutionGraphEngine.</w:t>
      </w:r>
    </w:p>
    <w:p>
      <w:pPr>
        <w:pStyle w:val="Heading2"/>
      </w:pPr>
      <w:r>
        <w:rPr>
          <w:rFonts w:ascii="Arial" w:cs="Arial" w:eastAsia="Arial" w:hAnsi="Arial"/>
        </w:rPr>
        <w:t xml:space="preserve">Finding 3: structural_verifier.py:477</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ENHANCEMENT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Manifest HMAC verification is a placeholder (content hash only, not true HMAC). GOPEL v0.6.2 SEC-06 introduced witness_hmac_key.</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Accept HMAC key in StructuralVerifier.__init__() and use it in _verify_manifest_signature(). Wire through OverwatchConfig.</w:t>
      </w:r>
    </w:p>
    <w:p>
      <w:pPr>
        <w:pStyle w:val="Heading2"/>
      </w:pPr>
      <w:r>
        <w:rPr>
          <w:rFonts w:ascii="Arial" w:cs="Arial" w:eastAsia="Arial" w:hAnsi="Arial"/>
        </w:rPr>
        <w:t xml:space="preserve">Finding 4: random_audit.py:71</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ENHANCEMENT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Audit log writes use direct open()/write() without file locking. GOPEL SEC-09 introduced AuditFileLock with verify_after_read callback.</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Introduce write-lock wrapper around audit log appends, analogous to GOPEL AuditFileLock.</w:t>
      </w:r>
    </w:p>
    <w:p>
      <w:pPr>
        <w:pStyle w:val="Heading2"/>
      </w:pPr>
      <w:r>
        <w:rPr>
          <w:rFonts w:ascii="Arial" w:cs="Arial" w:eastAsia="Arial" w:hAnsi="Arial"/>
        </w:rPr>
        <w:t xml:space="preserve">Finding 5: factics_engine.py:112</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ENHANCEMENT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JSONL proposal persistence writes directly without file locking. Same vulnerability as Finding 4.</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Wrap proposal persistence in file-lock context manager with post-write verification.</w:t>
      </w:r>
    </w:p>
    <w:p>
      <w:pPr>
        <w:pStyle w:val="Heading2"/>
      </w:pPr>
      <w:r>
        <w:rPr>
          <w:rFonts w:ascii="Arial" w:cs="Arial" w:eastAsia="Arial" w:hAnsi="Arial"/>
        </w:rPr>
        <w:t xml:space="preserve">Finding 6: channel_manager.py:155</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ENHANCEMENT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Transport delivery failures logged but no public property analogous to SEC-11 Sentinel.callback_errors.</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Add delivery_failure_count property and expose in OverwatchPipeline.get_health().</w:t>
      </w:r>
    </w:p>
    <w:p>
      <w:pPr>
        <w:pStyle w:val="Heading2"/>
      </w:pPr>
      <w:r>
        <w:rPr>
          <w:rFonts w:ascii="Arial" w:cs="Arial" w:eastAsia="Arial" w:hAnsi="Arial"/>
        </w:rPr>
        <w:t xml:space="preserve">Finding 7: escalation_engine.py:242</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ENHANCEMENT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Callback failures logged at ERROR but not counted or exposed as metric. GOPEL SEC-11 added callback_errors.</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Add _callback_error_count attribute and callback_errors property. Expose in get_state().</w:t>
      </w:r>
    </w:p>
    <w:p>
      <w:pPr>
        <w:pStyle w:val="Heading2"/>
      </w:pPr>
      <w:r>
        <w:rPr>
          <w:rFonts w:ascii="Arial" w:cs="Arial" w:eastAsia="Arial" w:hAnsi="Arial"/>
        </w:rPr>
        <w:t xml:space="preserve">Finding 8: gopel_observer.py (docs)</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ALIGNMENT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GOPEL SEC-03 renamed _signable_payload() to signable_payload(). If Overwatch ever parses EvidenceSubmission objects, must use public name.</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Document that future GOPEL EvidenceSubmission integration must use signable_payload() API.</w:t>
      </w:r>
    </w:p>
    <w:p>
      <w:pPr>
        <w:pStyle w:val="Heading2"/>
      </w:pPr>
      <w:r>
        <w:rPr>
          <w:rFonts w:ascii="Arial" w:cs="Arial" w:eastAsia="Arial" w:hAnsi="Arial"/>
        </w:rPr>
        <w:t xml:space="preserve">Finding 9: pipeline.py:356 (docs)</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ALIGNMENT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If Overwatch integrates with GOPEL GovernanceRuntime, must use escalation_engine property (SEC-07), not _escalation_engine.</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Document that future GOPEL integration must use runtime.escalation_engine (public property).</w:t>
      </w:r>
    </w:p>
    <w:p>
      <w:pPr>
        <w:pStyle w:val="Heading2"/>
      </w:pPr>
      <w:r>
        <w:rPr>
          <w:rFonts w:ascii="Arial" w:cs="Arial" w:eastAsia="Arial" w:hAnsi="Arial"/>
        </w:rPr>
        <w:t xml:space="preserve">Finding 10: pipeline.py:427</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N/A</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Already calls self.factics_engine.get_records() which returns list(self._records). Correct pattern.</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None needed. Already aligned with SEC-07 get_records() pattern.</w:t>
      </w:r>
    </w:p>
    <w:p>
      <w:pPr>
        <w:pStyle w:val="Heading2"/>
      </w:pPr>
      <w:r>
        <w:rPr>
          <w:rFonts w:ascii="Arial" w:cs="Arial" w:eastAsia="Arial" w:hAnsi="Arial"/>
        </w:rPr>
        <w:t xml:space="preserve">Finding 11: tests/* (7 files)</w:t>
      </w:r>
    </w:p>
    <w:p>
      <w:pPr>
        <w:spacing w:after="60"/>
      </w:pPr>
      <w:r>
        <w:rPr>
          <w:rFonts w:ascii="Arial" w:cs="Arial" w:eastAsia="Arial" w:hAnsi="Arial"/>
          <w:b/>
          <w:bCs/>
          <w:sz w:val="22"/>
          <w:szCs w:val="22"/>
        </w:rPr>
        <w:t xml:space="preserve">Priority: </w:t>
      </w:r>
      <w:r>
        <w:rPr>
          <w:rFonts w:ascii="Arial" w:cs="Arial" w:eastAsia="Arial" w:hAnsi="Arial"/>
          <w:sz w:val="22"/>
          <w:szCs w:val="22"/>
        </w:rPr>
        <w:t xml:space="preserve">ALIGNMENT</w:t>
      </w:r>
    </w:p>
    <w:p>
      <w:pPr>
        <w:spacing w:after="60"/>
      </w:pPr>
      <w:r>
        <w:rPr>
          <w:rFonts w:ascii="Arial" w:cs="Arial" w:eastAsia="Arial" w:hAnsi="Arial"/>
          <w:b/>
          <w:bCs/>
          <w:sz w:val="22"/>
          <w:szCs w:val="22"/>
        </w:rPr>
        <w:t xml:space="preserve">Issue: </w:t>
      </w:r>
      <w:r>
        <w:rPr>
          <w:rFonts w:ascii="Arial" w:cs="Arial" w:eastAsia="Arial" w:hAnsi="Arial"/>
          <w:sz w:val="22"/>
          <w:szCs w:val="22"/>
        </w:rPr>
        <w:t xml:space="preserve">Tests access pipeline.execution_graph._graphs and observer._buffers directly. Anti-pattern per SEC-07.</w:t>
      </w:r>
    </w:p>
    <w:p>
      <w:pPr>
        <w:spacing w:after="200"/>
      </w:pPr>
      <w:r>
        <w:rPr>
          <w:rFonts w:ascii="Arial" w:cs="Arial" w:eastAsia="Arial" w:hAnsi="Arial"/>
          <w:b/>
          <w:bCs/>
          <w:sz w:val="22"/>
          <w:szCs w:val="22"/>
        </w:rPr>
        <w:t xml:space="preserve">Recommended Fix: </w:t>
      </w:r>
      <w:r>
        <w:rPr>
          <w:rFonts w:ascii="Arial" w:cs="Arial" w:eastAsia="Arial" w:hAnsi="Arial"/>
          <w:sz w:val="22"/>
          <w:szCs w:val="22"/>
        </w:rPr>
        <w:t xml:space="preserve">Add public accessor methods per Findings 1-2, update tests to use them.</w:t>
      </w:r>
    </w:p>
    <w:p>
      <w:r>
        <w:br w:type="page"/>
      </w:r>
    </w:p>
    <w:p>
      <w:pPr>
        <w:pStyle w:val="Heading1"/>
      </w:pPr>
      <w:r>
        <w:rPr>
          <w:rFonts w:ascii="Arial" w:cs="Arial" w:eastAsia="Arial" w:hAnsi="Arial"/>
        </w:rPr>
        <w:t xml:space="preserve">Factics Analysis</w:t>
      </w:r>
    </w:p>
    <w:p>
      <w:pPr>
        <w:spacing w:after="60"/>
      </w:pPr>
      <w:r>
        <w:rPr>
          <w:rFonts w:ascii="Arial" w:cs="Arial" w:eastAsia="Arial" w:hAnsi="Arial"/>
          <w:b/>
          <w:bCs/>
          <w:sz w:val="22"/>
          <w:szCs w:val="22"/>
        </w:rPr>
        <w:t xml:space="preserve">Fact: </w:t>
      </w:r>
      <w:r>
        <w:rPr>
          <w:rFonts w:ascii="Arial" w:cs="Arial" w:eastAsia="Arial" w:hAnsi="Arial"/>
          <w:sz w:val="22"/>
          <w:szCs w:val="22"/>
        </w:rPr>
        <w:t xml:space="preserve">Overwatch maintains zero imports from haia_agent, preserving ecosystem isolation.</w:t>
      </w:r>
    </w:p>
    <w:p>
      <w:pPr>
        <w:spacing w:after="60"/>
      </w:pPr>
      <w:r>
        <w:rPr>
          <w:rFonts w:ascii="Arial" w:cs="Arial" w:eastAsia="Arial" w:hAnsi="Arial"/>
          <w:b/>
          <w:bCs/>
          <w:sz w:val="22"/>
          <w:szCs w:val="22"/>
        </w:rPr>
        <w:t xml:space="preserve">Tactic: </w:t>
      </w:r>
      <w:r>
        <w:rPr>
          <w:rFonts w:ascii="Arial" w:cs="Arial" w:eastAsia="Arial" w:hAnsi="Arial"/>
          <w:sz w:val="22"/>
          <w:szCs w:val="22"/>
        </w:rPr>
        <w:t xml:space="preserve">Codify this isolation in a static analysis gate that fails CI if any Overwatch module imports from haia_agent.</w:t>
      </w:r>
    </w:p>
    <w:p>
      <w:pPr>
        <w:spacing w:after="200"/>
      </w:pPr>
      <w:r>
        <w:rPr>
          <w:rFonts w:ascii="Arial" w:cs="Arial" w:eastAsia="Arial" w:hAnsi="Arial"/>
          <w:b/>
          <w:bCs/>
          <w:sz w:val="22"/>
          <w:szCs w:val="22"/>
        </w:rPr>
        <w:t xml:space="preserve">KPI: </w:t>
      </w:r>
      <w:r>
        <w:rPr>
          <w:rFonts w:ascii="Arial" w:cs="Arial" w:eastAsia="Arial" w:hAnsi="Arial"/>
          <w:sz w:val="22"/>
          <w:szCs w:val="22"/>
        </w:rPr>
        <w:t xml:space="preserve">Zero haia_agent imports across all Overwatch modules, verified on every commit.</w:t>
      </w:r>
    </w:p>
    <w:p>
      <w:pPr>
        <w:spacing w:after="60"/>
      </w:pPr>
      <w:r>
        <w:rPr>
          <w:rFonts w:ascii="Arial" w:cs="Arial" w:eastAsia="Arial" w:hAnsi="Arial"/>
          <w:b/>
          <w:bCs/>
          <w:sz w:val="22"/>
          <w:szCs w:val="22"/>
        </w:rPr>
        <w:t xml:space="preserve">Fact: </w:t>
      </w:r>
      <w:r>
        <w:rPr>
          <w:rFonts w:ascii="Arial" w:cs="Arial" w:eastAsia="Arial" w:hAnsi="Arial"/>
          <w:sz w:val="22"/>
          <w:szCs w:val="22"/>
        </w:rPr>
        <w:t xml:space="preserve">5 Overwatch modules access internal attributes (_buffers, _graphs) directly, mirroring the anti-pattern SEC-07 eliminated in GOPEL.</w:t>
      </w:r>
    </w:p>
    <w:p>
      <w:pPr>
        <w:spacing w:after="60"/>
      </w:pPr>
      <w:r>
        <w:rPr>
          <w:rFonts w:ascii="Arial" w:cs="Arial" w:eastAsia="Arial" w:hAnsi="Arial"/>
          <w:b/>
          <w:bCs/>
          <w:sz w:val="22"/>
          <w:szCs w:val="22"/>
        </w:rPr>
        <w:t xml:space="preserve">Tactic: </w:t>
      </w:r>
      <w:r>
        <w:rPr>
          <w:rFonts w:ascii="Arial" w:cs="Arial" w:eastAsia="Arial" w:hAnsi="Arial"/>
          <w:sz w:val="22"/>
          <w:szCs w:val="22"/>
        </w:rPr>
        <w:t xml:space="preserve">Add public accessor methods (get_buffer_depth, get_operator_count) and refactor all 7 test files to use them.</w:t>
      </w:r>
    </w:p>
    <w:p>
      <w:pPr>
        <w:spacing w:after="200"/>
      </w:pPr>
      <w:r>
        <w:rPr>
          <w:rFonts w:ascii="Arial" w:cs="Arial" w:eastAsia="Arial" w:hAnsi="Arial"/>
          <w:b/>
          <w:bCs/>
          <w:sz w:val="22"/>
          <w:szCs w:val="22"/>
        </w:rPr>
        <w:t xml:space="preserve">KPI: </w:t>
      </w:r>
      <w:r>
        <w:rPr>
          <w:rFonts w:ascii="Arial" w:cs="Arial" w:eastAsia="Arial" w:hAnsi="Arial"/>
          <w:sz w:val="22"/>
          <w:szCs w:val="22"/>
        </w:rPr>
        <w:t xml:space="preserve">Zero direct private-attribute accesses from tests or cross-module calls within 1 sprint.</w:t>
      </w:r>
    </w:p>
    <w:p>
      <w:pPr>
        <w:spacing w:after="60"/>
      </w:pPr>
      <w:r>
        <w:rPr>
          <w:rFonts w:ascii="Arial" w:cs="Arial" w:eastAsia="Arial" w:hAnsi="Arial"/>
          <w:b/>
          <w:bCs/>
          <w:sz w:val="22"/>
          <w:szCs w:val="22"/>
        </w:rPr>
        <w:t xml:space="preserve">Fact: </w:t>
      </w:r>
      <w:r>
        <w:rPr>
          <w:rFonts w:ascii="Arial" w:cs="Arial" w:eastAsia="Arial" w:hAnsi="Arial"/>
          <w:sz w:val="22"/>
          <w:szCs w:val="22"/>
        </w:rPr>
        <w:t xml:space="preserve">Overwatch audit log writes (random_audit.py, factics_engine.py) lack file locking, unlike GOPEL v0.6.2 which uses AuditFileLock with verify_after_read.</w:t>
      </w:r>
    </w:p>
    <w:p>
      <w:pPr>
        <w:spacing w:after="60"/>
      </w:pPr>
      <w:r>
        <w:rPr>
          <w:rFonts w:ascii="Arial" w:cs="Arial" w:eastAsia="Arial" w:hAnsi="Arial"/>
          <w:b/>
          <w:bCs/>
          <w:sz w:val="22"/>
          <w:szCs w:val="22"/>
        </w:rPr>
        <w:t xml:space="preserve">Tactic: </w:t>
      </w:r>
      <w:r>
        <w:rPr>
          <w:rFonts w:ascii="Arial" w:cs="Arial" w:eastAsia="Arial" w:hAnsi="Arial"/>
          <w:sz w:val="22"/>
          <w:szCs w:val="22"/>
        </w:rPr>
        <w:t xml:space="preserve">Implement OverwatchFileLock (modeled on GOPEL AuditFileLock) with post-write verification callbacks.</w:t>
      </w:r>
    </w:p>
    <w:p>
      <w:pPr>
        <w:spacing w:after="200"/>
      </w:pPr>
      <w:r>
        <w:rPr>
          <w:rFonts w:ascii="Arial" w:cs="Arial" w:eastAsia="Arial" w:hAnsi="Arial"/>
          <w:b/>
          <w:bCs/>
          <w:sz w:val="22"/>
          <w:szCs w:val="22"/>
        </w:rPr>
        <w:t xml:space="preserve">KPI: </w:t>
      </w:r>
      <w:r>
        <w:rPr>
          <w:rFonts w:ascii="Arial" w:cs="Arial" w:eastAsia="Arial" w:hAnsi="Arial"/>
          <w:sz w:val="22"/>
          <w:szCs w:val="22"/>
        </w:rPr>
        <w:t xml:space="preserve">All persistent writes wrapped in file locks with post-write integrity verification.</w:t>
      </w:r>
    </w:p>
    <w:p>
      <w:pPr>
        <w:spacing w:after="60"/>
      </w:pPr>
      <w:r>
        <w:rPr>
          <w:rFonts w:ascii="Arial" w:cs="Arial" w:eastAsia="Arial" w:hAnsi="Arial"/>
          <w:b/>
          <w:bCs/>
          <w:sz w:val="22"/>
          <w:szCs w:val="22"/>
        </w:rPr>
        <w:t xml:space="preserve">Fact: </w:t>
      </w:r>
      <w:r>
        <w:rPr>
          <w:rFonts w:ascii="Arial" w:cs="Arial" w:eastAsia="Arial" w:hAnsi="Arial"/>
          <w:sz w:val="22"/>
          <w:szCs w:val="22"/>
        </w:rPr>
        <w:t xml:space="preserve">Channel manager and escalation engine log errors but do not expose error counts as monitorable properties.</w:t>
      </w:r>
    </w:p>
    <w:p>
      <w:pPr>
        <w:spacing w:after="60"/>
      </w:pPr>
      <w:r>
        <w:rPr>
          <w:rFonts w:ascii="Arial" w:cs="Arial" w:eastAsia="Arial" w:hAnsi="Arial"/>
          <w:b/>
          <w:bCs/>
          <w:sz w:val="22"/>
          <w:szCs w:val="22"/>
        </w:rPr>
        <w:t xml:space="preserve">Tactic: </w:t>
      </w:r>
      <w:r>
        <w:rPr>
          <w:rFonts w:ascii="Arial" w:cs="Arial" w:eastAsia="Arial" w:hAnsi="Arial"/>
          <w:sz w:val="22"/>
          <w:szCs w:val="22"/>
        </w:rPr>
        <w:t xml:space="preserve">Add callback_errors and delivery_failure_count properties (SEC-11 pattern) and expose in get_health().</w:t>
      </w:r>
    </w:p>
    <w:p>
      <w:pPr>
        <w:spacing w:after="200"/>
      </w:pPr>
      <w:r>
        <w:rPr>
          <w:rFonts w:ascii="Arial" w:cs="Arial" w:eastAsia="Arial" w:hAnsi="Arial"/>
          <w:b/>
          <w:bCs/>
          <w:sz w:val="22"/>
          <w:szCs w:val="22"/>
        </w:rPr>
        <w:t xml:space="preserve">KPI: </w:t>
      </w:r>
      <w:r>
        <w:rPr>
          <w:rFonts w:ascii="Arial" w:cs="Arial" w:eastAsia="Arial" w:hAnsi="Arial"/>
          <w:sz w:val="22"/>
          <w:szCs w:val="22"/>
        </w:rPr>
        <w:t xml:space="preserve">Callback error count visible in health endpoint, monitored in production dashboards.</w:t>
      </w:r>
    </w:p>
    <w:p>
      <w:pPr>
        <w:pStyle w:val="Heading1"/>
      </w:pPr>
      <w:r>
        <w:rPr>
          <w:rFonts w:ascii="Arial" w:cs="Arial" w:eastAsia="Arial" w:hAnsi="Arial"/>
        </w:rPr>
        <w:t xml:space="preserve">Decision Point</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Accept GOPEL v0.6.2 lockdown as complete. No Overwatch changes are blocking. Implement the 5 ALIGNMENT fixes in the next Overwatch sprint (v2.3) and schedule the 5 ENHANCEMENT items for backlog prioritization.</w:t>
      </w:r>
    </w:p>
    <w:p>
      <w:pPr>
        <w:spacing w:after="120"/>
      </w:pPr>
      <w:r>
        <w:rPr>
          <w:rFonts w:ascii="Arial" w:cs="Arial" w:eastAsia="Arial" w:hAnsi="Arial"/>
          <w:b/>
          <w:bCs/>
          <w:sz w:val="22"/>
          <w:szCs w:val="22"/>
        </w:rPr>
        <w:t xml:space="preserve">Alternative A: </w:t>
      </w:r>
      <w:r>
        <w:rPr>
          <w:rFonts w:ascii="Arial" w:cs="Arial" w:eastAsia="Arial" w:hAnsi="Arial"/>
          <w:sz w:val="22"/>
          <w:szCs w:val="22"/>
        </w:rPr>
        <w:t xml:space="preserve">Implement all 10 actionable findings now before proceeding.</w:t>
      </w:r>
    </w:p>
    <w:p>
      <w:pPr>
        <w:spacing w:after="120"/>
      </w:pPr>
      <w:r>
        <w:rPr>
          <w:rFonts w:ascii="Arial" w:cs="Arial" w:eastAsia="Arial" w:hAnsi="Arial"/>
          <w:b/>
          <w:bCs/>
          <w:sz w:val="22"/>
          <w:szCs w:val="22"/>
        </w:rPr>
        <w:t xml:space="preserve">Alternative B: </w:t>
      </w:r>
      <w:r>
        <w:rPr>
          <w:rFonts w:ascii="Arial" w:cs="Arial" w:eastAsia="Arial" w:hAnsi="Arial"/>
          <w:sz w:val="22"/>
          <w:szCs w:val="22"/>
        </w:rPr>
        <w:t xml:space="preserve">Defer all Overwatch changes until v0.7.0 integration cycle.</w:t>
      </w:r>
    </w:p>
    <w:p>
      <w:pPr>
        <w:spacing w:after="200"/>
      </w:pPr>
      <w:r>
        <w:rPr>
          <w:rFonts w:ascii="Arial" w:cs="Arial" w:eastAsia="Arial" w:hAnsi="Arial"/>
          <w:b/>
          <w:bCs/>
          <w:sz w:val="22"/>
          <w:szCs w:val="22"/>
        </w:rPr>
        <w:t xml:space="preserve">Conflicts: </w:t>
      </w:r>
      <w:r>
        <w:rPr>
          <w:rFonts w:ascii="Arial" w:cs="Arial" w:eastAsia="Arial" w:hAnsi="Arial"/>
          <w:sz w:val="22"/>
          <w:szCs w:val="22"/>
        </w:rPr>
        <w:t xml:space="preserve">None identified. All findings are consistent across the review.</w:t>
      </w:r>
    </w:p>
    <w:p>
      <w:pPr>
        <w:spacing w:after="120"/>
      </w:pPr>
      <w:r>
        <w:rPr>
          <w:rFonts w:ascii="Arial" w:cs="Arial" w:eastAsia="Arial" w:hAnsi="Arial"/>
          <w:b/>
          <w:bCs/>
          <w:sz w:val="22"/>
          <w:szCs w:val="22"/>
        </w:rPr>
        <w:t xml:space="preserve">Expiry: </w:t>
      </w:r>
      <w:r>
        <w:rPr>
          <w:rFonts w:ascii="Arial" w:cs="Arial" w:eastAsia="Arial" w:hAnsi="Arial"/>
          <w:sz w:val="22"/>
          <w:szCs w:val="22"/>
        </w:rPr>
        <w:t xml:space="preserve">Stable information. Valid until next GOPEL or Overwatch version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8"/>
        <w:szCs w:val="18"/>
      </w:rPr>
      <w:t xml:space="preserve">HAIA Overwatch Alignment Review</w:t>
    </w:r>
    <w:r>
      <w:rPr>
        <w:rFonts w:ascii="Arial" w:cs="Arial" w:eastAsia="Arial" w:hAnsi="Arial"/>
        <w:color w:val="999999"/>
        <w:sz w:val="18"/>
        <w:szCs w:val="18"/>
      </w:rPr>
      <w:t xml:space="preserve">	v0.6.2 Lockdown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2026-05-09T05:12:30.647Z</dcterms:created>
  <dcterms:modified xsi:type="dcterms:W3CDTF">2026-05-09T05:12:30.647Z</dcterms:modified>
</cp:coreProperties>
</file>

<file path=docProps/custom.xml><?xml version="1.0" encoding="utf-8"?>
<Properties xmlns="http://schemas.openxmlformats.org/officeDocument/2006/custom-properties" xmlns:vt="http://schemas.openxmlformats.org/officeDocument/2006/docPropsVTypes"/>
</file>