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4E712" w14:textId="75960C8D" w:rsidR="00837805" w:rsidRDefault="00667991">
      <w:r>
        <w:rPr>
          <w:rFonts w:ascii="Segoe UI" w:hAnsi="Segoe UI" w:cs="Segoe UI"/>
          <w:sz w:val="32"/>
          <w:szCs w:val="32"/>
          <w:shd w:val="clear" w:color="auto" w:fill="FFFFFF"/>
        </w:rPr>
        <w:t xml:space="preserve">Trend traders don’t expect to be right every time. In fact, on individual trades they admit when they are wrong, take their losses, and move on. However, they do expect to make money over the long run. In 1960, </w:t>
      </w:r>
      <w:proofErr w:type="spellStart"/>
      <w:r>
        <w:rPr>
          <w:rFonts w:ascii="Segoe UI" w:hAnsi="Segoe UI" w:cs="Segoe UI"/>
          <w:sz w:val="32"/>
          <w:szCs w:val="32"/>
          <w:shd w:val="clear" w:color="auto" w:fill="FFFFFF"/>
        </w:rPr>
        <w:t>Donchian</w:t>
      </w:r>
      <w:proofErr w:type="spellEnd"/>
      <w:r>
        <w:rPr>
          <w:rFonts w:ascii="Segoe UI" w:hAnsi="Segoe UI" w:cs="Segoe UI"/>
          <w:sz w:val="32"/>
          <w:szCs w:val="32"/>
          <w:shd w:val="clear" w:color="auto" w:fill="FFFFFF"/>
        </w:rPr>
        <w:t xml:space="preserve"> reduced this philosophy to what he called his “weekly trading rule.” The rule was brutally utilitarian: “When the price moves above the high of two previous calendar weeks (the optimum number of weeks varies by commodity), cover your short </w:t>
      </w:r>
      <w:proofErr w:type="gramStart"/>
      <w:r>
        <w:rPr>
          <w:rFonts w:ascii="Segoe UI" w:hAnsi="Segoe UI" w:cs="Segoe UI"/>
          <w:sz w:val="32"/>
          <w:szCs w:val="32"/>
          <w:shd w:val="clear" w:color="auto" w:fill="FFFFFF"/>
        </w:rPr>
        <w:t>positions</w:t>
      </w:r>
      <w:proofErr w:type="gramEnd"/>
      <w:r>
        <w:rPr>
          <w:rFonts w:ascii="Segoe UI" w:hAnsi="Segoe UI" w:cs="Segoe UI"/>
          <w:sz w:val="32"/>
          <w:szCs w:val="32"/>
          <w:shd w:val="clear" w:color="auto" w:fill="FFFFFF"/>
        </w:rPr>
        <w:t xml:space="preserve"> and buy. When the price breaks below the low of the two previous calendar weeks, liquidate your long position and sell short.” Richard Dennis’s protégé Tom Willis had learned long ago from Dennis why price, the philosophical underpinning of </w:t>
      </w:r>
      <w:proofErr w:type="spellStart"/>
      <w:r>
        <w:rPr>
          <w:rFonts w:ascii="Segoe UI" w:hAnsi="Segoe UI" w:cs="Segoe UI"/>
          <w:sz w:val="32"/>
          <w:szCs w:val="32"/>
          <w:shd w:val="clear" w:color="auto" w:fill="FFFFFF"/>
        </w:rPr>
        <w:t>Donchian’s</w:t>
      </w:r>
      <w:proofErr w:type="spellEnd"/>
      <w:r>
        <w:rPr>
          <w:rFonts w:ascii="Segoe UI" w:hAnsi="Segoe UI" w:cs="Segoe UI"/>
          <w:sz w:val="32"/>
          <w:szCs w:val="32"/>
          <w:shd w:val="clear" w:color="auto" w:fill="FFFFFF"/>
        </w:rPr>
        <w:t xml:space="preserve"> rule, was the only true metric to trust. He said, “Everything known is reflected in the price. I could never hope to compete with Cargill [today the world’s second-largest private corporation, with $70 billion in revenues for 2005], who has soybean agents scouring the globe knowing everything there is to know about soybeans and funneling the information up to their trading headquarters.” Willis has had friends who made millions trading fundamentally, but they could never know as much as the big corporations with thousands of employees. And they always limited themselves to trading only one market. Willis added, “They don’t know anything about bonds. They don’t know anything about the currencies. I don’t either, but I’ve made a lot of money trading them. They’re just numbers. Corn is a little different than bonds, but not different enough that I’d have to trade them differently. Some of these guys I read about have a different system for each [market]. That’s absurd. We’re trading mob psychology. We’re not trading </w:t>
      </w:r>
      <w:r>
        <w:rPr>
          <w:rFonts w:ascii="Segoe UI" w:hAnsi="Segoe UI" w:cs="Segoe UI"/>
          <w:sz w:val="32"/>
          <w:szCs w:val="32"/>
          <w:shd w:val="clear" w:color="auto" w:fill="FFFFFF"/>
        </w:rPr>
        <w:lastRenderedPageBreak/>
        <w:t>corn, soybeans, or S&amp;P’s. We’re trading numbers.”</w:t>
      </w:r>
      <w:r>
        <w:rPr>
          <w:rFonts w:ascii="Segoe UI" w:hAnsi="Segoe UI" w:cs="Segoe UI"/>
          <w:sz w:val="32"/>
          <w:szCs w:val="32"/>
        </w:rPr>
        <w:br/>
      </w:r>
      <w:r>
        <w:rPr>
          <w:rFonts w:ascii="Segoe UI" w:hAnsi="Segoe UI" w:cs="Segoe UI"/>
          <w:sz w:val="32"/>
          <w:szCs w:val="32"/>
          <w:shd w:val="clear" w:color="auto" w:fill="FFFFFF"/>
        </w:rPr>
        <w:t>- Turtle trader</w:t>
      </w:r>
      <w:proofErr w:type="gramStart"/>
      <w:r>
        <w:rPr>
          <w:rFonts w:ascii="Segoe UI" w:hAnsi="Segoe UI" w:cs="Segoe UI"/>
          <w:sz w:val="32"/>
          <w:szCs w:val="32"/>
          <w:shd w:val="clear" w:color="auto" w:fill="FFFFFF"/>
        </w:rPr>
        <w:t xml:space="preserve"> ..</w:t>
      </w:r>
      <w:proofErr w:type="gramEnd"/>
    </w:p>
    <w:sectPr w:rsidR="008378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91"/>
    <w:rsid w:val="0033682F"/>
    <w:rsid w:val="00667991"/>
    <w:rsid w:val="008378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ECEF"/>
  <w15:chartTrackingRefBased/>
  <w15:docId w15:val="{CC27C94D-7924-4800-AADF-E3E6CF7F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 thomas</dc:creator>
  <cp:keywords/>
  <dc:description/>
  <cp:lastModifiedBy>basil thomas</cp:lastModifiedBy>
  <cp:revision>2</cp:revision>
  <dcterms:created xsi:type="dcterms:W3CDTF">2023-08-15T14:25:00Z</dcterms:created>
  <dcterms:modified xsi:type="dcterms:W3CDTF">2023-08-15T14:25:00Z</dcterms:modified>
</cp:coreProperties>
</file>