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868" w:rsidRDefault="00EA1868" w:rsidP="00DB068F">
      <w:pPr>
        <w:jc w:val="center"/>
        <w:rPr>
          <w:b/>
          <w:sz w:val="40"/>
          <w:szCs w:val="40"/>
        </w:rPr>
      </w:pPr>
      <w:r w:rsidRPr="00EA1868">
        <w:rPr>
          <w:b/>
          <w:sz w:val="40"/>
          <w:szCs w:val="40"/>
        </w:rPr>
        <w:t>Object Recognition and Curvature Histograms</w:t>
      </w:r>
    </w:p>
    <w:p w:rsidR="00EA1868" w:rsidRPr="00DA32F4" w:rsidRDefault="00EA1868" w:rsidP="00A35976">
      <w:pPr>
        <w:jc w:val="center"/>
        <w:rPr>
          <w:b/>
        </w:rPr>
      </w:pPr>
      <w:r w:rsidRPr="00DA32F4">
        <w:rPr>
          <w:b/>
        </w:rPr>
        <w:t xml:space="preserve">Basil Williams, </w:t>
      </w:r>
      <w:smartTag w:uri="urn:schemas-microsoft-com:office:smarttags" w:element="place">
        <w:smartTag w:uri="urn:schemas-microsoft-com:office:smarttags" w:element="PlaceName">
          <w:r w:rsidRPr="00DA32F4">
            <w:rPr>
              <w:b/>
            </w:rPr>
            <w:t>Andrew</w:t>
          </w:r>
          <w:r w:rsidR="00E83431" w:rsidRPr="00DA32F4">
            <w:rPr>
              <w:b/>
            </w:rPr>
            <w:t>s</w:t>
          </w:r>
        </w:smartTag>
        <w:r w:rsidRPr="00DA32F4">
          <w:rPr>
            <w:b/>
          </w:rPr>
          <w:t xml:space="preserve"> </w:t>
        </w:r>
        <w:smartTag w:uri="urn:schemas-microsoft-com:office:smarttags" w:element="PlaceName">
          <w:r w:rsidRPr="00DA32F4">
            <w:rPr>
              <w:b/>
            </w:rPr>
            <w:t>University</w:t>
          </w:r>
        </w:smartTag>
      </w:smartTag>
      <w:r w:rsidRPr="00DA32F4">
        <w:rPr>
          <w:b/>
        </w:rPr>
        <w:t xml:space="preserve"> </w:t>
      </w:r>
      <w:r w:rsidR="00C30184" w:rsidRPr="00DA32F4">
        <w:rPr>
          <w:b/>
        </w:rPr>
        <w:t>(</w:t>
      </w:r>
      <w:proofErr w:type="spellStart"/>
      <w:r w:rsidR="00C30184" w:rsidRPr="00DA32F4">
        <w:rPr>
          <w:b/>
        </w:rPr>
        <w:t>Madaba</w:t>
      </w:r>
      <w:proofErr w:type="spellEnd"/>
      <w:r w:rsidR="00C30184" w:rsidRPr="00DA32F4">
        <w:rPr>
          <w:b/>
        </w:rPr>
        <w:t xml:space="preserve"> Plains Project)</w:t>
      </w:r>
    </w:p>
    <w:p w:rsidR="00A35976" w:rsidRDefault="00A35976" w:rsidP="00A35976">
      <w:pPr>
        <w:jc w:val="center"/>
      </w:pPr>
    </w:p>
    <w:p w:rsidR="00EA1868" w:rsidRDefault="00EA1868" w:rsidP="00EA1868"/>
    <w:p w:rsidR="005E1C60" w:rsidRDefault="00EA1868" w:rsidP="001439AB">
      <w:pPr>
        <w:jc w:val="center"/>
      </w:pPr>
      <w:r w:rsidRPr="005E1C60">
        <w:rPr>
          <w:b/>
        </w:rPr>
        <w:t>Keywords:</w:t>
      </w:r>
    </w:p>
    <w:p w:rsidR="00A84B44" w:rsidRDefault="00EA1868" w:rsidP="00A84B44">
      <w:pPr>
        <w:jc w:val="center"/>
      </w:pPr>
      <w:r>
        <w:t>3D Recognition, Curvature Histograms, Archeology</w:t>
      </w:r>
      <w:r w:rsidR="002B04E4">
        <w:t xml:space="preserve">, </w:t>
      </w:r>
      <w:r w:rsidR="00A84B44">
        <w:t>Computer Science,</w:t>
      </w:r>
    </w:p>
    <w:p w:rsidR="00EA1868" w:rsidRDefault="00A84B44" w:rsidP="00A84B44">
      <w:pPr>
        <w:jc w:val="center"/>
      </w:pPr>
      <w:proofErr w:type="spellStart"/>
      <w:r>
        <w:t>Sherd</w:t>
      </w:r>
      <w:proofErr w:type="spellEnd"/>
      <w:r>
        <w:t xml:space="preserve"> </w:t>
      </w:r>
      <w:r w:rsidR="002B04E4">
        <w:t>Identification</w:t>
      </w:r>
      <w:r w:rsidR="00117940">
        <w:t xml:space="preserve">, </w:t>
      </w:r>
      <w:r w:rsidR="00160D59">
        <w:t>Bayesian Statistics</w:t>
      </w:r>
      <w:r w:rsidR="00C350F4">
        <w:t>, MYCIN</w:t>
      </w:r>
      <w:bookmarkStart w:id="0" w:name="_GoBack"/>
      <w:bookmarkEnd w:id="0"/>
    </w:p>
    <w:p w:rsidR="00EA1868" w:rsidRDefault="00EA1868" w:rsidP="00EA1868"/>
    <w:p w:rsidR="00E300E8" w:rsidRPr="005E1C60" w:rsidRDefault="00E300E8" w:rsidP="00A35976">
      <w:pPr>
        <w:jc w:val="center"/>
        <w:rPr>
          <w:b/>
        </w:rPr>
      </w:pPr>
      <w:r w:rsidRPr="005E1C60">
        <w:rPr>
          <w:b/>
        </w:rPr>
        <w:t>Abstract:</w:t>
      </w:r>
    </w:p>
    <w:p w:rsidR="005006D2" w:rsidRDefault="00A539EF" w:rsidP="001439AB">
      <w:pPr>
        <w:jc w:val="both"/>
      </w:pPr>
      <w:r>
        <w:t>Using curvature histograms the</w:t>
      </w:r>
      <w:r w:rsidR="005006D2">
        <w:t xml:space="preserve"> problem </w:t>
      </w:r>
      <w:r>
        <w:t>of</w:t>
      </w:r>
      <w:r w:rsidR="00314B42">
        <w:t xml:space="preserve"> identifying partial 3 dimensional shapes was effectively </w:t>
      </w:r>
      <w:r w:rsidR="005006D2">
        <w:t>reduced to a parameterized 1 dimensional problem. Thereby</w:t>
      </w:r>
      <w:r w:rsidR="00190344">
        <w:t>,</w:t>
      </w:r>
      <w:r w:rsidR="00314B42">
        <w:t xml:space="preserve"> the accurate identification of a set of</w:t>
      </w:r>
      <w:r w:rsidR="00031557">
        <w:t xml:space="preserve"> partial 3D shapes to </w:t>
      </w:r>
      <w:r w:rsidR="005E1C60">
        <w:t>their</w:t>
      </w:r>
      <w:r w:rsidR="00314B42">
        <w:t xml:space="preserve"> original counterparts was possible</w:t>
      </w:r>
      <w:r w:rsidR="00A35976">
        <w:t xml:space="preserve"> </w:t>
      </w:r>
      <w:r w:rsidR="001D1BE8">
        <w:t xml:space="preserve">by </w:t>
      </w:r>
      <w:r w:rsidR="00190344">
        <w:t>using this technique in combination with the development of an</w:t>
      </w:r>
      <w:r w:rsidR="001D1BE8">
        <w:t xml:space="preserve"> expert system that used</w:t>
      </w:r>
      <w:r w:rsidR="00A35976">
        <w:t xml:space="preserve"> Bayesian statistics.</w:t>
      </w:r>
    </w:p>
    <w:p w:rsidR="00E300E8" w:rsidRDefault="00E300E8" w:rsidP="00EA1868"/>
    <w:p w:rsidR="00E300E8" w:rsidRPr="005E1C60" w:rsidRDefault="00E300E8" w:rsidP="00A35976">
      <w:pPr>
        <w:jc w:val="center"/>
        <w:rPr>
          <w:b/>
        </w:rPr>
      </w:pPr>
      <w:r w:rsidRPr="005E1C60">
        <w:rPr>
          <w:b/>
        </w:rPr>
        <w:t>Introduction:</w:t>
      </w:r>
    </w:p>
    <w:p w:rsidR="00EA1868" w:rsidRDefault="00730D7D" w:rsidP="001439AB">
      <w:pPr>
        <w:jc w:val="both"/>
      </w:pPr>
      <w:r>
        <w:t>One difficulty</w:t>
      </w:r>
      <w:r w:rsidR="00EA1868">
        <w:t xml:space="preserve"> in the recognition of </w:t>
      </w:r>
      <w:r>
        <w:t>a 3 dimensional object</w:t>
      </w:r>
      <w:r w:rsidR="00EA1868">
        <w:t xml:space="preserve"> is the </w:t>
      </w:r>
      <w:r>
        <w:t>vast number of ways that the object</w:t>
      </w:r>
      <w:r w:rsidR="00EA1868">
        <w:t xml:space="preserve"> can be oriented. </w:t>
      </w:r>
      <w:r>
        <w:t>This large number makes the task of compute</w:t>
      </w:r>
      <w:r w:rsidR="003E4A80">
        <w:t>r recognition quite laborious. For a</w:t>
      </w:r>
      <w:r w:rsidR="00C30184">
        <w:t>rcheo</w:t>
      </w:r>
      <w:r w:rsidR="009050FC">
        <w:t>lo</w:t>
      </w:r>
      <w:r w:rsidR="00C30184">
        <w:t>gist</w:t>
      </w:r>
      <w:r w:rsidR="00613052">
        <w:t>s</w:t>
      </w:r>
      <w:r w:rsidR="00C30184">
        <w:t xml:space="preserve"> </w:t>
      </w:r>
      <w:r w:rsidR="003E4A80">
        <w:t>identifying and correctly categorizing diagnostic pieces is important evidence to look into past civilizations</w:t>
      </w:r>
      <w:r w:rsidR="00C30184">
        <w:t>. By carefully studying the profile or cu</w:t>
      </w:r>
      <w:r w:rsidR="008A754B">
        <w:t xml:space="preserve">rvature of these </w:t>
      </w:r>
      <w:proofErr w:type="spellStart"/>
      <w:r w:rsidR="008A754B">
        <w:t>sherds</w:t>
      </w:r>
      <w:proofErr w:type="spellEnd"/>
      <w:r w:rsidR="006D168B">
        <w:t>,</w:t>
      </w:r>
      <w:r w:rsidR="008A754B">
        <w:t xml:space="preserve"> they ma</w:t>
      </w:r>
      <w:r w:rsidR="00C30184">
        <w:t>y not onl</w:t>
      </w:r>
      <w:r w:rsidR="00FC5E59">
        <w:t xml:space="preserve">y identify but reconstruct pots, </w:t>
      </w:r>
      <w:r w:rsidR="00C30184">
        <w:t>separating pieces into useful categories.</w:t>
      </w:r>
      <w:r w:rsidR="009A162D">
        <w:t xml:space="preserve"> Creating an</w:t>
      </w:r>
      <w:r w:rsidR="0099424C">
        <w:t xml:space="preserve"> expert system </w:t>
      </w:r>
      <w:r w:rsidR="009A162D">
        <w:t xml:space="preserve">by meeting its requirements with curvature histograms as method </w:t>
      </w:r>
      <w:r w:rsidR="009A162D" w:rsidRPr="00681051">
        <w:t xml:space="preserve">knowledgebase </w:t>
      </w:r>
      <w:r w:rsidR="009A162D">
        <w:t xml:space="preserve">representation </w:t>
      </w:r>
      <w:r w:rsidR="009A162D" w:rsidRPr="00681051">
        <w:t xml:space="preserve">and </w:t>
      </w:r>
      <w:r w:rsidR="009A162D">
        <w:t>using Bayesian statistics for the inference engine, can also</w:t>
      </w:r>
      <w:r w:rsidR="0099424C">
        <w:t xml:space="preserve"> do this. </w:t>
      </w:r>
      <w:r w:rsidR="0046730B">
        <w:t>I</w:t>
      </w:r>
      <w:r w:rsidR="002B04E4">
        <w:t>n this pap</w:t>
      </w:r>
      <w:r w:rsidR="00B62310">
        <w:t>er outline</w:t>
      </w:r>
      <w:r w:rsidR="00FC5E59">
        <w:t>d are</w:t>
      </w:r>
      <w:r w:rsidR="00B62310">
        <w:t xml:space="preserve"> three</w:t>
      </w:r>
      <w:r w:rsidR="002B04E4">
        <w:t xml:space="preserve"> steps </w:t>
      </w:r>
      <w:r w:rsidR="0046730B">
        <w:t xml:space="preserve">demonstrating how </w:t>
      </w:r>
      <w:r w:rsidR="00E60694">
        <w:t>identify</w:t>
      </w:r>
      <w:r w:rsidR="0046730B">
        <w:t>ing</w:t>
      </w:r>
      <w:r w:rsidR="00E60694">
        <w:t xml:space="preserve"> diagnostics</w:t>
      </w:r>
      <w:r w:rsidR="0046730B" w:rsidRPr="0046730B">
        <w:t xml:space="preserve"> </w:t>
      </w:r>
      <w:r w:rsidR="0046730B">
        <w:t>accurately can be achieved</w:t>
      </w:r>
      <w:r w:rsidR="00E60694">
        <w:t>.</w:t>
      </w:r>
      <w:r w:rsidR="00FC5E59">
        <w:t xml:space="preserve"> The f</w:t>
      </w:r>
      <w:r w:rsidR="002B04E4">
        <w:t xml:space="preserve">irst </w:t>
      </w:r>
      <w:r w:rsidR="00FC5E59">
        <w:t>how to</w:t>
      </w:r>
      <w:r w:rsidR="002B04E4">
        <w:t xml:space="preserve"> </w:t>
      </w:r>
      <w:r w:rsidR="00FC5E59">
        <w:t>acquire</w:t>
      </w:r>
      <w:r w:rsidR="002B04E4">
        <w:t xml:space="preserve"> an accurate </w:t>
      </w:r>
      <w:r w:rsidR="00371BB6">
        <w:t xml:space="preserve">curvature histogram that </w:t>
      </w:r>
      <w:r w:rsidR="00FC5E59">
        <w:t>uniquely describes the profile</w:t>
      </w:r>
      <w:r w:rsidR="00371BB6">
        <w:t xml:space="preserve">; </w:t>
      </w:r>
      <w:r w:rsidR="00FC5E59">
        <w:t xml:space="preserve">the </w:t>
      </w:r>
      <w:r w:rsidR="00371BB6">
        <w:t xml:space="preserve">second </w:t>
      </w:r>
      <w:r w:rsidR="00FC5E59">
        <w:t xml:space="preserve">is how to </w:t>
      </w:r>
      <w:r w:rsidR="00371BB6">
        <w:t>acqu</w:t>
      </w:r>
      <w:r w:rsidR="0056478A">
        <w:t>ire</w:t>
      </w:r>
      <w:r w:rsidR="00371BB6">
        <w:t xml:space="preserve"> known </w:t>
      </w:r>
      <w:r w:rsidR="00FC5E59">
        <w:t>curvature histograms</w:t>
      </w:r>
      <w:r w:rsidR="00371BB6">
        <w:t xml:space="preserve"> </w:t>
      </w:r>
      <w:r w:rsidR="002B2DA7">
        <w:t>for comparison</w:t>
      </w:r>
      <w:r w:rsidR="00371BB6">
        <w:t xml:space="preserve">; </w:t>
      </w:r>
      <w:r w:rsidR="00FC5E59">
        <w:t xml:space="preserve">the </w:t>
      </w:r>
      <w:r w:rsidR="00371BB6">
        <w:t xml:space="preserve">third </w:t>
      </w:r>
      <w:r w:rsidR="00FC5E59">
        <w:t>is how the</w:t>
      </w:r>
      <w:r w:rsidR="00371BB6">
        <w:t xml:space="preserve"> proper application of statistical re</w:t>
      </w:r>
      <w:r w:rsidR="00642BF7">
        <w:t>a</w:t>
      </w:r>
      <w:r w:rsidR="00371BB6">
        <w:t xml:space="preserve">soning to </w:t>
      </w:r>
      <w:r w:rsidR="00FC5E59">
        <w:t>the</w:t>
      </w:r>
      <w:r w:rsidR="00D9653D">
        <w:t xml:space="preserve"> </w:t>
      </w:r>
      <w:r w:rsidR="009E0D4B">
        <w:t>curvature histogram</w:t>
      </w:r>
      <w:r w:rsidR="007D0845">
        <w:t>s</w:t>
      </w:r>
      <w:r w:rsidR="009E0D4B">
        <w:t xml:space="preserve"> </w:t>
      </w:r>
      <w:r w:rsidR="00FC5E59">
        <w:t>will</w:t>
      </w:r>
      <w:r w:rsidR="009E0D4B">
        <w:t xml:space="preserve"> </w:t>
      </w:r>
      <w:r w:rsidR="00FC5E59">
        <w:t>identify diagnostics</w:t>
      </w:r>
      <w:r w:rsidR="009E0D4B">
        <w:t xml:space="preserve"> accurately</w:t>
      </w:r>
      <w:r w:rsidR="00371BB6">
        <w:t xml:space="preserve">. </w:t>
      </w:r>
    </w:p>
    <w:p w:rsidR="00EA1868" w:rsidRDefault="00EA1868" w:rsidP="00EA1868"/>
    <w:p w:rsidR="00F52CA8" w:rsidRDefault="00F52CA8" w:rsidP="00EA1868"/>
    <w:p w:rsidR="009022F1" w:rsidRPr="005E1C60" w:rsidRDefault="009022F1" w:rsidP="00DA32F4">
      <w:pPr>
        <w:jc w:val="center"/>
        <w:rPr>
          <w:b/>
        </w:rPr>
      </w:pPr>
      <w:r w:rsidRPr="005E1C60">
        <w:rPr>
          <w:b/>
        </w:rPr>
        <w:t>Material and Methods:</w:t>
      </w:r>
    </w:p>
    <w:p w:rsidR="00B22A64" w:rsidRDefault="00EA1868" w:rsidP="00EA1868">
      <w:r>
        <w:t xml:space="preserve">Minolta </w:t>
      </w:r>
      <w:r w:rsidR="00354DE5">
        <w:t xml:space="preserve">VIVID 910 </w:t>
      </w:r>
      <w:r w:rsidR="00B22A64">
        <w:t>3D Digitizer</w:t>
      </w:r>
    </w:p>
    <w:p w:rsidR="007F057B" w:rsidRDefault="007F057B" w:rsidP="007F057B">
      <w:proofErr w:type="spellStart"/>
      <w:r>
        <w:t>Active</w:t>
      </w:r>
      <w:r w:rsidR="00067F03">
        <w:t>Perl</w:t>
      </w:r>
      <w:proofErr w:type="spellEnd"/>
      <w:r>
        <w:t xml:space="preserve"> 5.10 Build 1001</w:t>
      </w:r>
    </w:p>
    <w:p w:rsidR="007F057B" w:rsidRDefault="007F057B" w:rsidP="007F057B">
      <w:r>
        <w:t xml:space="preserve">Microsoft </w:t>
      </w:r>
      <w:r w:rsidR="005D3A02">
        <w:t xml:space="preserve">Office </w:t>
      </w:r>
      <w:r>
        <w:t xml:space="preserve">Excel </w:t>
      </w:r>
      <w:r w:rsidR="005D3A02">
        <w:t>2003</w:t>
      </w:r>
    </w:p>
    <w:p w:rsidR="007F057B" w:rsidRDefault="007F057B" w:rsidP="007F057B">
      <w:r>
        <w:t>Polygon Editing Tool Ver. 2.10 Beta</w:t>
      </w:r>
    </w:p>
    <w:p w:rsidR="007F057B" w:rsidRDefault="007D56D1" w:rsidP="007F057B">
      <w:r>
        <w:t xml:space="preserve">Sony </w:t>
      </w:r>
      <w:proofErr w:type="spellStart"/>
      <w:r>
        <w:t>Vaio</w:t>
      </w:r>
      <w:proofErr w:type="spellEnd"/>
      <w:r>
        <w:t xml:space="preserve"> VGN–</w:t>
      </w:r>
      <w:r w:rsidR="00F75614">
        <w:t>FS630W (1.73</w:t>
      </w:r>
      <w:r w:rsidR="007F057B">
        <w:t xml:space="preserve"> GHz </w:t>
      </w:r>
      <w:r w:rsidR="00F75614" w:rsidRPr="00F75614">
        <w:rPr>
          <w:bCs/>
        </w:rPr>
        <w:t>Pentium M</w:t>
      </w:r>
      <w:r w:rsidR="00F75614">
        <w:rPr>
          <w:bCs/>
        </w:rPr>
        <w:t>, 512 MB</w:t>
      </w:r>
      <w:r w:rsidR="00310DF5">
        <w:rPr>
          <w:bCs/>
        </w:rPr>
        <w:t xml:space="preserve"> of RAM</w:t>
      </w:r>
      <w:r w:rsidR="00F75614">
        <w:rPr>
          <w:bCs/>
        </w:rPr>
        <w:t>)</w:t>
      </w:r>
    </w:p>
    <w:p w:rsidR="00357695" w:rsidRDefault="00F52CA8" w:rsidP="00EA1868">
      <w:r>
        <w:t>Test Shapes (</w:t>
      </w:r>
      <w:r w:rsidR="00413FD0">
        <w:t xml:space="preserve">Pot, </w:t>
      </w:r>
      <w:r>
        <w:t>Bowl, Paper Cup, Mug)</w:t>
      </w:r>
    </w:p>
    <w:p w:rsidR="00594BC1" w:rsidRDefault="00594BC1" w:rsidP="00EA1868">
      <w:r>
        <w:br w:type="page"/>
      </w:r>
    </w:p>
    <w:p w:rsidR="005B11C0" w:rsidRDefault="005B11C0" w:rsidP="00EA1868"/>
    <w:tbl>
      <w:tblPr>
        <w:tblStyle w:val="TableGrid"/>
        <w:tblpPr w:leftFromText="180" w:rightFromText="180" w:vertAnchor="text" w:horzAnchor="margin" w:tblpXSpec="center" w:tblpY="-5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5B11C0">
        <w:trPr>
          <w:jc w:val="center"/>
        </w:trPr>
        <w:tc>
          <w:tcPr>
            <w:tcW w:w="8856" w:type="dxa"/>
          </w:tcPr>
          <w:p w:rsidR="005B11C0" w:rsidRDefault="005B11C0" w:rsidP="00FB23CF">
            <w:pPr>
              <w:jc w:val="center"/>
            </w:pPr>
            <w:r>
              <w:t>Fig.1</w:t>
            </w:r>
          </w:p>
        </w:tc>
      </w:tr>
      <w:tr w:rsidR="005B11C0">
        <w:trPr>
          <w:jc w:val="center"/>
        </w:trPr>
        <w:tc>
          <w:tcPr>
            <w:tcW w:w="8856" w:type="dxa"/>
          </w:tcPr>
          <w:p w:rsidR="005B11C0" w:rsidRDefault="00A85875" w:rsidP="00FB23CF">
            <w:pPr>
              <w:jc w:val="center"/>
            </w:pPr>
            <w:r>
              <w:rPr>
                <w:noProof/>
              </w:rPr>
              <w:drawing>
                <wp:inline distT="0" distB="0" distL="0" distR="0">
                  <wp:extent cx="1600200" cy="1200150"/>
                  <wp:effectExtent l="0" t="0" r="0" b="0"/>
                  <wp:docPr id="1" name="Picture 1" descr="Pot-orient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t-oriented-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inline>
              </w:drawing>
            </w:r>
          </w:p>
        </w:tc>
      </w:tr>
    </w:tbl>
    <w:p w:rsidR="005B11C0" w:rsidRDefault="005B11C0" w:rsidP="00EA1868"/>
    <w:tbl>
      <w:tblPr>
        <w:tblStyle w:val="TableGrid"/>
        <w:tblpPr w:leftFromText="187" w:rightFromText="187" w:topFromText="432" w:bottomFromText="432" w:vertAnchor="text" w:horzAnchor="margin" w:tblpY="265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83394">
        <w:tc>
          <w:tcPr>
            <w:tcW w:w="8856" w:type="dxa"/>
            <w:gridSpan w:val="3"/>
          </w:tcPr>
          <w:p w:rsidR="00E83394" w:rsidRDefault="00E83394" w:rsidP="001A4CD8">
            <w:pPr>
              <w:jc w:val="center"/>
            </w:pPr>
            <w:r>
              <w:t>Fig. 2</w:t>
            </w:r>
          </w:p>
        </w:tc>
      </w:tr>
      <w:tr w:rsidR="00E83394">
        <w:tc>
          <w:tcPr>
            <w:tcW w:w="2952" w:type="dxa"/>
          </w:tcPr>
          <w:p w:rsidR="00E83394" w:rsidRDefault="00A85875" w:rsidP="001A4CD8">
            <w:pPr>
              <w:jc w:val="center"/>
            </w:pPr>
            <w:r>
              <w:rPr>
                <w:noProof/>
              </w:rPr>
              <w:drawing>
                <wp:inline distT="0" distB="0" distL="0" distR="0">
                  <wp:extent cx="1714500" cy="1095375"/>
                  <wp:effectExtent l="0" t="0" r="0" b="0"/>
                  <wp:docPr id="2" name="Picture 2" descr="Bowl-pro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wl-prot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095375"/>
                          </a:xfrm>
                          <a:prstGeom prst="rect">
                            <a:avLst/>
                          </a:prstGeom>
                          <a:noFill/>
                          <a:ln>
                            <a:noFill/>
                          </a:ln>
                        </pic:spPr>
                      </pic:pic>
                    </a:graphicData>
                  </a:graphic>
                </wp:inline>
              </w:drawing>
            </w:r>
          </w:p>
        </w:tc>
        <w:tc>
          <w:tcPr>
            <w:tcW w:w="2952" w:type="dxa"/>
          </w:tcPr>
          <w:p w:rsidR="00E83394" w:rsidRDefault="00A85875" w:rsidP="001A4CD8">
            <w:pPr>
              <w:jc w:val="center"/>
            </w:pPr>
            <w:r>
              <w:rPr>
                <w:noProof/>
              </w:rPr>
              <w:drawing>
                <wp:inline distT="0" distB="0" distL="0" distR="0">
                  <wp:extent cx="1600200" cy="1057275"/>
                  <wp:effectExtent l="0" t="0" r="0" b="0"/>
                  <wp:docPr id="3" name="Picture 3" descr="Cup2-pro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p2-proto-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p>
        </w:tc>
        <w:tc>
          <w:tcPr>
            <w:tcW w:w="2952" w:type="dxa"/>
          </w:tcPr>
          <w:p w:rsidR="00E83394" w:rsidRDefault="00A85875" w:rsidP="001A4CD8">
            <w:pPr>
              <w:jc w:val="center"/>
            </w:pPr>
            <w:r>
              <w:rPr>
                <w:noProof/>
              </w:rPr>
              <w:drawing>
                <wp:inline distT="0" distB="0" distL="0" distR="0">
                  <wp:extent cx="1562100" cy="1038225"/>
                  <wp:effectExtent l="0" t="0" r="0" b="0"/>
                  <wp:docPr id="4" name="Picture 4" descr="Mug-pro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g-prot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038225"/>
                          </a:xfrm>
                          <a:prstGeom prst="rect">
                            <a:avLst/>
                          </a:prstGeom>
                          <a:noFill/>
                          <a:ln>
                            <a:noFill/>
                          </a:ln>
                        </pic:spPr>
                      </pic:pic>
                    </a:graphicData>
                  </a:graphic>
                </wp:inline>
              </w:drawing>
            </w:r>
          </w:p>
        </w:tc>
      </w:tr>
      <w:tr w:rsidR="00E83394">
        <w:trPr>
          <w:trHeight w:val="332"/>
        </w:trPr>
        <w:tc>
          <w:tcPr>
            <w:tcW w:w="2952" w:type="dxa"/>
          </w:tcPr>
          <w:p w:rsidR="00E83394" w:rsidRDefault="00E83394" w:rsidP="001A4CD8">
            <w:pPr>
              <w:jc w:val="center"/>
            </w:pPr>
            <w:r>
              <w:t>Bowl-</w:t>
            </w:r>
            <w:proofErr w:type="spellStart"/>
            <w:r>
              <w:t>prototype.obj</w:t>
            </w:r>
            <w:proofErr w:type="spellEnd"/>
          </w:p>
        </w:tc>
        <w:tc>
          <w:tcPr>
            <w:tcW w:w="2952" w:type="dxa"/>
          </w:tcPr>
          <w:p w:rsidR="00E83394" w:rsidRDefault="00E83394" w:rsidP="001A4CD8">
            <w:pPr>
              <w:jc w:val="center"/>
            </w:pPr>
            <w:r>
              <w:t>Cup2-prototype.obj</w:t>
            </w:r>
          </w:p>
        </w:tc>
        <w:tc>
          <w:tcPr>
            <w:tcW w:w="2952" w:type="dxa"/>
          </w:tcPr>
          <w:p w:rsidR="00E83394" w:rsidRDefault="00E83394" w:rsidP="001A4CD8">
            <w:pPr>
              <w:jc w:val="center"/>
            </w:pPr>
            <w:r>
              <w:t>Mug-</w:t>
            </w:r>
            <w:proofErr w:type="spellStart"/>
            <w:r>
              <w:t>prototype.obj</w:t>
            </w:r>
            <w:proofErr w:type="spellEnd"/>
          </w:p>
        </w:tc>
      </w:tr>
      <w:tr w:rsidR="00E83394">
        <w:trPr>
          <w:trHeight w:val="1853"/>
        </w:trPr>
        <w:tc>
          <w:tcPr>
            <w:tcW w:w="2952" w:type="dxa"/>
          </w:tcPr>
          <w:p w:rsidR="00E83394" w:rsidRDefault="00E83394" w:rsidP="001A4CD8">
            <w:pPr>
              <w:jc w:val="center"/>
            </w:pPr>
          </w:p>
        </w:tc>
        <w:tc>
          <w:tcPr>
            <w:tcW w:w="2952" w:type="dxa"/>
          </w:tcPr>
          <w:p w:rsidR="00E83394" w:rsidRDefault="00A85875" w:rsidP="001A4CD8">
            <w:pPr>
              <w:jc w:val="center"/>
            </w:pPr>
            <w:r>
              <w:rPr>
                <w:noProof/>
              </w:rPr>
              <w:drawing>
                <wp:inline distT="0" distB="0" distL="0" distR="0">
                  <wp:extent cx="1657350" cy="1057275"/>
                  <wp:effectExtent l="0" t="0" r="0" b="0"/>
                  <wp:docPr id="5" name="Picture 5" descr="Pot-pro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t-prot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057275"/>
                          </a:xfrm>
                          <a:prstGeom prst="rect">
                            <a:avLst/>
                          </a:prstGeom>
                          <a:noFill/>
                          <a:ln>
                            <a:noFill/>
                          </a:ln>
                        </pic:spPr>
                      </pic:pic>
                    </a:graphicData>
                  </a:graphic>
                </wp:inline>
              </w:drawing>
            </w:r>
          </w:p>
        </w:tc>
        <w:tc>
          <w:tcPr>
            <w:tcW w:w="2952" w:type="dxa"/>
          </w:tcPr>
          <w:p w:rsidR="00E83394" w:rsidRDefault="00E83394" w:rsidP="001A4CD8">
            <w:pPr>
              <w:jc w:val="center"/>
            </w:pPr>
          </w:p>
        </w:tc>
      </w:tr>
      <w:tr w:rsidR="00E83394">
        <w:trPr>
          <w:trHeight w:val="90"/>
        </w:trPr>
        <w:tc>
          <w:tcPr>
            <w:tcW w:w="2952" w:type="dxa"/>
          </w:tcPr>
          <w:p w:rsidR="00E83394" w:rsidRDefault="00E83394" w:rsidP="001A4CD8">
            <w:pPr>
              <w:jc w:val="both"/>
            </w:pPr>
          </w:p>
        </w:tc>
        <w:tc>
          <w:tcPr>
            <w:tcW w:w="2952" w:type="dxa"/>
          </w:tcPr>
          <w:p w:rsidR="00E83394" w:rsidRDefault="00E83394" w:rsidP="001A4CD8">
            <w:pPr>
              <w:jc w:val="both"/>
            </w:pPr>
            <w:r>
              <w:t>Pot-</w:t>
            </w:r>
            <w:proofErr w:type="spellStart"/>
            <w:r>
              <w:t>prototype.obj</w:t>
            </w:r>
            <w:proofErr w:type="spellEnd"/>
          </w:p>
        </w:tc>
        <w:tc>
          <w:tcPr>
            <w:tcW w:w="2952" w:type="dxa"/>
          </w:tcPr>
          <w:p w:rsidR="00E83394" w:rsidRDefault="00E83394" w:rsidP="001A4CD8">
            <w:pPr>
              <w:jc w:val="both"/>
            </w:pPr>
          </w:p>
        </w:tc>
      </w:tr>
    </w:tbl>
    <w:p w:rsidR="005B11C0" w:rsidRDefault="005B11C0" w:rsidP="005B11C0">
      <w:pPr>
        <w:jc w:val="both"/>
      </w:pPr>
      <w:r>
        <w:t>To begin the needed digital 3D files were created by carefully scanning each shape using Minolta VIVID 910 3D Digitizer approximately 45° above the horizontal. Also a mirror and a lens cap were used to separate and elevate the object from the scanning surface (fig.1). Typically an average of 6 scans or elements was used in the creation each digital 3D object file. These elements were the then put together using Polygon Editing Tool’s manual registration function. Using 6 or 7 points to align the ind</w:t>
      </w:r>
      <w:r w:rsidR="0013554B">
        <w:t>ividual elements kept error at a</w:t>
      </w:r>
      <w:r>
        <w:t xml:space="preserve"> minimum. All these elements were merged to create a single 3D object or element. Then this merged element was smoothed using Polygon Editing Tool’s ‘smooth elements’ function set to its default settings. This single merged element was then exported in </w:t>
      </w:r>
      <w:proofErr w:type="spellStart"/>
      <w:r>
        <w:t>Wavefront</w:t>
      </w:r>
      <w:proofErr w:type="spellEnd"/>
      <w:r>
        <w:t xml:space="preserve"> Technologies’ OBJ format, so that individual points in the merged elements point cloud’s Cartesian coordinates could be readily extracted. </w:t>
      </w:r>
      <w:r w:rsidR="009F0AC6">
        <w:t xml:space="preserve">To create the curvature </w:t>
      </w:r>
      <w:r w:rsidR="00FB23CF">
        <w:t>histograms correctly the elements were rotated until the corresponding shapes could be easily identified as a 2D picture in the x-y plane</w:t>
      </w:r>
      <w:r>
        <w:t xml:space="preserve"> (fig. 2). </w:t>
      </w:r>
      <w:r w:rsidR="00E136E2">
        <w:t xml:space="preserve">From the projection of each of these the corresponding </w:t>
      </w:r>
      <w:r w:rsidR="00FB23CF">
        <w:t>histograms became the basis for the knowledge base.</w:t>
      </w:r>
      <w:r w:rsidR="00E83394">
        <w:t xml:space="preserve"> The partial pieces left over from the creation process were used as the unknown ‘broken’ objects (fig. 3).</w:t>
      </w:r>
    </w:p>
    <w:p w:rsidR="00BD77A1" w:rsidRDefault="00BD77A1" w:rsidP="00DA32F4">
      <w:pPr>
        <w:jc w:val="both"/>
      </w:pPr>
    </w:p>
    <w:p w:rsidR="004B71D5" w:rsidRDefault="004B71D5" w:rsidP="00DA32F4">
      <w:pPr>
        <w:jc w:val="both"/>
      </w:pPr>
    </w:p>
    <w:p w:rsidR="004B71D5" w:rsidRDefault="004B71D5" w:rsidP="00DA32F4">
      <w:pPr>
        <w:jc w:val="both"/>
      </w:pPr>
    </w:p>
    <w:p w:rsidR="00EA1C8B" w:rsidRDefault="00EA1C8B" w:rsidP="00DA32F4">
      <w:pPr>
        <w:jc w:val="both"/>
      </w:pPr>
    </w:p>
    <w:tbl>
      <w:tblPr>
        <w:tblStyle w:val="TableGrid"/>
        <w:tblpPr w:leftFromText="187" w:rightFromText="187" w:topFromText="432" w:bottomFromText="432" w:vertAnchor="text" w:horzAnchor="margin" w:tblpY="8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E83394">
        <w:tc>
          <w:tcPr>
            <w:tcW w:w="8856" w:type="dxa"/>
            <w:gridSpan w:val="3"/>
          </w:tcPr>
          <w:p w:rsidR="00E83394" w:rsidRDefault="00E83394" w:rsidP="001A4CD8">
            <w:pPr>
              <w:jc w:val="center"/>
            </w:pPr>
            <w:r>
              <w:t>Fig. 3</w:t>
            </w:r>
          </w:p>
        </w:tc>
      </w:tr>
      <w:tr w:rsidR="00E83394">
        <w:trPr>
          <w:trHeight w:val="818"/>
        </w:trPr>
        <w:tc>
          <w:tcPr>
            <w:tcW w:w="2952" w:type="dxa"/>
          </w:tcPr>
          <w:p w:rsidR="00E83394" w:rsidRDefault="00A85875" w:rsidP="001A4CD8">
            <w:pPr>
              <w:jc w:val="center"/>
            </w:pPr>
            <w:r>
              <w:rPr>
                <w:noProof/>
              </w:rPr>
              <w:drawing>
                <wp:inline distT="0" distB="0" distL="0" distR="0">
                  <wp:extent cx="1485900" cy="971550"/>
                  <wp:effectExtent l="0" t="0" r="0" b="0"/>
                  <wp:docPr id="6" name="Picture 6" descr="piece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ece1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971550"/>
                          </a:xfrm>
                          <a:prstGeom prst="rect">
                            <a:avLst/>
                          </a:prstGeom>
                          <a:noFill/>
                          <a:ln>
                            <a:noFill/>
                          </a:ln>
                        </pic:spPr>
                      </pic:pic>
                    </a:graphicData>
                  </a:graphic>
                </wp:inline>
              </w:drawing>
            </w:r>
          </w:p>
        </w:tc>
        <w:tc>
          <w:tcPr>
            <w:tcW w:w="2952" w:type="dxa"/>
            <w:shd w:val="clear" w:color="auto" w:fill="auto"/>
          </w:tcPr>
          <w:p w:rsidR="00E83394" w:rsidRDefault="00A85875" w:rsidP="001A4CD8">
            <w:pPr>
              <w:jc w:val="center"/>
            </w:pPr>
            <w:r>
              <w:rPr>
                <w:noProof/>
              </w:rPr>
              <w:drawing>
                <wp:inline distT="0" distB="0" distL="0" distR="0">
                  <wp:extent cx="1552575" cy="1028700"/>
                  <wp:effectExtent l="0" t="0" r="0" b="0"/>
                  <wp:docPr id="7" name="Picture 7" descr="piece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ece2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028700"/>
                          </a:xfrm>
                          <a:prstGeom prst="rect">
                            <a:avLst/>
                          </a:prstGeom>
                          <a:noFill/>
                          <a:ln>
                            <a:noFill/>
                          </a:ln>
                        </pic:spPr>
                      </pic:pic>
                    </a:graphicData>
                  </a:graphic>
                </wp:inline>
              </w:drawing>
            </w:r>
          </w:p>
        </w:tc>
        <w:tc>
          <w:tcPr>
            <w:tcW w:w="2952" w:type="dxa"/>
            <w:shd w:val="clear" w:color="auto" w:fill="auto"/>
          </w:tcPr>
          <w:p w:rsidR="00E83394" w:rsidRDefault="00A85875" w:rsidP="001A4CD8">
            <w:pPr>
              <w:jc w:val="center"/>
            </w:pPr>
            <w:r>
              <w:rPr>
                <w:noProof/>
              </w:rPr>
              <w:drawing>
                <wp:inline distT="0" distB="0" distL="0" distR="0">
                  <wp:extent cx="1600200" cy="1038225"/>
                  <wp:effectExtent l="0" t="0" r="0" b="0"/>
                  <wp:docPr id="8" name="Picture 8" descr="piec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ce3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038225"/>
                          </a:xfrm>
                          <a:prstGeom prst="rect">
                            <a:avLst/>
                          </a:prstGeom>
                          <a:noFill/>
                          <a:ln>
                            <a:noFill/>
                          </a:ln>
                        </pic:spPr>
                      </pic:pic>
                    </a:graphicData>
                  </a:graphic>
                </wp:inline>
              </w:drawing>
            </w:r>
          </w:p>
        </w:tc>
      </w:tr>
      <w:tr w:rsidR="00E83394">
        <w:trPr>
          <w:trHeight w:val="305"/>
        </w:trPr>
        <w:tc>
          <w:tcPr>
            <w:tcW w:w="2952" w:type="dxa"/>
          </w:tcPr>
          <w:p w:rsidR="00E83394" w:rsidRDefault="00E83394" w:rsidP="001A4CD8">
            <w:pPr>
              <w:jc w:val="center"/>
            </w:pPr>
            <w:r>
              <w:t>piece1.obj</w:t>
            </w:r>
          </w:p>
        </w:tc>
        <w:tc>
          <w:tcPr>
            <w:tcW w:w="2952" w:type="dxa"/>
            <w:shd w:val="clear" w:color="auto" w:fill="auto"/>
          </w:tcPr>
          <w:p w:rsidR="00E83394" w:rsidRDefault="00E83394" w:rsidP="001A4CD8">
            <w:pPr>
              <w:jc w:val="center"/>
            </w:pPr>
            <w:r>
              <w:t>piece2.obj</w:t>
            </w:r>
          </w:p>
        </w:tc>
        <w:tc>
          <w:tcPr>
            <w:tcW w:w="2952" w:type="dxa"/>
            <w:shd w:val="clear" w:color="auto" w:fill="auto"/>
          </w:tcPr>
          <w:p w:rsidR="00E83394" w:rsidRDefault="00E83394" w:rsidP="001A4CD8">
            <w:pPr>
              <w:jc w:val="center"/>
            </w:pPr>
            <w:r>
              <w:t>piece3.obj</w:t>
            </w:r>
          </w:p>
        </w:tc>
      </w:tr>
      <w:tr w:rsidR="00E83394">
        <w:tc>
          <w:tcPr>
            <w:tcW w:w="2952" w:type="dxa"/>
          </w:tcPr>
          <w:p w:rsidR="00E83394" w:rsidRDefault="00A85875" w:rsidP="001A4CD8">
            <w:pPr>
              <w:jc w:val="center"/>
            </w:pPr>
            <w:r>
              <w:rPr>
                <w:noProof/>
              </w:rPr>
              <w:drawing>
                <wp:inline distT="0" distB="0" distL="0" distR="0">
                  <wp:extent cx="1600200" cy="1028700"/>
                  <wp:effectExtent l="0" t="0" r="0" b="0"/>
                  <wp:docPr id="9" name="Picture 9" descr="piece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ece4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028700"/>
                          </a:xfrm>
                          <a:prstGeom prst="rect">
                            <a:avLst/>
                          </a:prstGeom>
                          <a:noFill/>
                          <a:ln>
                            <a:noFill/>
                          </a:ln>
                        </pic:spPr>
                      </pic:pic>
                    </a:graphicData>
                  </a:graphic>
                </wp:inline>
              </w:drawing>
            </w:r>
          </w:p>
        </w:tc>
        <w:tc>
          <w:tcPr>
            <w:tcW w:w="2952" w:type="dxa"/>
          </w:tcPr>
          <w:p w:rsidR="00E83394" w:rsidRDefault="00A85875" w:rsidP="001A4CD8">
            <w:pPr>
              <w:jc w:val="center"/>
            </w:pPr>
            <w:r>
              <w:rPr>
                <w:noProof/>
              </w:rPr>
              <w:drawing>
                <wp:inline distT="0" distB="0" distL="0" distR="0">
                  <wp:extent cx="1562100" cy="1028700"/>
                  <wp:effectExtent l="0" t="0" r="0" b="0"/>
                  <wp:docPr id="10" name="Picture 10" descr="piece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ece5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1028700"/>
                          </a:xfrm>
                          <a:prstGeom prst="rect">
                            <a:avLst/>
                          </a:prstGeom>
                          <a:noFill/>
                          <a:ln>
                            <a:noFill/>
                          </a:ln>
                        </pic:spPr>
                      </pic:pic>
                    </a:graphicData>
                  </a:graphic>
                </wp:inline>
              </w:drawing>
            </w:r>
          </w:p>
        </w:tc>
        <w:tc>
          <w:tcPr>
            <w:tcW w:w="2952" w:type="dxa"/>
          </w:tcPr>
          <w:p w:rsidR="00E83394" w:rsidRDefault="00A85875" w:rsidP="001A4CD8">
            <w:pPr>
              <w:jc w:val="center"/>
            </w:pPr>
            <w:r>
              <w:rPr>
                <w:noProof/>
              </w:rPr>
              <w:drawing>
                <wp:inline distT="0" distB="0" distL="0" distR="0">
                  <wp:extent cx="1600200" cy="1057275"/>
                  <wp:effectExtent l="0" t="0" r="0" b="0"/>
                  <wp:docPr id="11" name="Picture 11" descr="piece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ece6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057275"/>
                          </a:xfrm>
                          <a:prstGeom prst="rect">
                            <a:avLst/>
                          </a:prstGeom>
                          <a:noFill/>
                          <a:ln>
                            <a:noFill/>
                          </a:ln>
                        </pic:spPr>
                      </pic:pic>
                    </a:graphicData>
                  </a:graphic>
                </wp:inline>
              </w:drawing>
            </w:r>
          </w:p>
        </w:tc>
      </w:tr>
      <w:tr w:rsidR="00E83394">
        <w:tc>
          <w:tcPr>
            <w:tcW w:w="2952" w:type="dxa"/>
          </w:tcPr>
          <w:p w:rsidR="00E83394" w:rsidRDefault="00E83394" w:rsidP="001A4CD8">
            <w:pPr>
              <w:jc w:val="center"/>
            </w:pPr>
            <w:r>
              <w:t>piece4.obj</w:t>
            </w:r>
          </w:p>
        </w:tc>
        <w:tc>
          <w:tcPr>
            <w:tcW w:w="2952" w:type="dxa"/>
          </w:tcPr>
          <w:p w:rsidR="00E83394" w:rsidRDefault="00E83394" w:rsidP="001A4CD8">
            <w:pPr>
              <w:jc w:val="center"/>
            </w:pPr>
            <w:r>
              <w:t>piece5.obj</w:t>
            </w:r>
          </w:p>
        </w:tc>
        <w:tc>
          <w:tcPr>
            <w:tcW w:w="2952" w:type="dxa"/>
          </w:tcPr>
          <w:p w:rsidR="00E83394" w:rsidRDefault="00E83394" w:rsidP="001A4CD8">
            <w:pPr>
              <w:jc w:val="center"/>
            </w:pPr>
            <w:r>
              <w:t>piece6.obj</w:t>
            </w:r>
          </w:p>
        </w:tc>
      </w:tr>
    </w:tbl>
    <w:p w:rsidR="00032593" w:rsidRDefault="00114713" w:rsidP="00DA32F4">
      <w:pPr>
        <w:jc w:val="both"/>
      </w:pPr>
      <w:r>
        <w:t xml:space="preserve"> </w:t>
      </w:r>
      <w:r w:rsidR="00E63879">
        <w:t xml:space="preserve">The curvature histograms </w:t>
      </w:r>
      <w:r w:rsidR="00D60E69">
        <w:t xml:space="preserve">were </w:t>
      </w:r>
      <w:r w:rsidR="008E5E74">
        <w:t xml:space="preserve">created </w:t>
      </w:r>
      <w:r w:rsidR="00213F6F">
        <w:t xml:space="preserve">by projecting the </w:t>
      </w:r>
      <w:r w:rsidR="00E63879">
        <w:t xml:space="preserve">each </w:t>
      </w:r>
      <w:r w:rsidR="00213F6F">
        <w:t>object</w:t>
      </w:r>
      <w:r w:rsidR="00386ACB">
        <w:t xml:space="preserve"> onto the x-y plane and </w:t>
      </w:r>
      <w:r w:rsidR="00E63879">
        <w:t>then analyzing</w:t>
      </w:r>
      <w:r w:rsidR="00C45195">
        <w:t xml:space="preserve"> its profile</w:t>
      </w:r>
      <w:r w:rsidR="00E63879">
        <w:t xml:space="preserve"> repeatedly</w:t>
      </w:r>
      <w:r w:rsidR="00C45195">
        <w:t xml:space="preserve">. </w:t>
      </w:r>
      <w:r w:rsidR="005870C6">
        <w:t>The final histogram was a</w:t>
      </w:r>
      <w:r w:rsidR="000E5FB5">
        <w:t>n</w:t>
      </w:r>
      <w:r w:rsidR="005870C6">
        <w:t xml:space="preserve"> aggregate of the </w:t>
      </w:r>
      <w:r w:rsidR="000E5FB5">
        <w:t xml:space="preserve">individual </w:t>
      </w:r>
      <w:r w:rsidR="005870C6">
        <w:t xml:space="preserve">analyst of profiles as </w:t>
      </w:r>
      <w:r w:rsidR="00D60E69">
        <w:t xml:space="preserve">the </w:t>
      </w:r>
      <w:r w:rsidR="005870C6">
        <w:t xml:space="preserve">object was </w:t>
      </w:r>
      <w:r w:rsidR="00CD25FF">
        <w:t xml:space="preserve">rotated in the x-z and y-z planes </w:t>
      </w:r>
      <w:r w:rsidR="00213F6F">
        <w:t xml:space="preserve">about the object’s </w:t>
      </w:r>
      <w:proofErr w:type="spellStart"/>
      <w:r w:rsidR="00213F6F">
        <w:t>centroid</w:t>
      </w:r>
      <w:proofErr w:type="spellEnd"/>
      <w:r w:rsidR="004C1069">
        <w:t xml:space="preserve">. The </w:t>
      </w:r>
      <w:proofErr w:type="spellStart"/>
      <w:r w:rsidR="004C1069">
        <w:t>centroid</w:t>
      </w:r>
      <w:proofErr w:type="spellEnd"/>
      <w:r w:rsidR="004C1069">
        <w:t xml:space="preserve"> was chosen </w:t>
      </w:r>
      <w:r w:rsidR="00CD25FF">
        <w:t xml:space="preserve">to minimize the effect of the </w:t>
      </w:r>
      <w:r w:rsidR="000E5FB5">
        <w:t xml:space="preserve">initial </w:t>
      </w:r>
      <w:r w:rsidR="00D64C70">
        <w:t>orientation of</w:t>
      </w:r>
      <w:r w:rsidR="0079722D">
        <w:t xml:space="preserve"> each</w:t>
      </w:r>
      <w:r w:rsidR="00D64C70">
        <w:t xml:space="preserve"> </w:t>
      </w:r>
      <w:r w:rsidR="00CD25FF">
        <w:t xml:space="preserve">piece </w:t>
      </w:r>
      <w:r w:rsidR="00386ACB">
        <w:t>during the analysis</w:t>
      </w:r>
      <w:r w:rsidR="00032593">
        <w:t xml:space="preserve">. </w:t>
      </w:r>
      <w:r w:rsidR="009A30D5">
        <w:t>Additionally t</w:t>
      </w:r>
      <w:r w:rsidR="00032593">
        <w:t>he units</w:t>
      </w:r>
      <w:r w:rsidR="001018BE">
        <w:t xml:space="preserve"> of the projected plane</w:t>
      </w:r>
      <w:r w:rsidR="00032593">
        <w:t xml:space="preserve"> were determined</w:t>
      </w:r>
      <w:r w:rsidR="0044505A">
        <w:t xml:space="preserve"> automatically by measuring the distance from the object’s </w:t>
      </w:r>
      <w:proofErr w:type="spellStart"/>
      <w:r w:rsidR="0044505A">
        <w:t>centroid</w:t>
      </w:r>
      <w:proofErr w:type="spellEnd"/>
      <w:r w:rsidR="0044505A">
        <w:t xml:space="preserve"> to its farthest </w:t>
      </w:r>
      <w:r w:rsidR="001018BE">
        <w:t>point using eq.1.</w:t>
      </w:r>
      <w:r w:rsidR="0044505A">
        <w:t xml:space="preserve"> </w:t>
      </w:r>
    </w:p>
    <w:p w:rsidR="00032593" w:rsidRDefault="00032593" w:rsidP="00EA1868"/>
    <w:p w:rsidR="00032593" w:rsidRDefault="006C4388" w:rsidP="00032593">
      <w:pPr>
        <w:jc w:val="center"/>
      </w:pPr>
      <w:r>
        <w:t>C</w:t>
      </w:r>
      <w:r w:rsidR="00032593">
        <w:t xml:space="preserve"> + (2*</w:t>
      </w:r>
      <w:proofErr w:type="spellStart"/>
      <w:r w:rsidR="00032593">
        <w:t>R</w:t>
      </w:r>
      <w:r w:rsidR="00032593" w:rsidRPr="00B336DE">
        <w:rPr>
          <w:vertAlign w:val="subscript"/>
        </w:rPr>
        <w:t>s</w:t>
      </w:r>
      <w:proofErr w:type="spellEnd"/>
      <w:r w:rsidR="00032593">
        <w:t>*</w:t>
      </w:r>
      <w:proofErr w:type="spellStart"/>
      <w:r w:rsidR="00032593">
        <w:t>R</w:t>
      </w:r>
      <w:r w:rsidR="00B336DE" w:rsidRPr="00B336DE">
        <w:rPr>
          <w:vertAlign w:val="subscript"/>
        </w:rPr>
        <w:t>max</w:t>
      </w:r>
      <w:proofErr w:type="spellEnd"/>
      <w:r w:rsidR="00032593">
        <w:t>(</w:t>
      </w:r>
      <w:proofErr w:type="spellStart"/>
      <w:r w:rsidR="00032593">
        <w:t>x,y,z</w:t>
      </w:r>
      <w:proofErr w:type="spellEnd"/>
      <w:r w:rsidR="00032593">
        <w:t>)</w:t>
      </w:r>
      <w:r w:rsidR="00032593" w:rsidRPr="00032593">
        <w:t>)</w:t>
      </w:r>
      <w:r w:rsidR="00032593">
        <w:t xml:space="preserve"> (eq.1)</w:t>
      </w:r>
    </w:p>
    <w:p w:rsidR="00032593" w:rsidRPr="00032593" w:rsidRDefault="00032593" w:rsidP="00032593">
      <w:pPr>
        <w:jc w:val="center"/>
      </w:pPr>
    </w:p>
    <w:p w:rsidR="001A4CD8" w:rsidRDefault="00000BE7" w:rsidP="0099779A">
      <w:pPr>
        <w:jc w:val="both"/>
      </w:pPr>
      <w:r>
        <w:t xml:space="preserve">Where </w:t>
      </w:r>
      <w:proofErr w:type="spellStart"/>
      <w:r w:rsidR="00032593">
        <w:t>R</w:t>
      </w:r>
      <w:r w:rsidR="00032593" w:rsidRPr="00B336DE">
        <w:rPr>
          <w:vertAlign w:val="subscript"/>
        </w:rPr>
        <w:t>s</w:t>
      </w:r>
      <w:proofErr w:type="spellEnd"/>
      <w:r w:rsidR="00032593">
        <w:t xml:space="preserve"> is a user </w:t>
      </w:r>
      <w:r>
        <w:t>defined</w:t>
      </w:r>
      <w:r w:rsidR="00032593">
        <w:t xml:space="preserve"> constant </w:t>
      </w:r>
      <w:r w:rsidR="008D4066">
        <w:t xml:space="preserve">that </w:t>
      </w:r>
      <w:r w:rsidR="00664F75">
        <w:t>influences</w:t>
      </w:r>
      <w:r w:rsidR="00E65F79">
        <w:t xml:space="preserve"> the resolution</w:t>
      </w:r>
      <w:r w:rsidR="007C3261">
        <w:t xml:space="preserve">, and </w:t>
      </w:r>
      <w:proofErr w:type="spellStart"/>
      <w:r w:rsidR="007C3261">
        <w:t>R</w:t>
      </w:r>
      <w:r w:rsidR="007C3261" w:rsidRPr="00B336DE">
        <w:rPr>
          <w:vertAlign w:val="subscript"/>
        </w:rPr>
        <w:t>max</w:t>
      </w:r>
      <w:proofErr w:type="spellEnd"/>
      <w:r w:rsidR="007C3261">
        <w:t>(</w:t>
      </w:r>
      <w:proofErr w:type="spellStart"/>
      <w:r w:rsidR="007C3261">
        <w:t>x,y,z</w:t>
      </w:r>
      <w:proofErr w:type="spellEnd"/>
      <w:r w:rsidR="007C3261">
        <w:t xml:space="preserve">) is the maximum distance from the </w:t>
      </w:r>
      <w:proofErr w:type="spellStart"/>
      <w:r w:rsidR="007C3261">
        <w:t>centroid</w:t>
      </w:r>
      <w:proofErr w:type="spellEnd"/>
      <w:r w:rsidR="007C3261">
        <w:t xml:space="preserve"> to the object’s edge</w:t>
      </w:r>
      <w:r w:rsidR="00E65F79">
        <w:t>.</w:t>
      </w:r>
      <w:r w:rsidR="006C4388">
        <w:t xml:space="preserve"> The constant C was used to ensure that the object lies within the plane. The value 10 was chosen for C, however any positive number could be used. </w:t>
      </w:r>
      <w:r w:rsidR="003D4064">
        <w:t>Therefore t</w:t>
      </w:r>
      <w:r w:rsidR="006C4388">
        <w:t>runcating the</w:t>
      </w:r>
      <w:r w:rsidR="00032593">
        <w:t xml:space="preserve"> result</w:t>
      </w:r>
      <w:r w:rsidR="006C4388">
        <w:t>s from eq.1</w:t>
      </w:r>
      <w:r w:rsidR="00032593">
        <w:t xml:space="preserve"> gives the </w:t>
      </w:r>
      <w:r w:rsidR="002F336D">
        <w:t xml:space="preserve">square </w:t>
      </w:r>
      <w:r w:rsidR="00032593">
        <w:t xml:space="preserve">units of the plane the </w:t>
      </w:r>
      <w:r w:rsidR="00D62BA4">
        <w:t xml:space="preserve">rotating </w:t>
      </w:r>
      <w:r w:rsidR="00032593">
        <w:t xml:space="preserve">object is projected onto. </w:t>
      </w:r>
      <w:r w:rsidR="007B5987">
        <w:t>Finally, t</w:t>
      </w:r>
      <w:r w:rsidR="00FC3DB3">
        <w:t xml:space="preserve">he </w:t>
      </w:r>
      <w:r w:rsidR="00453B00">
        <w:t>curvature</w:t>
      </w:r>
      <w:r w:rsidR="000435E0">
        <w:t xml:space="preserve"> </w:t>
      </w:r>
      <w:r w:rsidR="00FC3DB3">
        <w:t xml:space="preserve">histogram was created </w:t>
      </w:r>
      <w:r w:rsidR="000435E0">
        <w:t>by taking 3 adjacent points along the edge of the projected</w:t>
      </w:r>
      <w:r w:rsidR="006D168B">
        <w:t xml:space="preserve"> object</w:t>
      </w:r>
      <w:r w:rsidR="000435E0">
        <w:t>.</w:t>
      </w:r>
    </w:p>
    <w:p w:rsidR="001A4CD8" w:rsidRDefault="001A4CD8" w:rsidP="0099779A">
      <w:pPr>
        <w:jc w:val="both"/>
      </w:pPr>
    </w:p>
    <w:p w:rsidR="001A4CD8" w:rsidRDefault="001A4CD8" w:rsidP="0099779A">
      <w:pPr>
        <w:jc w:val="both"/>
      </w:pPr>
    </w:p>
    <w:p w:rsidR="001A4CD8" w:rsidRDefault="001A4CD8" w:rsidP="0099779A">
      <w:pPr>
        <w:jc w:val="both"/>
      </w:pPr>
    </w:p>
    <w:p w:rsidR="001A4CD8" w:rsidRDefault="001A4CD8" w:rsidP="0099779A">
      <w:pPr>
        <w:jc w:val="both"/>
      </w:pPr>
    </w:p>
    <w:p w:rsidR="001A4CD8" w:rsidRDefault="001A4CD8" w:rsidP="0099779A">
      <w:pPr>
        <w:jc w:val="both"/>
      </w:pPr>
    </w:p>
    <w:p w:rsidR="001A4CD8" w:rsidRDefault="001A4CD8" w:rsidP="0099779A">
      <w:pPr>
        <w:jc w:val="both"/>
      </w:pPr>
    </w:p>
    <w:p w:rsidR="001A4CD8" w:rsidRDefault="001A4CD8" w:rsidP="0099779A">
      <w:pPr>
        <w:jc w:val="both"/>
      </w:pPr>
    </w:p>
    <w:p w:rsidR="001A4CD8" w:rsidRDefault="001A4CD8" w:rsidP="0099779A">
      <w:pPr>
        <w:jc w:val="both"/>
      </w:pPr>
    </w:p>
    <w:p w:rsidR="001A4CD8" w:rsidRDefault="001A4CD8" w:rsidP="0099779A">
      <w:pPr>
        <w:jc w:val="both"/>
      </w:pPr>
    </w:p>
    <w:p w:rsidR="001A4CD8" w:rsidRDefault="001A4CD8" w:rsidP="0099779A">
      <w:pPr>
        <w:jc w:val="both"/>
      </w:pPr>
    </w:p>
    <w:tbl>
      <w:tblPr>
        <w:tblStyle w:val="TableGrid"/>
        <w:tblpPr w:leftFromText="187" w:rightFromText="187" w:topFromText="432" w:bottomFromText="432" w:horzAnchor="margin" w:tblpXSpec="center" w:tblpYSpec="top"/>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tblGrid>
      <w:tr w:rsidR="00FD779D">
        <w:trPr>
          <w:trHeight w:val="138"/>
        </w:trPr>
        <w:tc>
          <w:tcPr>
            <w:tcW w:w="9479" w:type="dxa"/>
          </w:tcPr>
          <w:p w:rsidR="00FD779D" w:rsidRDefault="00FD779D" w:rsidP="001A4CD8">
            <w:pPr>
              <w:jc w:val="center"/>
            </w:pPr>
            <w:r>
              <w:t>Fig.4</w:t>
            </w:r>
          </w:p>
        </w:tc>
      </w:tr>
      <w:tr w:rsidR="00FD779D">
        <w:trPr>
          <w:trHeight w:val="2350"/>
        </w:trPr>
        <w:tc>
          <w:tcPr>
            <w:tcW w:w="9479" w:type="dxa"/>
          </w:tcPr>
          <w:p w:rsidR="00FD779D" w:rsidRPr="004458F8" w:rsidRDefault="00A85875" w:rsidP="001A4CD8">
            <w:pPr>
              <w:jc w:val="center"/>
            </w:pPr>
            <w:r w:rsidRPr="004458F8">
              <w:rPr>
                <w:noProof/>
              </w:rPr>
              <w:drawing>
                <wp:inline distT="0" distB="0" distL="0" distR="0">
                  <wp:extent cx="38862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057400"/>
                          </a:xfrm>
                          <a:prstGeom prst="rect">
                            <a:avLst/>
                          </a:prstGeom>
                          <a:noFill/>
                          <a:ln>
                            <a:noFill/>
                          </a:ln>
                        </pic:spPr>
                      </pic:pic>
                    </a:graphicData>
                  </a:graphic>
                </wp:inline>
              </w:drawing>
            </w:r>
          </w:p>
        </w:tc>
      </w:tr>
    </w:tbl>
    <w:p w:rsidR="00445B41" w:rsidRDefault="004771C3" w:rsidP="0072196B">
      <w:pPr>
        <w:jc w:val="both"/>
      </w:pPr>
      <w:r>
        <w:t>The inference</w:t>
      </w:r>
      <w:r w:rsidR="00445B41">
        <w:t xml:space="preserve"> engine</w:t>
      </w:r>
      <w:r w:rsidR="00FD779D">
        <w:t xml:space="preserve"> used to compare these histograms</w:t>
      </w:r>
      <w:r w:rsidR="00445B41">
        <w:t xml:space="preserve"> was based off of the MYCIN expert system</w:t>
      </w:r>
    </w:p>
    <w:p w:rsidR="00770C16" w:rsidRDefault="00770C16" w:rsidP="00EA1868"/>
    <w:p w:rsidR="00445B41" w:rsidRDefault="00445B41" w:rsidP="00445B41">
      <w:pPr>
        <w:jc w:val="center"/>
      </w:pPr>
      <w:r>
        <w:t>CF[</w:t>
      </w:r>
      <w:proofErr w:type="spellStart"/>
      <w:r>
        <w:t>h,e</w:t>
      </w:r>
      <w:proofErr w:type="spellEnd"/>
      <w:r>
        <w:t>]</w:t>
      </w:r>
      <w:r w:rsidR="00FD779D">
        <w:t xml:space="preserve"> = MB[</w:t>
      </w:r>
      <w:proofErr w:type="spellStart"/>
      <w:r w:rsidR="00FD779D">
        <w:t>h,e</w:t>
      </w:r>
      <w:proofErr w:type="spellEnd"/>
      <w:r w:rsidR="00FD779D">
        <w:t>] – MD[</w:t>
      </w:r>
      <w:proofErr w:type="spellStart"/>
      <w:r w:rsidR="00FD779D">
        <w:t>h,e</w:t>
      </w:r>
      <w:proofErr w:type="spellEnd"/>
      <w:r w:rsidR="00FD779D">
        <w:t>] (p.234</w:t>
      </w:r>
      <w:r w:rsidR="00F500AD">
        <w:t>, Rich</w:t>
      </w:r>
      <w:r w:rsidR="00FD779D">
        <w:t>) (eq.</w:t>
      </w:r>
      <w:r w:rsidR="00D62BA4">
        <w:t>2</w:t>
      </w:r>
      <w:r>
        <w:t>)</w:t>
      </w:r>
    </w:p>
    <w:p w:rsidR="00770C16" w:rsidRDefault="00770C16" w:rsidP="00445B41">
      <w:pPr>
        <w:jc w:val="center"/>
      </w:pPr>
    </w:p>
    <w:p w:rsidR="00445B41" w:rsidRDefault="00445B41" w:rsidP="0072196B">
      <w:pPr>
        <w:jc w:val="both"/>
      </w:pPr>
      <w:r>
        <w:t>Where CF is the confidence factor, MB is the measured belief in hypoth</w:t>
      </w:r>
      <w:r w:rsidR="006B4822">
        <w:t>esis h giving the evidence e, MD</w:t>
      </w:r>
      <w:r>
        <w:t xml:space="preserve"> is the measured disbelief in hyp</w:t>
      </w:r>
      <w:r w:rsidR="006B4822">
        <w:t>othesis h giving the evidence e.</w:t>
      </w:r>
      <w:r w:rsidR="00770C16">
        <w:t xml:space="preserve"> This was modified to:</w:t>
      </w:r>
    </w:p>
    <w:p w:rsidR="001F74D6" w:rsidRDefault="00445B41" w:rsidP="00445B41">
      <w:pPr>
        <w:jc w:val="center"/>
      </w:pPr>
      <w:proofErr w:type="spellStart"/>
      <w:r>
        <w:t>CF</w:t>
      </w:r>
      <w:r w:rsidR="00B336DE" w:rsidRPr="00B336DE">
        <w:rPr>
          <w:vertAlign w:val="subscript"/>
        </w:rPr>
        <w:t>i</w:t>
      </w:r>
      <w:proofErr w:type="spellEnd"/>
      <w:r>
        <w:t>[</w:t>
      </w:r>
      <w:r w:rsidR="00D478C1">
        <w:t>h</w:t>
      </w:r>
      <w:r w:rsidR="00D478C1" w:rsidRPr="00B336DE">
        <w:rPr>
          <w:vertAlign w:val="subscript"/>
        </w:rPr>
        <w:t>i</w:t>
      </w:r>
      <w:r>
        <w:t>,e</w:t>
      </w:r>
      <w:r w:rsidR="00B336DE" w:rsidRPr="00B336DE">
        <w:rPr>
          <w:vertAlign w:val="subscript"/>
        </w:rPr>
        <w:t>1</w:t>
      </w:r>
      <w:r w:rsidR="00770C16">
        <w:t>,e</w:t>
      </w:r>
      <w:r w:rsidR="00770C16" w:rsidRPr="00B336DE">
        <w:rPr>
          <w:vertAlign w:val="subscript"/>
        </w:rPr>
        <w:t>2</w:t>
      </w:r>
      <w:r>
        <w:t>] = MB[h</w:t>
      </w:r>
      <w:r w:rsidR="00B336DE" w:rsidRPr="00B336DE">
        <w:rPr>
          <w:vertAlign w:val="subscript"/>
        </w:rPr>
        <w:t>i</w:t>
      </w:r>
      <w:r>
        <w:t>,e</w:t>
      </w:r>
      <w:r w:rsidR="00B336DE" w:rsidRPr="00B336DE">
        <w:rPr>
          <w:vertAlign w:val="subscript"/>
        </w:rPr>
        <w:t>1</w:t>
      </w:r>
      <w:r>
        <w:t xml:space="preserve">] + </w:t>
      </w:r>
      <w:r w:rsidR="00770C16">
        <w:t>WD*</w:t>
      </w:r>
      <w:r>
        <w:t>MD[h</w:t>
      </w:r>
      <w:r w:rsidR="00B336DE" w:rsidRPr="00B336DE">
        <w:rPr>
          <w:vertAlign w:val="subscript"/>
        </w:rPr>
        <w:t>i</w:t>
      </w:r>
      <w:r>
        <w:t>,e</w:t>
      </w:r>
      <w:r w:rsidR="00770C16" w:rsidRPr="00B336DE">
        <w:rPr>
          <w:vertAlign w:val="subscript"/>
        </w:rPr>
        <w:t>2</w:t>
      </w:r>
      <w:r>
        <w:t>]</w:t>
      </w:r>
      <w:r w:rsidR="00D62BA4">
        <w:t xml:space="preserve"> (eq.3</w:t>
      </w:r>
      <w:r w:rsidR="00FD779D">
        <w:t>)</w:t>
      </w:r>
    </w:p>
    <w:p w:rsidR="00770C16" w:rsidRDefault="00770C16" w:rsidP="00770C16"/>
    <w:p w:rsidR="004771C3" w:rsidRDefault="00770C16" w:rsidP="0072196B">
      <w:pPr>
        <w:jc w:val="both"/>
      </w:pPr>
      <w:r>
        <w:t>Where e</w:t>
      </w:r>
      <w:r w:rsidRPr="00B336DE">
        <w:rPr>
          <w:vertAlign w:val="subscript"/>
        </w:rPr>
        <w:t>1</w:t>
      </w:r>
      <w:r>
        <w:t xml:space="preserve"> is the evidence supporting hypothesis h</w:t>
      </w:r>
      <w:r w:rsidR="00B336DE" w:rsidRPr="00B336DE">
        <w:rPr>
          <w:vertAlign w:val="subscript"/>
        </w:rPr>
        <w:t>i</w:t>
      </w:r>
      <w:r>
        <w:t>, e</w:t>
      </w:r>
      <w:r w:rsidRPr="00B336DE">
        <w:rPr>
          <w:vertAlign w:val="subscript"/>
        </w:rPr>
        <w:t>2</w:t>
      </w:r>
      <w:r>
        <w:t xml:space="preserve"> is the evidence refuting hypothesis h</w:t>
      </w:r>
      <w:r w:rsidR="00B336DE" w:rsidRPr="00B336DE">
        <w:rPr>
          <w:vertAlign w:val="subscript"/>
        </w:rPr>
        <w:t>i</w:t>
      </w:r>
      <w:r>
        <w:t xml:space="preserve">, and WD is a constant that weights the </w:t>
      </w:r>
      <w:r w:rsidR="00CA78A0">
        <w:t>measured disbelief into the confidence factor. The sign was change</w:t>
      </w:r>
      <w:r w:rsidR="00A22F79">
        <w:t>d</w:t>
      </w:r>
      <w:r w:rsidR="00CA78A0">
        <w:t xml:space="preserve"> to reflect measured disbeliefs can be negative </w:t>
      </w:r>
      <w:r w:rsidR="00C14770">
        <w:t>signifying</w:t>
      </w:r>
      <w:r w:rsidR="00CA78A0">
        <w:t xml:space="preserve"> a very poor fit</w:t>
      </w:r>
      <w:r w:rsidR="00FF25F5">
        <w:t xml:space="preserve"> which was often the case</w:t>
      </w:r>
      <w:r w:rsidR="00CA78A0">
        <w:t xml:space="preserve">. </w:t>
      </w:r>
      <w:r w:rsidR="00D21BF5">
        <w:t>Each ‘unknown’ piece was compared to each histogram in the knowledgebase resulting in a set of values using eq. 3. To compare each ‘unknown’</w:t>
      </w:r>
      <w:r w:rsidR="004771C3">
        <w:t xml:space="preserve"> </w:t>
      </w:r>
      <w:r w:rsidR="00D21BF5">
        <w:t xml:space="preserve">piece its parameterized curvature histogram was searched linearly to find a value that matched the </w:t>
      </w:r>
      <w:r w:rsidR="001B604F">
        <w:t>initial</w:t>
      </w:r>
      <w:r w:rsidR="00D21BF5">
        <w:t xml:space="preserve"> value of the knowledgebase’s parameterized curvature histogram that was actively being compared. Once a match was found the correlation </w:t>
      </w:r>
      <w:r w:rsidR="0072196B">
        <w:t>between them was found, t</w:t>
      </w:r>
      <w:r w:rsidR="001447D1">
        <w:t>he maximum value the measured belief and the minimum</w:t>
      </w:r>
      <w:r w:rsidR="0072196B">
        <w:t xml:space="preserve"> value the measured disbelief manufacturing the values of the set that the repeated use of eq. 3 gives. </w:t>
      </w:r>
      <w:r w:rsidR="004C4000">
        <w:t xml:space="preserve">The largest of this set of values </w:t>
      </w:r>
      <w:r w:rsidR="00137B0E">
        <w:t>represents with how much confidence which object out of the knowledgebase did the ‘unknown’ piece belong to.</w:t>
      </w:r>
      <w:r w:rsidR="001A4CD8">
        <w:t xml:space="preserve"> </w:t>
      </w:r>
    </w:p>
    <w:p w:rsidR="001B2B72" w:rsidRPr="009D714D" w:rsidRDefault="009050FC" w:rsidP="004F26BF">
      <w:pPr>
        <w:rPr>
          <w:b/>
        </w:rPr>
      </w:pPr>
      <w:r>
        <w:br w:type="page"/>
      </w:r>
      <w:r w:rsidR="001B2B72" w:rsidRPr="001F74D6">
        <w:rPr>
          <w:b/>
        </w:rPr>
        <w:t>Results:</w:t>
      </w:r>
    </w:p>
    <w:tbl>
      <w:tblPr>
        <w:tblStyle w:val="TableGrid"/>
        <w:tblW w:w="0" w:type="auto"/>
        <w:tblLook w:val="01E0" w:firstRow="1" w:lastRow="1" w:firstColumn="1" w:lastColumn="1" w:noHBand="0" w:noVBand="0"/>
      </w:tblPr>
      <w:tblGrid>
        <w:gridCol w:w="4428"/>
        <w:gridCol w:w="4428"/>
      </w:tblGrid>
      <w:tr w:rsidR="001B2B72">
        <w:tc>
          <w:tcPr>
            <w:tcW w:w="4428" w:type="dxa"/>
          </w:tcPr>
          <w:p w:rsidR="001B2B72" w:rsidRPr="001B2B72" w:rsidRDefault="001B2B72" w:rsidP="00E94572">
            <w:pPr>
              <w:jc w:val="center"/>
            </w:pPr>
            <w:r w:rsidRPr="001B2B72">
              <w:t>Program settings</w:t>
            </w:r>
          </w:p>
        </w:tc>
        <w:tc>
          <w:tcPr>
            <w:tcW w:w="4428" w:type="dxa"/>
          </w:tcPr>
          <w:p w:rsidR="001B2B72" w:rsidRDefault="00E94572" w:rsidP="00E94572">
            <w:pPr>
              <w:jc w:val="center"/>
            </w:pPr>
            <w:r>
              <w:t>Description</w:t>
            </w:r>
          </w:p>
        </w:tc>
      </w:tr>
      <w:tr w:rsidR="001B2B72">
        <w:tc>
          <w:tcPr>
            <w:tcW w:w="4428" w:type="dxa"/>
          </w:tcPr>
          <w:p w:rsidR="001B2B72" w:rsidRDefault="001B2B72" w:rsidP="004F26BF">
            <w:r>
              <w:t xml:space="preserve">Run Mode: 0 </w:t>
            </w:r>
            <w:proofErr w:type="spellStart"/>
            <w:r>
              <w:t>0</w:t>
            </w:r>
            <w:proofErr w:type="spellEnd"/>
            <w:r>
              <w:t xml:space="preserve"> </w:t>
            </w:r>
            <w:proofErr w:type="spellStart"/>
            <w:r>
              <w:t>0</w:t>
            </w:r>
            <w:proofErr w:type="spellEnd"/>
            <w:r>
              <w:t xml:space="preserve"> 1 </w:t>
            </w:r>
          </w:p>
        </w:tc>
        <w:tc>
          <w:tcPr>
            <w:tcW w:w="4428" w:type="dxa"/>
          </w:tcPr>
          <w:p w:rsidR="001B2B72" w:rsidRPr="00E94572" w:rsidRDefault="00E94572" w:rsidP="004F26BF">
            <w:r>
              <w:t>Only</w:t>
            </w:r>
            <w:r w:rsidR="00922D42">
              <w:t>,</w:t>
            </w:r>
            <w:r>
              <w:t xml:space="preserve"> </w:t>
            </w:r>
            <w:r w:rsidRPr="00E94572">
              <w:t>compare created files</w:t>
            </w:r>
            <w:r>
              <w:t>.</w:t>
            </w:r>
            <w:r w:rsidR="00CB1A71">
              <w:t xml:space="preserve"> </w:t>
            </w:r>
          </w:p>
        </w:tc>
      </w:tr>
      <w:tr w:rsidR="001B2B72">
        <w:tc>
          <w:tcPr>
            <w:tcW w:w="4428" w:type="dxa"/>
          </w:tcPr>
          <w:p w:rsidR="001B2B72" w:rsidRDefault="001B2B72" w:rsidP="004F26BF">
            <w:r>
              <w:t>Offset Switch = 0</w:t>
            </w:r>
          </w:p>
        </w:tc>
        <w:tc>
          <w:tcPr>
            <w:tcW w:w="4428" w:type="dxa"/>
          </w:tcPr>
          <w:p w:rsidR="001B2B72" w:rsidRPr="00E94572" w:rsidRDefault="00E94572" w:rsidP="004F26BF">
            <w:r>
              <w:t xml:space="preserve">Searches for </w:t>
            </w:r>
            <w:r w:rsidRPr="00E94572">
              <w:t>offset</w:t>
            </w:r>
            <w:r w:rsidR="00CB1A71">
              <w:t xml:space="preserve"> for comparisons </w:t>
            </w:r>
          </w:p>
        </w:tc>
      </w:tr>
      <w:tr w:rsidR="001B2B72">
        <w:tc>
          <w:tcPr>
            <w:tcW w:w="4428" w:type="dxa"/>
          </w:tcPr>
          <w:p w:rsidR="001B2B72" w:rsidRDefault="001B2B72" w:rsidP="004F26BF">
            <w:r>
              <w:t>Curvature Ceiling = 1</w:t>
            </w:r>
          </w:p>
        </w:tc>
        <w:tc>
          <w:tcPr>
            <w:tcW w:w="4428" w:type="dxa"/>
          </w:tcPr>
          <w:p w:rsidR="001B2B72" w:rsidRPr="00CB1A71" w:rsidRDefault="00CB1A71" w:rsidP="004F26BF">
            <w:r w:rsidRPr="00CB1A71">
              <w:t>limits offset search to reasonable numbers</w:t>
            </w:r>
          </w:p>
        </w:tc>
      </w:tr>
      <w:tr w:rsidR="001B2B72">
        <w:tc>
          <w:tcPr>
            <w:tcW w:w="4428" w:type="dxa"/>
          </w:tcPr>
          <w:p w:rsidR="001B2B72" w:rsidRDefault="001B2B72" w:rsidP="004F26BF">
            <w:r>
              <w:t>Curvature Bias = 1</w:t>
            </w:r>
          </w:p>
        </w:tc>
        <w:tc>
          <w:tcPr>
            <w:tcW w:w="4428" w:type="dxa"/>
          </w:tcPr>
          <w:p w:rsidR="001B2B72" w:rsidRDefault="00E94572" w:rsidP="004F26BF">
            <w:r>
              <w:t>Weights curvature, deemphasizes lines</w:t>
            </w:r>
          </w:p>
        </w:tc>
      </w:tr>
      <w:tr w:rsidR="001B2B72">
        <w:tc>
          <w:tcPr>
            <w:tcW w:w="4428" w:type="dxa"/>
          </w:tcPr>
          <w:p w:rsidR="001B2B72" w:rsidRDefault="001B2B72" w:rsidP="004F26BF">
            <w:r>
              <w:t>Tolerance = 0</w:t>
            </w:r>
          </w:p>
        </w:tc>
        <w:tc>
          <w:tcPr>
            <w:tcW w:w="4428" w:type="dxa"/>
          </w:tcPr>
          <w:p w:rsidR="001B2B72" w:rsidRPr="00CB1A71" w:rsidRDefault="00CB1A71" w:rsidP="004F26BF">
            <w:r>
              <w:t>P</w:t>
            </w:r>
            <w:r w:rsidRPr="00CB1A71">
              <w:t xml:space="preserve">ercent </w:t>
            </w:r>
            <w:r>
              <w:t>difference required for comparison</w:t>
            </w:r>
          </w:p>
        </w:tc>
      </w:tr>
      <w:tr w:rsidR="001B2B72">
        <w:tc>
          <w:tcPr>
            <w:tcW w:w="4428" w:type="dxa"/>
          </w:tcPr>
          <w:p w:rsidR="001B2B72" w:rsidRDefault="001B2B72" w:rsidP="004F26BF">
            <w:r>
              <w:t>Remove negative fits = 0</w:t>
            </w:r>
          </w:p>
        </w:tc>
        <w:tc>
          <w:tcPr>
            <w:tcW w:w="4428" w:type="dxa"/>
          </w:tcPr>
          <w:p w:rsidR="001B2B72" w:rsidRDefault="001236A1" w:rsidP="004F26BF">
            <w:r>
              <w:t>Removes negative</w:t>
            </w:r>
            <w:r w:rsidR="00E94572">
              <w:t xml:space="preserve"> fits</w:t>
            </w:r>
          </w:p>
        </w:tc>
      </w:tr>
      <w:tr w:rsidR="001B2B72">
        <w:tc>
          <w:tcPr>
            <w:tcW w:w="4428" w:type="dxa"/>
          </w:tcPr>
          <w:p w:rsidR="001B2B72" w:rsidRDefault="001B2B72" w:rsidP="004F26BF">
            <w:r>
              <w:t>Worst Run Weighting = 0.5</w:t>
            </w:r>
          </w:p>
        </w:tc>
        <w:tc>
          <w:tcPr>
            <w:tcW w:w="4428" w:type="dxa"/>
          </w:tcPr>
          <w:p w:rsidR="001B2B72" w:rsidRPr="00CB1A71" w:rsidRDefault="00CB1A71" w:rsidP="004F26BF">
            <w:r>
              <w:t xml:space="preserve">weight </w:t>
            </w:r>
            <w:r w:rsidRPr="00CB1A71">
              <w:t xml:space="preserve">calculated </w:t>
            </w:r>
            <w:r>
              <w:t>in</w:t>
            </w:r>
            <w:r w:rsidRPr="00CB1A71">
              <w:t>to confidence</w:t>
            </w:r>
          </w:p>
        </w:tc>
      </w:tr>
      <w:tr w:rsidR="001B2B72">
        <w:tc>
          <w:tcPr>
            <w:tcW w:w="4428" w:type="dxa"/>
          </w:tcPr>
          <w:p w:rsidR="001B2B72" w:rsidRDefault="001B2B72" w:rsidP="004F26BF">
            <w:r>
              <w:t>Best fit averaging = 5.00%</w:t>
            </w:r>
          </w:p>
        </w:tc>
        <w:tc>
          <w:tcPr>
            <w:tcW w:w="4428" w:type="dxa"/>
          </w:tcPr>
          <w:p w:rsidR="001B2B72" w:rsidRPr="009341C0" w:rsidRDefault="009341C0" w:rsidP="004F26BF">
            <w:r w:rsidRPr="009341C0">
              <w:t>Averages the top</w:t>
            </w:r>
            <w:r w:rsidR="00A22F79">
              <w:t xml:space="preserve"> </w:t>
            </w:r>
            <w:r>
              <w:t xml:space="preserve">5.00% </w:t>
            </w:r>
            <w:r w:rsidRPr="009341C0">
              <w:t>fit</w:t>
            </w:r>
            <w:r>
              <w:t>s</w:t>
            </w:r>
            <w:r w:rsidRPr="009341C0">
              <w:t>.</w:t>
            </w:r>
          </w:p>
        </w:tc>
      </w:tr>
      <w:tr w:rsidR="001B2B72">
        <w:tc>
          <w:tcPr>
            <w:tcW w:w="4428" w:type="dxa"/>
          </w:tcPr>
          <w:p w:rsidR="001B2B72" w:rsidRDefault="001B2B72" w:rsidP="004F26BF">
            <w:r>
              <w:t>Rotation resolution = 2.5°</w:t>
            </w:r>
          </w:p>
        </w:tc>
        <w:tc>
          <w:tcPr>
            <w:tcW w:w="4428" w:type="dxa"/>
          </w:tcPr>
          <w:p w:rsidR="001B2B72" w:rsidRDefault="007858D6" w:rsidP="004F26BF">
            <w:r>
              <w:t xml:space="preserve">Angle of rotation during histogram creation </w:t>
            </w:r>
          </w:p>
        </w:tc>
      </w:tr>
    </w:tbl>
    <w:p w:rsidR="004F26BF" w:rsidRDefault="004F26BF" w:rsidP="004F26BF"/>
    <w:p w:rsidR="004F26BF" w:rsidRDefault="004F26BF" w:rsidP="004F26BF">
      <w:r>
        <w:t>Start time: 2008:3:11:19:35:50</w:t>
      </w:r>
      <w:r>
        <w:tab/>
        <w:t>Results8.txt</w:t>
      </w:r>
    </w:p>
    <w:p w:rsidR="009050FC" w:rsidRDefault="009050FC" w:rsidP="009050FC">
      <w:r>
        <w:t>piece1.hst Bowl-</w:t>
      </w:r>
      <w:proofErr w:type="spellStart"/>
      <w:r>
        <w:t>prototype.prt</w:t>
      </w:r>
      <w:proofErr w:type="spellEnd"/>
      <w:r>
        <w:t xml:space="preserve"> 0.627820134228188</w:t>
      </w:r>
    </w:p>
    <w:p w:rsidR="009050FC" w:rsidRDefault="009050FC" w:rsidP="009050FC">
      <w:r>
        <w:t>piece1.hst Cup2-prototype.prt 0.316072483221478</w:t>
      </w:r>
    </w:p>
    <w:p w:rsidR="009050FC" w:rsidRDefault="009050FC" w:rsidP="009050FC">
      <w:r>
        <w:t>piece1.hst Mug-</w:t>
      </w:r>
      <w:proofErr w:type="spellStart"/>
      <w:r>
        <w:t>prototype.prt</w:t>
      </w:r>
      <w:proofErr w:type="spellEnd"/>
      <w:r>
        <w:t xml:space="preserve"> 0.698988590604025</w:t>
      </w:r>
    </w:p>
    <w:p w:rsidR="009050FC" w:rsidRDefault="009050FC" w:rsidP="009050FC">
      <w:r>
        <w:t>piece1.hst Pot-</w:t>
      </w:r>
      <w:proofErr w:type="spellStart"/>
      <w:r>
        <w:t>prototype.prt</w:t>
      </w:r>
      <w:proofErr w:type="spellEnd"/>
      <w:r>
        <w:t xml:space="preserve"> 0.806552348993288</w:t>
      </w:r>
    </w:p>
    <w:p w:rsidR="009050FC" w:rsidRDefault="009050FC" w:rsidP="009050FC">
      <w:r>
        <w:t>piece2.hst Bowl-</w:t>
      </w:r>
      <w:proofErr w:type="spellStart"/>
      <w:r>
        <w:t>prototype.prt</w:t>
      </w:r>
      <w:proofErr w:type="spellEnd"/>
      <w:r>
        <w:t xml:space="preserve"> 0.622102150537636</w:t>
      </w:r>
    </w:p>
    <w:p w:rsidR="009050FC" w:rsidRDefault="009050FC" w:rsidP="009050FC">
      <w:r>
        <w:t>piece2.hst Cup2-prototype.prt 0.316083333333335</w:t>
      </w:r>
    </w:p>
    <w:p w:rsidR="009050FC" w:rsidRDefault="009050FC" w:rsidP="009050FC">
      <w:r>
        <w:t>piece2.hst Mug-</w:t>
      </w:r>
      <w:proofErr w:type="spellStart"/>
      <w:r>
        <w:t>prototype.prt</w:t>
      </w:r>
      <w:proofErr w:type="spellEnd"/>
      <w:r>
        <w:t xml:space="preserve"> 0.69260483870968</w:t>
      </w:r>
    </w:p>
    <w:p w:rsidR="009050FC" w:rsidRDefault="009050FC" w:rsidP="009050FC">
      <w:r>
        <w:t>piece2.hst Pot-</w:t>
      </w:r>
      <w:proofErr w:type="spellStart"/>
      <w:r>
        <w:t>prototype.prt</w:t>
      </w:r>
      <w:proofErr w:type="spellEnd"/>
      <w:r>
        <w:t xml:space="preserve"> 0.80059005376344</w:t>
      </w:r>
    </w:p>
    <w:p w:rsidR="009050FC" w:rsidRDefault="009050FC" w:rsidP="009050FC">
      <w:r>
        <w:t>piece3.hst Bowl-</w:t>
      </w:r>
      <w:proofErr w:type="spellStart"/>
      <w:r>
        <w:t>prototype.prt</w:t>
      </w:r>
      <w:proofErr w:type="spellEnd"/>
      <w:r>
        <w:t xml:space="preserve"> 0.826423444976076</w:t>
      </w:r>
    </w:p>
    <w:p w:rsidR="009050FC" w:rsidRDefault="009050FC" w:rsidP="009050FC">
      <w:r>
        <w:t>piece3.hst Cup2-prototype.prt 0.248662679425838</w:t>
      </w:r>
    </w:p>
    <w:p w:rsidR="009050FC" w:rsidRDefault="009050FC" w:rsidP="009050FC">
      <w:r>
        <w:t>piece3.hst Mug-</w:t>
      </w:r>
      <w:proofErr w:type="spellStart"/>
      <w:r>
        <w:t>prototype.prt</w:t>
      </w:r>
      <w:proofErr w:type="spellEnd"/>
      <w:r>
        <w:t xml:space="preserve"> 0.925679425837318</w:t>
      </w:r>
    </w:p>
    <w:p w:rsidR="009050FC" w:rsidRDefault="009050FC" w:rsidP="009050FC">
      <w:r>
        <w:t>piece3.hst Pot-</w:t>
      </w:r>
      <w:proofErr w:type="spellStart"/>
      <w:r>
        <w:t>prototype.prt</w:t>
      </w:r>
      <w:proofErr w:type="spellEnd"/>
      <w:r>
        <w:t xml:space="preserve"> 0.866165071770334</w:t>
      </w:r>
    </w:p>
    <w:p w:rsidR="009050FC" w:rsidRDefault="009050FC" w:rsidP="009050FC">
      <w:r>
        <w:t>piece4.hst Bowl-</w:t>
      </w:r>
      <w:proofErr w:type="spellStart"/>
      <w:r>
        <w:t>prototype.prt</w:t>
      </w:r>
      <w:proofErr w:type="spellEnd"/>
      <w:r>
        <w:t xml:space="preserve"> 0.650833333333333</w:t>
      </w:r>
    </w:p>
    <w:p w:rsidR="009050FC" w:rsidRDefault="009050FC" w:rsidP="009050FC">
      <w:r>
        <w:t>piece4.hst Cup2-prototype.prt 0.301107526881722</w:t>
      </w:r>
    </w:p>
    <w:p w:rsidR="009050FC" w:rsidRDefault="009050FC" w:rsidP="009050FC">
      <w:r>
        <w:t>piece4.hst Mug-</w:t>
      </w:r>
      <w:proofErr w:type="spellStart"/>
      <w:r>
        <w:t>prototype.prt</w:t>
      </w:r>
      <w:proofErr w:type="spellEnd"/>
      <w:r>
        <w:t xml:space="preserve"> 0.673161290322581</w:t>
      </w:r>
    </w:p>
    <w:p w:rsidR="009050FC" w:rsidRDefault="009050FC" w:rsidP="009050FC">
      <w:r>
        <w:t>piece4.hst Pot-</w:t>
      </w:r>
      <w:proofErr w:type="spellStart"/>
      <w:r>
        <w:t>prototype.prt</w:t>
      </w:r>
      <w:proofErr w:type="spellEnd"/>
      <w:r>
        <w:t xml:space="preserve"> 0.667172043010752</w:t>
      </w:r>
    </w:p>
    <w:p w:rsidR="009050FC" w:rsidRDefault="009050FC" w:rsidP="009050FC">
      <w:r>
        <w:t>piece5.hst Bowl-</w:t>
      </w:r>
      <w:proofErr w:type="spellStart"/>
      <w:r>
        <w:t>prototype.prt</w:t>
      </w:r>
      <w:proofErr w:type="spellEnd"/>
      <w:r>
        <w:t xml:space="preserve"> 0.553184426229507</w:t>
      </w:r>
    </w:p>
    <w:p w:rsidR="009050FC" w:rsidRDefault="009050FC" w:rsidP="009050FC">
      <w:r>
        <w:t>piece5.hst Cup2-prototype.prt 0.769930327868851</w:t>
      </w:r>
    </w:p>
    <w:p w:rsidR="009050FC" w:rsidRDefault="009050FC" w:rsidP="009050FC">
      <w:r>
        <w:t>piece5.hst Mug-</w:t>
      </w:r>
      <w:proofErr w:type="spellStart"/>
      <w:r>
        <w:t>prototype.prt</w:t>
      </w:r>
      <w:proofErr w:type="spellEnd"/>
      <w:r>
        <w:t xml:space="preserve"> 0.538463114754098</w:t>
      </w:r>
    </w:p>
    <w:p w:rsidR="009050FC" w:rsidRDefault="009050FC" w:rsidP="009050FC">
      <w:r>
        <w:t>piece5.hst Pot-</w:t>
      </w:r>
      <w:proofErr w:type="spellStart"/>
      <w:r>
        <w:t>prototype.prt</w:t>
      </w:r>
      <w:proofErr w:type="spellEnd"/>
      <w:r>
        <w:t xml:space="preserve"> 0.577487704918033</w:t>
      </w:r>
    </w:p>
    <w:p w:rsidR="009050FC" w:rsidRDefault="009050FC" w:rsidP="009050FC">
      <w:r>
        <w:t>piece6.hst Bowl-</w:t>
      </w:r>
      <w:proofErr w:type="spellStart"/>
      <w:r>
        <w:t>prototype.prt</w:t>
      </w:r>
      <w:proofErr w:type="spellEnd"/>
      <w:r>
        <w:t xml:space="preserve"> 0.795504225352114</w:t>
      </w:r>
    </w:p>
    <w:p w:rsidR="009050FC" w:rsidRDefault="009050FC" w:rsidP="009050FC">
      <w:r>
        <w:t>piece6.hst Cup2-prototype.prt 0.109060563380285</w:t>
      </w:r>
    </w:p>
    <w:p w:rsidR="009050FC" w:rsidRDefault="009050FC" w:rsidP="009050FC">
      <w:r>
        <w:t>piece6.hst Mug-</w:t>
      </w:r>
      <w:proofErr w:type="spellStart"/>
      <w:r>
        <w:t>prototype.prt</w:t>
      </w:r>
      <w:proofErr w:type="spellEnd"/>
      <w:r>
        <w:t xml:space="preserve"> 0.773385915492959</w:t>
      </w:r>
    </w:p>
    <w:p w:rsidR="009050FC" w:rsidRDefault="009050FC" w:rsidP="009050FC">
      <w:r>
        <w:t>piece6.hst Pot-</w:t>
      </w:r>
      <w:proofErr w:type="spellStart"/>
      <w:r>
        <w:t>prototype.prt</w:t>
      </w:r>
      <w:proofErr w:type="spellEnd"/>
      <w:r>
        <w:t xml:space="preserve"> 0.682138028169015</w:t>
      </w:r>
    </w:p>
    <w:p w:rsidR="009050FC" w:rsidRDefault="009050FC" w:rsidP="009050FC"/>
    <w:p w:rsidR="009050FC" w:rsidRDefault="009050FC" w:rsidP="009050FC">
      <w:r>
        <w:t>piece1.hst belongs to Pot-</w:t>
      </w:r>
      <w:proofErr w:type="spellStart"/>
      <w:r>
        <w:t>prototype.prt</w:t>
      </w:r>
      <w:proofErr w:type="spellEnd"/>
      <w:r>
        <w:t xml:space="preserve"> confidence: 0.807</w:t>
      </w:r>
    </w:p>
    <w:p w:rsidR="009050FC" w:rsidRDefault="009050FC" w:rsidP="009050FC">
      <w:r>
        <w:t>piece2.hst belongs to Pot-</w:t>
      </w:r>
      <w:proofErr w:type="spellStart"/>
      <w:r>
        <w:t>prototype.prt</w:t>
      </w:r>
      <w:proofErr w:type="spellEnd"/>
      <w:r>
        <w:t xml:space="preserve"> confidence: 0.801</w:t>
      </w:r>
    </w:p>
    <w:p w:rsidR="009050FC" w:rsidRDefault="009050FC" w:rsidP="009050FC">
      <w:r>
        <w:t>piece3.hst belongs to Mug-</w:t>
      </w:r>
      <w:proofErr w:type="spellStart"/>
      <w:r>
        <w:t>prototype.prt</w:t>
      </w:r>
      <w:proofErr w:type="spellEnd"/>
      <w:r>
        <w:t xml:space="preserve"> confidence: 0.926</w:t>
      </w:r>
    </w:p>
    <w:p w:rsidR="009050FC" w:rsidRDefault="009050FC" w:rsidP="009050FC">
      <w:r>
        <w:t>piece4.hst belongs to Mug-</w:t>
      </w:r>
      <w:proofErr w:type="spellStart"/>
      <w:r>
        <w:t>prototype.prt</w:t>
      </w:r>
      <w:proofErr w:type="spellEnd"/>
      <w:r>
        <w:t xml:space="preserve"> confidence: 0.673</w:t>
      </w:r>
    </w:p>
    <w:p w:rsidR="009050FC" w:rsidRDefault="009050FC" w:rsidP="009050FC">
      <w:r>
        <w:t>piece5.hst belongs to Cup2-prototype.prt confidence: 0.770</w:t>
      </w:r>
    </w:p>
    <w:p w:rsidR="009050FC" w:rsidRDefault="009050FC" w:rsidP="009050FC">
      <w:r>
        <w:t>piece6.hst belongs to Bowl-</w:t>
      </w:r>
      <w:proofErr w:type="spellStart"/>
      <w:r>
        <w:t>prototype.prt</w:t>
      </w:r>
      <w:proofErr w:type="spellEnd"/>
      <w:r>
        <w:t xml:space="preserve"> confidence: 0.796</w:t>
      </w:r>
    </w:p>
    <w:p w:rsidR="004F26BF" w:rsidRDefault="004F26BF" w:rsidP="009050FC"/>
    <w:p w:rsidR="009050FC" w:rsidRDefault="004F26BF" w:rsidP="00EA1868">
      <w:r>
        <w:t>All six pieces were correctly identified.</w:t>
      </w:r>
    </w:p>
    <w:p w:rsidR="009022F1" w:rsidRDefault="009022F1" w:rsidP="00EA1868"/>
    <w:p w:rsidR="009022F1" w:rsidRPr="00610F61" w:rsidRDefault="009022F1" w:rsidP="008B4CBF">
      <w:pPr>
        <w:jc w:val="center"/>
        <w:rPr>
          <w:b/>
        </w:rPr>
      </w:pPr>
      <w:r w:rsidRPr="00610F61">
        <w:rPr>
          <w:b/>
        </w:rPr>
        <w:t>Discussion:</w:t>
      </w:r>
    </w:p>
    <w:p w:rsidR="009050FC" w:rsidRPr="009050FC" w:rsidRDefault="00E60679" w:rsidP="008B4CBF">
      <w:pPr>
        <w:jc w:val="both"/>
      </w:pPr>
      <w:r>
        <w:t>According to the program</w:t>
      </w:r>
      <w:r w:rsidR="009050FC">
        <w:t xml:space="preserve"> log files these </w:t>
      </w:r>
      <w:r w:rsidR="009050FC" w:rsidRPr="009050FC">
        <w:t xml:space="preserve">10 files </w:t>
      </w:r>
      <w:r w:rsidR="009050FC">
        <w:t>were processed in approximately 47 min.</w:t>
      </w:r>
      <w:r w:rsidR="00304E81">
        <w:t xml:space="preserve"> </w:t>
      </w:r>
      <w:r w:rsidR="007E2F42">
        <w:t>The p</w:t>
      </w:r>
      <w:r w:rsidR="00304E81">
        <w:t>arameters such as the offset, weighting, and tolerance settings change run times significantly</w:t>
      </w:r>
      <w:r w:rsidR="007E2F42">
        <w:t xml:space="preserve"> ranging from a few minutes to a few hours. </w:t>
      </w:r>
      <w:r w:rsidR="00155DE1">
        <w:t xml:space="preserve">I </w:t>
      </w:r>
      <w:r w:rsidR="007E2F42">
        <w:t xml:space="preserve">however </w:t>
      </w:r>
      <w:r w:rsidR="00155DE1">
        <w:t>found the above settings to be the most accurate.</w:t>
      </w:r>
      <w:r w:rsidR="0040415E">
        <w:t xml:space="preserve"> I am confident</w:t>
      </w:r>
      <w:r w:rsidR="009050FC">
        <w:t xml:space="preserve"> this time could be reduced </w:t>
      </w:r>
      <w:r w:rsidR="0040415E">
        <w:t xml:space="preserve">by writing a more efficient algorithm for computation and by translating the program to C or Java for </w:t>
      </w:r>
      <w:r w:rsidR="00480198">
        <w:t xml:space="preserve">so that </w:t>
      </w:r>
      <w:r w:rsidR="0040415E">
        <w:t>resource</w:t>
      </w:r>
      <w:r w:rsidR="00480198">
        <w:t>s could be</w:t>
      </w:r>
      <w:r w:rsidR="00480198" w:rsidRPr="00480198">
        <w:t xml:space="preserve"> </w:t>
      </w:r>
      <w:r w:rsidR="00480198">
        <w:t>more effectively managed</w:t>
      </w:r>
      <w:r w:rsidR="00155DE1">
        <w:t>.</w:t>
      </w:r>
      <w:r w:rsidR="009050FC">
        <w:t xml:space="preserve"> </w:t>
      </w:r>
      <w:r w:rsidR="00155DE1">
        <w:t>You may</w:t>
      </w:r>
      <w:r w:rsidR="004F26BF">
        <w:t xml:space="preserve"> notice that piece 4 has a confidence rating of 0.673</w:t>
      </w:r>
      <w:r w:rsidR="00B70EAF">
        <w:t>. This was</w:t>
      </w:r>
      <w:r w:rsidR="004F26BF">
        <w:t xml:space="preserve"> expected</w:t>
      </w:r>
      <w:r w:rsidR="00B70EAF">
        <w:t>,</w:t>
      </w:r>
      <w:r w:rsidR="004F26BF">
        <w:t xml:space="preserve"> as this piece of the mug was missing the </w:t>
      </w:r>
      <w:r w:rsidR="00AA56E7">
        <w:t xml:space="preserve">identifying </w:t>
      </w:r>
      <w:r w:rsidR="0040415E">
        <w:t xml:space="preserve">feature or </w:t>
      </w:r>
      <w:r w:rsidR="00B70EAF">
        <w:t>handle</w:t>
      </w:r>
      <w:r w:rsidR="004F26BF">
        <w:t>.</w:t>
      </w:r>
      <w:r w:rsidR="00B70EAF">
        <w:t xml:space="preserve"> This also made</w:t>
      </w:r>
      <w:r w:rsidR="007C3A97">
        <w:t xml:space="preserve"> it the most difficult for my program to identify correctly. One could argue that a mug is just a cup with a handle so without the handle it </w:t>
      </w:r>
      <w:r w:rsidR="00B70EAF">
        <w:t>is just a cup. So naturally I was</w:t>
      </w:r>
      <w:r w:rsidR="007C3A97">
        <w:t xml:space="preserve"> very pleased with this result</w:t>
      </w:r>
      <w:r w:rsidR="006F665C">
        <w:t xml:space="preserve"> and did not expect my program to match this</w:t>
      </w:r>
      <w:r w:rsidR="000835FC">
        <w:t xml:space="preserve"> piece</w:t>
      </w:r>
      <w:r w:rsidR="006F665C">
        <w:t xml:space="preserve"> with a high level of confidence</w:t>
      </w:r>
      <w:r w:rsidR="007C3A97">
        <w:t>.</w:t>
      </w:r>
      <w:r w:rsidR="004F26BF">
        <w:t xml:space="preserve"> </w:t>
      </w:r>
      <w:r w:rsidR="0040415E">
        <w:t>Similarly i</w:t>
      </w:r>
      <w:r w:rsidR="00101D58">
        <w:t xml:space="preserve">ncorporated into the confidence </w:t>
      </w:r>
      <w:r w:rsidR="00C34AC0">
        <w:t xml:space="preserve">is a penalty if comparisons </w:t>
      </w:r>
      <w:r w:rsidR="003529CD">
        <w:t>end up fitting poorly</w:t>
      </w:r>
      <w:r w:rsidR="00C34AC0">
        <w:t xml:space="preserve"> </w:t>
      </w:r>
      <w:r w:rsidR="00195EAA">
        <w:t>receiving</w:t>
      </w:r>
      <w:r w:rsidR="00C34AC0">
        <w:t xml:space="preserve"> negative correlations</w:t>
      </w:r>
      <w:r w:rsidR="00077D63">
        <w:t xml:space="preserve"> (eq.3)</w:t>
      </w:r>
      <w:r w:rsidR="00C34AC0">
        <w:t xml:space="preserve">, </w:t>
      </w:r>
      <w:r w:rsidR="00BB32E6">
        <w:t xml:space="preserve">from </w:t>
      </w:r>
      <w:r w:rsidR="00C34AC0">
        <w:t xml:space="preserve">which piece 5 may have </w:t>
      </w:r>
      <w:r w:rsidR="007C2319">
        <w:t>suffered</w:t>
      </w:r>
      <w:r w:rsidR="00C34AC0">
        <w:t xml:space="preserve">. </w:t>
      </w:r>
    </w:p>
    <w:p w:rsidR="009022F1" w:rsidRDefault="009022F1" w:rsidP="00EA1868"/>
    <w:p w:rsidR="009022F1" w:rsidRPr="00610F61" w:rsidRDefault="009022F1" w:rsidP="008B4CBF">
      <w:pPr>
        <w:jc w:val="center"/>
        <w:rPr>
          <w:b/>
        </w:rPr>
      </w:pPr>
      <w:r w:rsidRPr="00610F61">
        <w:rPr>
          <w:b/>
        </w:rPr>
        <w:t>Conclusions:</w:t>
      </w:r>
    </w:p>
    <w:p w:rsidR="00E93C0B" w:rsidRDefault="0056478A" w:rsidP="008B4CBF">
      <w:pPr>
        <w:jc w:val="both"/>
      </w:pPr>
      <w:r>
        <w:t>I set out to outline</w:t>
      </w:r>
      <w:r w:rsidRPr="0056478A">
        <w:t xml:space="preserve"> three steps demonstrating how identifying diagnostics accurately can be achieved</w:t>
      </w:r>
      <w:r>
        <w:t xml:space="preserve">. </w:t>
      </w:r>
      <w:r w:rsidR="007D45C6">
        <w:t xml:space="preserve">I have shown that the acquisition of an accurate representation of a curvature histogram that describes a profile that is </w:t>
      </w:r>
      <w:r>
        <w:t>unique</w:t>
      </w:r>
      <w:r w:rsidR="009127D5">
        <w:t xml:space="preserve"> can be accomplished with</w:t>
      </w:r>
      <w:r w:rsidR="007D45C6">
        <w:t xml:space="preserve"> reasonable amount of certain</w:t>
      </w:r>
      <w:r>
        <w:t>ty; t</w:t>
      </w:r>
      <w:r w:rsidR="0038279D">
        <w:t>hat was</w:t>
      </w:r>
      <w:r w:rsidR="007D45C6">
        <w:t xml:space="preserve"> the first </w:t>
      </w:r>
      <w:r>
        <w:t>step. T</w:t>
      </w:r>
      <w:r w:rsidR="007D45C6">
        <w:t xml:space="preserve">he second </w:t>
      </w:r>
      <w:r w:rsidR="0038279D">
        <w:t>was</w:t>
      </w:r>
      <w:r w:rsidR="00FA7836">
        <w:t xml:space="preserve"> the acqu</w:t>
      </w:r>
      <w:r w:rsidR="00FA58C4">
        <w:t>isition of known data to for comparison</w:t>
      </w:r>
      <w:r w:rsidR="00FA7836">
        <w:t xml:space="preserve">. Using the Minolta 3D scanner I was able to create a </w:t>
      </w:r>
      <w:r w:rsidR="00C20543">
        <w:t>digital representation</w:t>
      </w:r>
      <w:r w:rsidR="002B75BF">
        <w:t xml:space="preserve"> of</w:t>
      </w:r>
      <w:r w:rsidR="00C20543">
        <w:t xml:space="preserve"> </w:t>
      </w:r>
      <w:r w:rsidR="00FA7836">
        <w:t>3D ob</w:t>
      </w:r>
      <w:r w:rsidR="00C20543">
        <w:t xml:space="preserve">jects to be compared. </w:t>
      </w:r>
      <w:r w:rsidR="009E2983">
        <w:t>However</w:t>
      </w:r>
      <w:r w:rsidR="006313D4">
        <w:t xml:space="preserve"> there are no 3D archeological prototypes in </w:t>
      </w:r>
      <w:r w:rsidR="00BD6D67">
        <w:t>existence</w:t>
      </w:r>
      <w:r w:rsidR="008D382A">
        <w:t xml:space="preserve"> (p.4,</w:t>
      </w:r>
      <w:r w:rsidR="00521327">
        <w:t xml:space="preserve"> </w:t>
      </w:r>
      <w:proofErr w:type="spellStart"/>
      <w:r w:rsidR="008D382A">
        <w:t>Kampel</w:t>
      </w:r>
      <w:proofErr w:type="spellEnd"/>
      <w:r w:rsidR="008D382A">
        <w:t>)</w:t>
      </w:r>
      <w:r w:rsidR="00C20543">
        <w:t xml:space="preserve">, </w:t>
      </w:r>
      <w:r w:rsidR="00BD6D67">
        <w:t xml:space="preserve">but </w:t>
      </w:r>
      <w:r w:rsidR="00C20543">
        <w:t>becau</w:t>
      </w:r>
      <w:r w:rsidR="009E2983">
        <w:t>se my program compares profiles t</w:t>
      </w:r>
      <w:r w:rsidR="00C20543">
        <w:t xml:space="preserve">here is no need </w:t>
      </w:r>
      <w:r w:rsidR="00BD6D67">
        <w:t>for an actual 3D archeological pot</w:t>
      </w:r>
      <w:r w:rsidR="00656AB2">
        <w:t xml:space="preserve"> to use as prototypes. O</w:t>
      </w:r>
      <w:r w:rsidR="00C20543">
        <w:t>ne may scan drawings from catalogs and build prototype histogram</w:t>
      </w:r>
      <w:r w:rsidR="00656AB2">
        <w:t>s</w:t>
      </w:r>
      <w:r w:rsidR="00C20543">
        <w:t xml:space="preserve"> from that</w:t>
      </w:r>
      <w:r w:rsidR="00656AB2">
        <w:t xml:space="preserve"> data</w:t>
      </w:r>
      <w:r w:rsidR="00C20543">
        <w:t>. Then</w:t>
      </w:r>
      <w:r w:rsidR="00835D7A">
        <w:t xml:space="preserve"> one can </w:t>
      </w:r>
      <w:r w:rsidR="00C20543">
        <w:t xml:space="preserve">proceed to scanning actual </w:t>
      </w:r>
      <w:proofErr w:type="spellStart"/>
      <w:r w:rsidR="00C20543">
        <w:t>sherds</w:t>
      </w:r>
      <w:proofErr w:type="spellEnd"/>
      <w:r w:rsidR="00C20543">
        <w:t xml:space="preserve"> th</w:t>
      </w:r>
      <w:r w:rsidR="0019243E">
        <w:t>ree dimensionally and perform</w:t>
      </w:r>
      <w:r w:rsidR="00835D7A">
        <w:t xml:space="preserve"> fits, and t</w:t>
      </w:r>
      <w:r w:rsidR="00C20543">
        <w:t>hus accomplishing the second step</w:t>
      </w:r>
      <w:r w:rsidR="00BA01B0">
        <w:t xml:space="preserve">. The third step is the proper application of statistical reasoning to </w:t>
      </w:r>
      <w:r w:rsidR="00DF4207">
        <w:t>identify diagnostics accurately</w:t>
      </w:r>
      <w:r w:rsidR="00BA01B0">
        <w:t xml:space="preserve">. I was able to match all 6 pieces </w:t>
      </w:r>
      <w:r w:rsidR="0024263E">
        <w:t>without errors</w:t>
      </w:r>
      <w:r w:rsidR="00BA01B0">
        <w:t xml:space="preserve">. </w:t>
      </w:r>
      <w:r w:rsidR="00357695">
        <w:t xml:space="preserve">My program uses a </w:t>
      </w:r>
      <w:r w:rsidR="00BA01B0">
        <w:t xml:space="preserve">simple </w:t>
      </w:r>
      <w:r w:rsidR="00357695">
        <w:t xml:space="preserve">confidence factor reasoning engine similar to that of the MYCIN system, so it is a pure Bayesian system. One of </w:t>
      </w:r>
      <w:r w:rsidR="007D45C6">
        <w:t>drawbacks</w:t>
      </w:r>
      <w:r w:rsidR="00357695">
        <w:t xml:space="preserve"> of </w:t>
      </w:r>
      <w:r w:rsidR="00BA01B0">
        <w:t xml:space="preserve">systems of this type </w:t>
      </w:r>
      <w:r w:rsidR="00357695">
        <w:t xml:space="preserve">is that </w:t>
      </w:r>
      <w:r w:rsidR="007D45C6">
        <w:t xml:space="preserve">all </w:t>
      </w:r>
      <w:r w:rsidR="00357695">
        <w:t xml:space="preserve">searches must be exhaustive. My 10 files had to be compared </w:t>
      </w:r>
      <w:r w:rsidR="007D45C6">
        <w:t xml:space="preserve">in </w:t>
      </w:r>
      <w:r w:rsidR="00357695">
        <w:t>24 different</w:t>
      </w:r>
      <w:r w:rsidR="00792EE8">
        <w:t xml:space="preserve"> combinations before there could</w:t>
      </w:r>
      <w:r w:rsidR="007D45C6">
        <w:t xml:space="preserve"> be any results</w:t>
      </w:r>
      <w:r w:rsidR="00357695">
        <w:t xml:space="preserve">, this may be fine for small samples </w:t>
      </w:r>
      <w:r w:rsidR="008F13F8">
        <w:t>but very time consuming for</w:t>
      </w:r>
      <w:r w:rsidR="00357695">
        <w:t xml:space="preserve"> large</w:t>
      </w:r>
      <w:r w:rsidR="00BA01B0">
        <w:t xml:space="preserve"> samples</w:t>
      </w:r>
      <w:r w:rsidR="00D30E35">
        <w:t>. I believe that these results</w:t>
      </w:r>
      <w:r w:rsidR="00357695">
        <w:t xml:space="preserve"> by be improved with the addition of a more sophisticated reasoning engine. </w:t>
      </w:r>
      <w:proofErr w:type="spellStart"/>
      <w:r w:rsidR="00BA01B0">
        <w:t>Dempster</w:t>
      </w:r>
      <w:proofErr w:type="spellEnd"/>
      <w:r w:rsidR="00BA01B0">
        <w:t>-Shafer Theory provid</w:t>
      </w:r>
      <w:r w:rsidR="00E93C0B">
        <w:t>es a framework for such an engine</w:t>
      </w:r>
      <w:r w:rsidR="008B1DEB">
        <w:t xml:space="preserve"> with the interval</w:t>
      </w:r>
      <w:r w:rsidR="00BA01B0">
        <w:t xml:space="preserve">. </w:t>
      </w:r>
    </w:p>
    <w:p w:rsidR="00E93C0B" w:rsidRDefault="00E93C0B" w:rsidP="00E93C0B"/>
    <w:p w:rsidR="00E93C0B" w:rsidRDefault="00E93C0B" w:rsidP="00E93C0B">
      <w:pPr>
        <w:jc w:val="center"/>
      </w:pPr>
      <w:r>
        <w:t>[Belief, Plausibility]</w:t>
      </w:r>
      <w:r w:rsidR="00F864BB">
        <w:t xml:space="preserve"> (p.242, </w:t>
      </w:r>
      <w:r w:rsidR="00E95F62">
        <w:t>Rich)</w:t>
      </w:r>
    </w:p>
    <w:p w:rsidR="00E93C0B" w:rsidRDefault="00E93C0B" w:rsidP="00E93C0B"/>
    <w:p w:rsidR="006B5FF2" w:rsidRDefault="00E93C0B" w:rsidP="008B4CBF">
      <w:pPr>
        <w:jc w:val="both"/>
      </w:pPr>
      <w:r>
        <w:t xml:space="preserve">The belief would be supplied by correlation data similar to those in my results, and the plausibility would be assigned by an expert in the field. </w:t>
      </w:r>
      <w:r w:rsidR="008B1DEB">
        <w:t xml:space="preserve">The correlation data would be based on fitting </w:t>
      </w:r>
      <w:r w:rsidR="00297501">
        <w:t xml:space="preserve">identifying </w:t>
      </w:r>
      <w:r w:rsidR="008B1DEB">
        <w:t xml:space="preserve">features rather than entire shapes. </w:t>
      </w:r>
      <w:r w:rsidR="00304D73">
        <w:t>For example t</w:t>
      </w:r>
      <w:r w:rsidR="00811C4B">
        <w:t>he reasoning engine could be described in this fashion; because Feature A and F</w:t>
      </w:r>
      <w:r w:rsidR="006B5FF2">
        <w:t>eature B have X and Y beliefs respectively</w:t>
      </w:r>
      <w:r w:rsidR="00811C4B">
        <w:t>,</w:t>
      </w:r>
      <w:r w:rsidR="006B5FF2">
        <w:t xml:space="preserve"> P is concluded with C </w:t>
      </w:r>
      <w:r w:rsidR="00811C4B">
        <w:t xml:space="preserve">confidence. I believe that </w:t>
      </w:r>
      <w:proofErr w:type="spellStart"/>
      <w:r w:rsidR="00811C4B">
        <w:t>Dempster</w:t>
      </w:r>
      <w:proofErr w:type="spellEnd"/>
      <w:r w:rsidR="00811C4B">
        <w:t xml:space="preserve">-Shafer Theory </w:t>
      </w:r>
      <w:r w:rsidR="000835FC">
        <w:t>provides</w:t>
      </w:r>
      <w:r w:rsidR="006B5FF2">
        <w:t xml:space="preserve"> a superior technique to that of MYCIN </w:t>
      </w:r>
      <w:r w:rsidR="00811C4B">
        <w:t xml:space="preserve">in this regard, </w:t>
      </w:r>
      <w:r w:rsidR="006B5FF2">
        <w:t>and would better accomplish the third and final step</w:t>
      </w:r>
      <w:r w:rsidR="00A806AD">
        <w:t xml:space="preserve"> in </w:t>
      </w:r>
      <w:r w:rsidR="00EA739B">
        <w:t>identifying</w:t>
      </w:r>
      <w:r w:rsidR="00AE64D2">
        <w:t xml:space="preserve"> potter </w:t>
      </w:r>
      <w:proofErr w:type="spellStart"/>
      <w:r w:rsidR="00AE64D2">
        <w:t>sherds</w:t>
      </w:r>
      <w:proofErr w:type="spellEnd"/>
      <w:r w:rsidR="006B5FF2">
        <w:t>.</w:t>
      </w:r>
    </w:p>
    <w:p w:rsidR="00357695" w:rsidRDefault="00C56221" w:rsidP="00EA1868">
      <w:r>
        <w:br w:type="page"/>
      </w:r>
    </w:p>
    <w:p w:rsidR="009022F1" w:rsidRPr="008B0150" w:rsidRDefault="009022F1" w:rsidP="00EA1868">
      <w:pPr>
        <w:rPr>
          <w:b/>
        </w:rPr>
      </w:pPr>
      <w:r w:rsidRPr="008B0150">
        <w:rPr>
          <w:b/>
        </w:rPr>
        <w:t>Acknowledgements:</w:t>
      </w:r>
    </w:p>
    <w:p w:rsidR="00054DBD" w:rsidRDefault="00054DBD" w:rsidP="00054DBD">
      <w:r>
        <w:t xml:space="preserve">Jeff </w:t>
      </w:r>
      <w:proofErr w:type="spellStart"/>
      <w:r>
        <w:t>Riess</w:t>
      </w:r>
      <w:proofErr w:type="spellEnd"/>
      <w:r w:rsidR="00746E66">
        <w:t xml:space="preserve"> </w:t>
      </w:r>
    </w:p>
    <w:p w:rsidR="00DE0558" w:rsidRDefault="00DE0558" w:rsidP="00EA1868"/>
    <w:p w:rsidR="009242AB" w:rsidRPr="008B0150" w:rsidRDefault="009242AB" w:rsidP="00EA1868">
      <w:pPr>
        <w:rPr>
          <w:b/>
        </w:rPr>
      </w:pPr>
      <w:r w:rsidRPr="008B0150">
        <w:rPr>
          <w:b/>
        </w:rPr>
        <w:t>References:</w:t>
      </w:r>
    </w:p>
    <w:p w:rsidR="00DE0558" w:rsidRDefault="00317416" w:rsidP="00EA1868">
      <w:r>
        <w:t>Artificial Intelligence (2</w:t>
      </w:r>
      <w:r w:rsidRPr="00317416">
        <w:rPr>
          <w:vertAlign w:val="superscript"/>
        </w:rPr>
        <w:t>nd</w:t>
      </w:r>
      <w:r>
        <w:t xml:space="preserve"> Edition</w:t>
      </w:r>
      <w:r w:rsidR="00D240BC">
        <w:t>)</w:t>
      </w:r>
      <w:r w:rsidR="0033616F">
        <w:t xml:space="preserve"> (Elaine Rich, Kevin Knight)</w:t>
      </w:r>
    </w:p>
    <w:p w:rsidR="00D84718" w:rsidRPr="00D84718" w:rsidRDefault="00D84718" w:rsidP="00EA1868">
      <w:r w:rsidRPr="00D84718">
        <w:t>Perl Online tutorial</w:t>
      </w:r>
      <w:r>
        <w:t xml:space="preserve"> (</w:t>
      </w:r>
      <w:r w:rsidRPr="00D84718">
        <w:t>http://www.softlookup.com/tutorial/Perl/index.asp</w:t>
      </w:r>
      <w:r>
        <w:t>)</w:t>
      </w:r>
    </w:p>
    <w:p w:rsidR="0033616F" w:rsidRDefault="0033616F" w:rsidP="00EA1868">
      <w:r>
        <w:t>Perl in 24 Hours (3</w:t>
      </w:r>
      <w:r w:rsidRPr="0033616F">
        <w:rPr>
          <w:vertAlign w:val="superscript"/>
        </w:rPr>
        <w:t>rd</w:t>
      </w:r>
      <w:r>
        <w:t xml:space="preserve"> Edition) (</w:t>
      </w:r>
      <w:smartTag w:uri="urn:schemas-microsoft-com:office:smarttags" w:element="place">
        <w:smartTag w:uri="urn:schemas-microsoft-com:office:smarttags" w:element="City">
          <w:r>
            <w:t>Clinton</w:t>
          </w:r>
        </w:smartTag>
      </w:smartTag>
      <w:r>
        <w:t xml:space="preserve"> Pierce)</w:t>
      </w:r>
    </w:p>
    <w:p w:rsidR="0033616F" w:rsidRDefault="0033616F" w:rsidP="00EA1868">
      <w:r>
        <w:t>Advanced Perl Programming (2</w:t>
      </w:r>
      <w:r w:rsidRPr="0033616F">
        <w:rPr>
          <w:vertAlign w:val="superscript"/>
        </w:rPr>
        <w:t>nd</w:t>
      </w:r>
      <w:r>
        <w:t xml:space="preserve"> Edition) </w:t>
      </w:r>
      <w:r w:rsidR="009229ED">
        <w:t>(Simmons Cozens)</w:t>
      </w:r>
    </w:p>
    <w:p w:rsidR="0033616F" w:rsidRDefault="0033616F" w:rsidP="00EA1868">
      <w:r>
        <w:t xml:space="preserve">Sensor Fusion Using </w:t>
      </w:r>
      <w:proofErr w:type="spellStart"/>
      <w:r>
        <w:t>Dempster</w:t>
      </w:r>
      <w:proofErr w:type="spellEnd"/>
      <w:r>
        <w:t xml:space="preserve">-Shafer Theory </w:t>
      </w:r>
      <w:r w:rsidR="003516A3">
        <w:t>(</w:t>
      </w:r>
      <w:r w:rsidR="002A1FA9" w:rsidRPr="00336562">
        <w:rPr>
          <w:sz w:val="22"/>
          <w:szCs w:val="22"/>
        </w:rPr>
        <w:t xml:space="preserve">Wu </w:t>
      </w:r>
      <w:proofErr w:type="spellStart"/>
      <w:r w:rsidR="002A1FA9" w:rsidRPr="00336562">
        <w:rPr>
          <w:sz w:val="22"/>
          <w:szCs w:val="22"/>
        </w:rPr>
        <w:t>Hua</w:t>
      </w:r>
      <w:proofErr w:type="spellEnd"/>
      <w:r w:rsidR="002A1FA9" w:rsidRPr="00336562">
        <w:rPr>
          <w:sz w:val="22"/>
          <w:szCs w:val="22"/>
        </w:rPr>
        <w:t xml:space="preserve">-Dong, Mel Siegel, R </w:t>
      </w:r>
      <w:proofErr w:type="spellStart"/>
      <w:r w:rsidR="002A1FA9" w:rsidRPr="00336562">
        <w:rPr>
          <w:sz w:val="22"/>
          <w:szCs w:val="22"/>
        </w:rPr>
        <w:t>Stiefelhagan</w:t>
      </w:r>
      <w:proofErr w:type="spellEnd"/>
      <w:r w:rsidR="003516A3">
        <w:t>)</w:t>
      </w:r>
    </w:p>
    <w:p w:rsidR="003516A3" w:rsidRDefault="003516A3" w:rsidP="00EA1868">
      <w:r>
        <w:t>Profile-based Pottery Reconstruction (</w:t>
      </w:r>
      <w:r w:rsidR="004336A7">
        <w:t>Vienna</w:t>
      </w:r>
      <w:r>
        <w:t xml:space="preserve"> U of Tech) (M. </w:t>
      </w:r>
      <w:proofErr w:type="spellStart"/>
      <w:r>
        <w:t>Kampel</w:t>
      </w:r>
      <w:proofErr w:type="spellEnd"/>
      <w:r>
        <w:t xml:space="preserve"> and R. </w:t>
      </w:r>
      <w:proofErr w:type="spellStart"/>
      <w:r>
        <w:t>Sablatnig</w:t>
      </w:r>
      <w:proofErr w:type="spellEnd"/>
      <w:r>
        <w:t>)</w:t>
      </w:r>
    </w:p>
    <w:p w:rsidR="000B020A" w:rsidRDefault="000B020A" w:rsidP="001D7D59">
      <w:pPr>
        <w:pStyle w:val="HTMLPreformatted"/>
        <w:rPr>
          <w:rFonts w:ascii="Times New Roman" w:hAnsi="Times New Roman" w:cs="Times New Roman"/>
          <w:sz w:val="24"/>
          <w:szCs w:val="24"/>
        </w:rPr>
      </w:pPr>
      <w:r w:rsidRPr="000B020A">
        <w:rPr>
          <w:rFonts w:ascii="Times New Roman" w:hAnsi="Times New Roman" w:cs="Times New Roman"/>
          <w:sz w:val="24"/>
          <w:szCs w:val="24"/>
        </w:rPr>
        <w:t>Building expert systems</w:t>
      </w:r>
      <w:r>
        <w:rPr>
          <w:rFonts w:ascii="Times New Roman" w:hAnsi="Times New Roman" w:cs="Times New Roman"/>
          <w:sz w:val="24"/>
          <w:szCs w:val="24"/>
        </w:rPr>
        <w:t xml:space="preserve"> (</w:t>
      </w:r>
      <w:r w:rsidRPr="000B020A">
        <w:rPr>
          <w:rFonts w:ascii="Times New Roman" w:hAnsi="Times New Roman" w:cs="Times New Roman"/>
          <w:sz w:val="24"/>
          <w:szCs w:val="24"/>
        </w:rPr>
        <w:t>Addison-Wesley, 1983)</w:t>
      </w:r>
    </w:p>
    <w:p w:rsidR="003516A3" w:rsidRDefault="003516A3" w:rsidP="001D7D59">
      <w:pPr>
        <w:pStyle w:val="HTMLPreformatted"/>
        <w:rPr>
          <w:rFonts w:ascii="Times New Roman" w:hAnsi="Times New Roman" w:cs="Times New Roman"/>
          <w:sz w:val="24"/>
          <w:szCs w:val="24"/>
        </w:rPr>
      </w:pPr>
      <w:r>
        <w:rPr>
          <w:rFonts w:ascii="Times New Roman" w:hAnsi="Times New Roman" w:cs="Times New Roman"/>
          <w:sz w:val="24"/>
          <w:szCs w:val="24"/>
        </w:rPr>
        <w:t>An Introduction to Sets, Probability, and Hypothesis Testing</w:t>
      </w:r>
      <w:r w:rsidR="000B020A">
        <w:rPr>
          <w:rFonts w:ascii="Times New Roman" w:hAnsi="Times New Roman" w:cs="Times New Roman"/>
          <w:sz w:val="24"/>
          <w:szCs w:val="24"/>
        </w:rPr>
        <w:t xml:space="preserve"> (</w:t>
      </w:r>
      <w:r w:rsidR="002A1FA9" w:rsidRPr="002A1FA9">
        <w:rPr>
          <w:rFonts w:ascii="Times New Roman" w:hAnsi="Times New Roman" w:cs="Times New Roman"/>
          <w:sz w:val="24"/>
          <w:szCs w:val="24"/>
        </w:rPr>
        <w:t xml:space="preserve">Fehr, Bunt, </w:t>
      </w:r>
      <w:r w:rsidR="000B020A" w:rsidRPr="002A1FA9">
        <w:rPr>
          <w:rFonts w:ascii="Times New Roman" w:hAnsi="Times New Roman" w:cs="Times New Roman"/>
          <w:sz w:val="24"/>
          <w:szCs w:val="24"/>
        </w:rPr>
        <w:t>G</w:t>
      </w:r>
      <w:r w:rsidR="002A1FA9" w:rsidRPr="002A1FA9">
        <w:rPr>
          <w:rFonts w:ascii="Times New Roman" w:hAnsi="Times New Roman" w:cs="Times New Roman"/>
          <w:sz w:val="24"/>
          <w:szCs w:val="24"/>
        </w:rPr>
        <w:t>rossmann</w:t>
      </w:r>
      <w:r w:rsidR="000B020A">
        <w:rPr>
          <w:rFonts w:ascii="Times New Roman" w:hAnsi="Times New Roman" w:cs="Times New Roman"/>
          <w:sz w:val="24"/>
          <w:szCs w:val="24"/>
        </w:rPr>
        <w:t>)</w:t>
      </w:r>
    </w:p>
    <w:p w:rsidR="000B020A" w:rsidRDefault="000B020A" w:rsidP="001D7D59">
      <w:pPr>
        <w:pStyle w:val="HTMLPreformatted"/>
        <w:rPr>
          <w:rFonts w:ascii="Times New Roman" w:hAnsi="Times New Roman" w:cs="Times New Roman"/>
          <w:sz w:val="24"/>
          <w:szCs w:val="24"/>
        </w:rPr>
      </w:pPr>
      <w:r>
        <w:rPr>
          <w:rFonts w:ascii="Times New Roman" w:hAnsi="Times New Roman" w:cs="Times New Roman"/>
          <w:sz w:val="24"/>
          <w:szCs w:val="24"/>
        </w:rPr>
        <w:t>LISP Primer (</w:t>
      </w:r>
      <w:r w:rsidRPr="000B020A">
        <w:rPr>
          <w:rFonts w:ascii="Times New Roman" w:hAnsi="Times New Roman" w:cs="Times New Roman"/>
          <w:sz w:val="24"/>
          <w:szCs w:val="24"/>
        </w:rPr>
        <w:t>http://mypage.iu.edu/~colallen/lp/</w:t>
      </w:r>
      <w:r>
        <w:rPr>
          <w:rFonts w:ascii="Times New Roman" w:hAnsi="Times New Roman" w:cs="Times New Roman"/>
          <w:sz w:val="24"/>
          <w:szCs w:val="24"/>
        </w:rPr>
        <w:t>)</w:t>
      </w:r>
    </w:p>
    <w:p w:rsidR="000B020A" w:rsidRDefault="000B020A" w:rsidP="000B020A">
      <w:pPr>
        <w:pStyle w:val="HTMLPreformatted"/>
        <w:rPr>
          <w:rFonts w:ascii="Times New Roman" w:hAnsi="Times New Roman" w:cs="Times New Roman"/>
          <w:sz w:val="24"/>
          <w:szCs w:val="24"/>
        </w:rPr>
      </w:pPr>
      <w:r>
        <w:rPr>
          <w:rFonts w:ascii="Times New Roman" w:hAnsi="Times New Roman" w:cs="Times New Roman"/>
          <w:sz w:val="24"/>
          <w:szCs w:val="24"/>
        </w:rPr>
        <w:t>E</w:t>
      </w:r>
      <w:r w:rsidRPr="00AA66E9">
        <w:rPr>
          <w:rFonts w:ascii="Times New Roman" w:hAnsi="Times New Roman" w:cs="Times New Roman"/>
          <w:sz w:val="24"/>
          <w:szCs w:val="24"/>
        </w:rPr>
        <w:t xml:space="preserve">MYCIN (1991 Peter </w:t>
      </w:r>
      <w:proofErr w:type="spellStart"/>
      <w:r w:rsidRPr="00AA66E9">
        <w:rPr>
          <w:rFonts w:ascii="Times New Roman" w:hAnsi="Times New Roman" w:cs="Times New Roman"/>
          <w:sz w:val="24"/>
          <w:szCs w:val="24"/>
        </w:rPr>
        <w:t>Norvig</w:t>
      </w:r>
      <w:proofErr w:type="spellEnd"/>
      <w:r w:rsidRPr="00AA66E9">
        <w:rPr>
          <w:rFonts w:ascii="Times New Roman" w:hAnsi="Times New Roman" w:cs="Times New Roman"/>
          <w:sz w:val="24"/>
          <w:szCs w:val="24"/>
        </w:rPr>
        <w:t>) (</w:t>
      </w:r>
      <w:hyperlink r:id="rId16" w:history="1">
        <w:r w:rsidRPr="003D0D94">
          <w:rPr>
            <w:rStyle w:val="Hyperlink"/>
          </w:rPr>
          <w:t>http://norvig.com/paip/mycin.lisp</w:t>
        </w:r>
      </w:hyperlink>
      <w:r w:rsidRPr="00AA66E9">
        <w:rPr>
          <w:rFonts w:ascii="Times New Roman" w:hAnsi="Times New Roman" w:cs="Times New Roman"/>
          <w:sz w:val="24"/>
          <w:szCs w:val="24"/>
        </w:rPr>
        <w:t>)</w:t>
      </w:r>
    </w:p>
    <w:p w:rsidR="000B020A" w:rsidRDefault="000B020A" w:rsidP="000B020A">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MGonz</w:t>
      </w:r>
      <w:proofErr w:type="spellEnd"/>
      <w:r w:rsidR="00E5131D">
        <w:rPr>
          <w:rFonts w:ascii="Times New Roman" w:hAnsi="Times New Roman" w:cs="Times New Roman"/>
          <w:sz w:val="24"/>
          <w:szCs w:val="24"/>
        </w:rPr>
        <w:t xml:space="preserve"> (1989 </w:t>
      </w:r>
      <w:r w:rsidR="00E5131D" w:rsidRPr="00E5131D">
        <w:rPr>
          <w:rFonts w:ascii="Times New Roman" w:hAnsi="Times New Roman" w:cs="Times New Roman"/>
          <w:bCs/>
          <w:sz w:val="24"/>
          <w:szCs w:val="24"/>
        </w:rPr>
        <w:t xml:space="preserve">Mark </w:t>
      </w:r>
      <w:proofErr w:type="spellStart"/>
      <w:r w:rsidR="00E5131D" w:rsidRPr="00E5131D">
        <w:rPr>
          <w:rFonts w:ascii="Times New Roman" w:hAnsi="Times New Roman" w:cs="Times New Roman"/>
          <w:bCs/>
          <w:sz w:val="24"/>
          <w:szCs w:val="24"/>
        </w:rPr>
        <w:t>Humphrys</w:t>
      </w:r>
      <w:proofErr w:type="spellEnd"/>
      <w:r w:rsidR="00E5131D" w:rsidRPr="00E5131D">
        <w:rPr>
          <w:rFonts w:ascii="Times New Roman" w:hAnsi="Times New Roman" w:cs="Times New Roman"/>
          <w:bCs/>
          <w:sz w:val="24"/>
          <w:szCs w:val="24"/>
        </w:rPr>
        <w:t>)</w:t>
      </w:r>
      <w:r>
        <w:rPr>
          <w:rFonts w:ascii="Times New Roman" w:hAnsi="Times New Roman" w:cs="Times New Roman"/>
          <w:sz w:val="24"/>
          <w:szCs w:val="24"/>
        </w:rPr>
        <w:t xml:space="preserve"> (</w:t>
      </w:r>
      <w:r w:rsidR="00E5131D" w:rsidRPr="00E5131D">
        <w:rPr>
          <w:rFonts w:ascii="Times New Roman" w:hAnsi="Times New Roman" w:cs="Times New Roman"/>
          <w:sz w:val="24"/>
          <w:szCs w:val="24"/>
        </w:rPr>
        <w:t>http://www.computing.dcu.ie/~humphrys/eliza.html</w:t>
      </w:r>
      <w:r>
        <w:rPr>
          <w:rFonts w:ascii="Times New Roman" w:hAnsi="Times New Roman" w:cs="Times New Roman"/>
          <w:sz w:val="24"/>
          <w:szCs w:val="24"/>
        </w:rPr>
        <w:t>)</w:t>
      </w:r>
    </w:p>
    <w:p w:rsidR="00AA66E9" w:rsidRPr="00AA66E9" w:rsidRDefault="00302780" w:rsidP="001D7D59">
      <w:pPr>
        <w:pStyle w:val="HTMLPreformatted"/>
        <w:rPr>
          <w:rFonts w:ascii="Times New Roman" w:hAnsi="Times New Roman" w:cs="Times New Roman"/>
          <w:sz w:val="24"/>
          <w:szCs w:val="24"/>
        </w:rPr>
      </w:pPr>
      <w:r>
        <w:rPr>
          <w:rFonts w:ascii="Times New Roman" w:hAnsi="Times New Roman" w:cs="Times New Roman"/>
          <w:sz w:val="24"/>
          <w:szCs w:val="24"/>
        </w:rPr>
        <w:t>Wolfram</w:t>
      </w:r>
      <w:r w:rsidR="00E95F62">
        <w:rPr>
          <w:rFonts w:ascii="Times New Roman" w:hAnsi="Times New Roman" w:cs="Times New Roman"/>
          <w:sz w:val="24"/>
          <w:szCs w:val="24"/>
        </w:rPr>
        <w:t xml:space="preserve"> </w:t>
      </w:r>
      <w:proofErr w:type="spellStart"/>
      <w:r w:rsidR="00E95F62">
        <w:rPr>
          <w:rFonts w:ascii="Times New Roman" w:hAnsi="Times New Roman" w:cs="Times New Roman"/>
          <w:sz w:val="24"/>
          <w:szCs w:val="24"/>
        </w:rPr>
        <w:t>MathWorld</w:t>
      </w:r>
      <w:proofErr w:type="spellEnd"/>
      <w:r w:rsidR="00E95F62">
        <w:rPr>
          <w:rFonts w:ascii="Times New Roman" w:hAnsi="Times New Roman" w:cs="Times New Roman"/>
          <w:sz w:val="24"/>
          <w:szCs w:val="24"/>
        </w:rPr>
        <w:t xml:space="preserve"> (</w:t>
      </w:r>
      <w:r w:rsidR="00E95F62" w:rsidRPr="00E95F62">
        <w:rPr>
          <w:rStyle w:val="apple-style-span"/>
          <w:rFonts w:ascii="Times New Roman" w:hAnsi="Times New Roman" w:cs="Times New Roman"/>
          <w:color w:val="000000"/>
          <w:sz w:val="24"/>
          <w:szCs w:val="24"/>
        </w:rPr>
        <w:t>http://mathworld.wolfram.com</w:t>
      </w:r>
      <w:r w:rsidR="00E95F62">
        <w:rPr>
          <w:rFonts w:ascii="Times New Roman" w:hAnsi="Times New Roman" w:cs="Times New Roman"/>
          <w:sz w:val="24"/>
          <w:szCs w:val="24"/>
        </w:rPr>
        <w:t>)</w:t>
      </w:r>
    </w:p>
    <w:p w:rsidR="00DE0558" w:rsidRDefault="00DE0558" w:rsidP="00EA1868"/>
    <w:p w:rsidR="00EA1868" w:rsidRPr="00EA1868" w:rsidRDefault="00EA1868" w:rsidP="00EA1868"/>
    <w:sectPr w:rsidR="00EA1868" w:rsidRPr="00EA1868" w:rsidSect="001A4C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68"/>
    <w:rsid w:val="00000BE7"/>
    <w:rsid w:val="00001698"/>
    <w:rsid w:val="000161A8"/>
    <w:rsid w:val="000201C7"/>
    <w:rsid w:val="00031557"/>
    <w:rsid w:val="00032593"/>
    <w:rsid w:val="00041DED"/>
    <w:rsid w:val="000435E0"/>
    <w:rsid w:val="00054DBD"/>
    <w:rsid w:val="00067F03"/>
    <w:rsid w:val="00077D63"/>
    <w:rsid w:val="00082ACF"/>
    <w:rsid w:val="0008317B"/>
    <w:rsid w:val="000835FC"/>
    <w:rsid w:val="00084332"/>
    <w:rsid w:val="000A36F2"/>
    <w:rsid w:val="000B020A"/>
    <w:rsid w:val="000B6787"/>
    <w:rsid w:val="000E5FB5"/>
    <w:rsid w:val="000E630B"/>
    <w:rsid w:val="000F4956"/>
    <w:rsid w:val="001018BE"/>
    <w:rsid w:val="00101D58"/>
    <w:rsid w:val="00114713"/>
    <w:rsid w:val="00117940"/>
    <w:rsid w:val="001236A1"/>
    <w:rsid w:val="0013554B"/>
    <w:rsid w:val="00137B0E"/>
    <w:rsid w:val="001439AB"/>
    <w:rsid w:val="001447D1"/>
    <w:rsid w:val="00155DE1"/>
    <w:rsid w:val="00160D59"/>
    <w:rsid w:val="00190344"/>
    <w:rsid w:val="0019243E"/>
    <w:rsid w:val="00195EAA"/>
    <w:rsid w:val="001A4CD8"/>
    <w:rsid w:val="001B2B72"/>
    <w:rsid w:val="001B604F"/>
    <w:rsid w:val="001C1C82"/>
    <w:rsid w:val="001C6038"/>
    <w:rsid w:val="001D1BE8"/>
    <w:rsid w:val="001D7D59"/>
    <w:rsid w:val="001E5566"/>
    <w:rsid w:val="001F74D6"/>
    <w:rsid w:val="0021067B"/>
    <w:rsid w:val="00213F6F"/>
    <w:rsid w:val="0024263E"/>
    <w:rsid w:val="00271442"/>
    <w:rsid w:val="002715A6"/>
    <w:rsid w:val="00297501"/>
    <w:rsid w:val="00297C80"/>
    <w:rsid w:val="002A12E6"/>
    <w:rsid w:val="002A1FA9"/>
    <w:rsid w:val="002B04E4"/>
    <w:rsid w:val="002B2DA7"/>
    <w:rsid w:val="002B75BF"/>
    <w:rsid w:val="002F336D"/>
    <w:rsid w:val="00302780"/>
    <w:rsid w:val="003029DC"/>
    <w:rsid w:val="00304D73"/>
    <w:rsid w:val="00304E81"/>
    <w:rsid w:val="00310DF5"/>
    <w:rsid w:val="00314B42"/>
    <w:rsid w:val="00317416"/>
    <w:rsid w:val="0033616F"/>
    <w:rsid w:val="00336562"/>
    <w:rsid w:val="003516A3"/>
    <w:rsid w:val="003529CD"/>
    <w:rsid w:val="00354DE5"/>
    <w:rsid w:val="00357695"/>
    <w:rsid w:val="00371BB6"/>
    <w:rsid w:val="0038279D"/>
    <w:rsid w:val="00386ACB"/>
    <w:rsid w:val="003C768C"/>
    <w:rsid w:val="003D4064"/>
    <w:rsid w:val="003E4A80"/>
    <w:rsid w:val="003F6955"/>
    <w:rsid w:val="0040415E"/>
    <w:rsid w:val="00413FD0"/>
    <w:rsid w:val="00414D04"/>
    <w:rsid w:val="004336A7"/>
    <w:rsid w:val="0044505A"/>
    <w:rsid w:val="004458F8"/>
    <w:rsid w:val="00445B41"/>
    <w:rsid w:val="00453B00"/>
    <w:rsid w:val="0046730B"/>
    <w:rsid w:val="004771C3"/>
    <w:rsid w:val="00480198"/>
    <w:rsid w:val="004B71D5"/>
    <w:rsid w:val="004C0051"/>
    <w:rsid w:val="004C1069"/>
    <w:rsid w:val="004C4000"/>
    <w:rsid w:val="004D21BC"/>
    <w:rsid w:val="004E4F1B"/>
    <w:rsid w:val="004F26BF"/>
    <w:rsid w:val="005006D2"/>
    <w:rsid w:val="00521327"/>
    <w:rsid w:val="00551732"/>
    <w:rsid w:val="005561AC"/>
    <w:rsid w:val="00562041"/>
    <w:rsid w:val="00562F0B"/>
    <w:rsid w:val="0056478A"/>
    <w:rsid w:val="00581571"/>
    <w:rsid w:val="005870C6"/>
    <w:rsid w:val="00594071"/>
    <w:rsid w:val="00594BC1"/>
    <w:rsid w:val="005B11C0"/>
    <w:rsid w:val="005D3A02"/>
    <w:rsid w:val="005E1C60"/>
    <w:rsid w:val="00610F61"/>
    <w:rsid w:val="00613052"/>
    <w:rsid w:val="00625794"/>
    <w:rsid w:val="006313D4"/>
    <w:rsid w:val="00642BF7"/>
    <w:rsid w:val="00646E6F"/>
    <w:rsid w:val="00656AB2"/>
    <w:rsid w:val="00664F75"/>
    <w:rsid w:val="00667A10"/>
    <w:rsid w:val="006B4822"/>
    <w:rsid w:val="006B5FF2"/>
    <w:rsid w:val="006C4388"/>
    <w:rsid w:val="006D168B"/>
    <w:rsid w:val="006F665C"/>
    <w:rsid w:val="0072196B"/>
    <w:rsid w:val="00726D93"/>
    <w:rsid w:val="00730D7D"/>
    <w:rsid w:val="00735D6F"/>
    <w:rsid w:val="00743109"/>
    <w:rsid w:val="00746E66"/>
    <w:rsid w:val="00763A22"/>
    <w:rsid w:val="00770C16"/>
    <w:rsid w:val="007858D6"/>
    <w:rsid w:val="00792EE8"/>
    <w:rsid w:val="0079722D"/>
    <w:rsid w:val="007B5987"/>
    <w:rsid w:val="007C2319"/>
    <w:rsid w:val="007C3261"/>
    <w:rsid w:val="007C3A97"/>
    <w:rsid w:val="007D0845"/>
    <w:rsid w:val="007D45C6"/>
    <w:rsid w:val="007D56D1"/>
    <w:rsid w:val="007E2F42"/>
    <w:rsid w:val="007F057B"/>
    <w:rsid w:val="00804C00"/>
    <w:rsid w:val="00811C4B"/>
    <w:rsid w:val="00816784"/>
    <w:rsid w:val="00835D7A"/>
    <w:rsid w:val="00843C5B"/>
    <w:rsid w:val="008A4A54"/>
    <w:rsid w:val="008A754B"/>
    <w:rsid w:val="008B0150"/>
    <w:rsid w:val="008B1DEB"/>
    <w:rsid w:val="008B4CBF"/>
    <w:rsid w:val="008C6BDF"/>
    <w:rsid w:val="008D0771"/>
    <w:rsid w:val="008D382A"/>
    <w:rsid w:val="008D4066"/>
    <w:rsid w:val="008E5E74"/>
    <w:rsid w:val="008F13F8"/>
    <w:rsid w:val="009022F1"/>
    <w:rsid w:val="009050FC"/>
    <w:rsid w:val="009127D5"/>
    <w:rsid w:val="00920EFF"/>
    <w:rsid w:val="009229ED"/>
    <w:rsid w:val="00922D42"/>
    <w:rsid w:val="009242AB"/>
    <w:rsid w:val="009341C0"/>
    <w:rsid w:val="009762B5"/>
    <w:rsid w:val="0099424C"/>
    <w:rsid w:val="0099779A"/>
    <w:rsid w:val="009A162D"/>
    <w:rsid w:val="009A30D5"/>
    <w:rsid w:val="009B3BE6"/>
    <w:rsid w:val="009D714D"/>
    <w:rsid w:val="009E0D4B"/>
    <w:rsid w:val="009E2983"/>
    <w:rsid w:val="009E6CAF"/>
    <w:rsid w:val="009F0470"/>
    <w:rsid w:val="009F0AC6"/>
    <w:rsid w:val="009F79A6"/>
    <w:rsid w:val="00A00274"/>
    <w:rsid w:val="00A01812"/>
    <w:rsid w:val="00A21A10"/>
    <w:rsid w:val="00A22F79"/>
    <w:rsid w:val="00A2567E"/>
    <w:rsid w:val="00A35976"/>
    <w:rsid w:val="00A44E37"/>
    <w:rsid w:val="00A539EF"/>
    <w:rsid w:val="00A56CE1"/>
    <w:rsid w:val="00A71775"/>
    <w:rsid w:val="00A71B0C"/>
    <w:rsid w:val="00A72BC0"/>
    <w:rsid w:val="00A806AD"/>
    <w:rsid w:val="00A84B44"/>
    <w:rsid w:val="00A85875"/>
    <w:rsid w:val="00AA56E7"/>
    <w:rsid w:val="00AA66E9"/>
    <w:rsid w:val="00AB1181"/>
    <w:rsid w:val="00AB5516"/>
    <w:rsid w:val="00AE19D8"/>
    <w:rsid w:val="00AE64D2"/>
    <w:rsid w:val="00B22A64"/>
    <w:rsid w:val="00B336DE"/>
    <w:rsid w:val="00B41648"/>
    <w:rsid w:val="00B62310"/>
    <w:rsid w:val="00B652CB"/>
    <w:rsid w:val="00B70EAF"/>
    <w:rsid w:val="00BA01B0"/>
    <w:rsid w:val="00BB32E6"/>
    <w:rsid w:val="00BB615E"/>
    <w:rsid w:val="00BC05AA"/>
    <w:rsid w:val="00BD6D67"/>
    <w:rsid w:val="00BD77A1"/>
    <w:rsid w:val="00BE4803"/>
    <w:rsid w:val="00C12FDD"/>
    <w:rsid w:val="00C14770"/>
    <w:rsid w:val="00C20543"/>
    <w:rsid w:val="00C30184"/>
    <w:rsid w:val="00C34AC0"/>
    <w:rsid w:val="00C350F4"/>
    <w:rsid w:val="00C41C9B"/>
    <w:rsid w:val="00C42B0A"/>
    <w:rsid w:val="00C45195"/>
    <w:rsid w:val="00C56221"/>
    <w:rsid w:val="00C6176A"/>
    <w:rsid w:val="00C65216"/>
    <w:rsid w:val="00C81ABA"/>
    <w:rsid w:val="00C83D1F"/>
    <w:rsid w:val="00CA78A0"/>
    <w:rsid w:val="00CB1A71"/>
    <w:rsid w:val="00CD25FF"/>
    <w:rsid w:val="00CD42A0"/>
    <w:rsid w:val="00CF10F2"/>
    <w:rsid w:val="00CF4995"/>
    <w:rsid w:val="00D0559E"/>
    <w:rsid w:val="00D106A6"/>
    <w:rsid w:val="00D21BF5"/>
    <w:rsid w:val="00D240BC"/>
    <w:rsid w:val="00D30E35"/>
    <w:rsid w:val="00D36E94"/>
    <w:rsid w:val="00D478C1"/>
    <w:rsid w:val="00D60E69"/>
    <w:rsid w:val="00D62BA4"/>
    <w:rsid w:val="00D64C70"/>
    <w:rsid w:val="00D84718"/>
    <w:rsid w:val="00D86214"/>
    <w:rsid w:val="00D9108A"/>
    <w:rsid w:val="00D9653D"/>
    <w:rsid w:val="00DA32F4"/>
    <w:rsid w:val="00DB068F"/>
    <w:rsid w:val="00DB1380"/>
    <w:rsid w:val="00DE0558"/>
    <w:rsid w:val="00DE3C6F"/>
    <w:rsid w:val="00DF1F49"/>
    <w:rsid w:val="00DF4207"/>
    <w:rsid w:val="00E0123F"/>
    <w:rsid w:val="00E0310A"/>
    <w:rsid w:val="00E1330D"/>
    <w:rsid w:val="00E136E2"/>
    <w:rsid w:val="00E300E8"/>
    <w:rsid w:val="00E309C8"/>
    <w:rsid w:val="00E41522"/>
    <w:rsid w:val="00E5131D"/>
    <w:rsid w:val="00E57065"/>
    <w:rsid w:val="00E60679"/>
    <w:rsid w:val="00E60694"/>
    <w:rsid w:val="00E63879"/>
    <w:rsid w:val="00E64E9F"/>
    <w:rsid w:val="00E65F79"/>
    <w:rsid w:val="00E83394"/>
    <w:rsid w:val="00E83431"/>
    <w:rsid w:val="00E93C0B"/>
    <w:rsid w:val="00E94572"/>
    <w:rsid w:val="00E95F62"/>
    <w:rsid w:val="00EA1868"/>
    <w:rsid w:val="00EA1C8B"/>
    <w:rsid w:val="00EA739B"/>
    <w:rsid w:val="00F23C89"/>
    <w:rsid w:val="00F500AD"/>
    <w:rsid w:val="00F52CA8"/>
    <w:rsid w:val="00F713DA"/>
    <w:rsid w:val="00F75614"/>
    <w:rsid w:val="00F864BB"/>
    <w:rsid w:val="00F86890"/>
    <w:rsid w:val="00FA58C4"/>
    <w:rsid w:val="00FA7836"/>
    <w:rsid w:val="00FB23CF"/>
    <w:rsid w:val="00FC3DB3"/>
    <w:rsid w:val="00FC5E59"/>
    <w:rsid w:val="00FD779D"/>
    <w:rsid w:val="00FE28FF"/>
    <w:rsid w:val="00FF25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077E314-7CF4-4ADA-AAEB-08F787B2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7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1D7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AA66E9"/>
    <w:rPr>
      <w:color w:val="0000FF"/>
      <w:u w:val="single"/>
    </w:rPr>
  </w:style>
  <w:style w:type="character" w:customStyle="1" w:styleId="apple-style-span">
    <w:name w:val="apple-style-span"/>
    <w:basedOn w:val="DefaultParagraphFont"/>
    <w:rsid w:val="00E9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78231">
      <w:bodyDiv w:val="1"/>
      <w:marLeft w:val="0"/>
      <w:marRight w:val="0"/>
      <w:marTop w:val="0"/>
      <w:marBottom w:val="0"/>
      <w:divBdr>
        <w:top w:val="none" w:sz="0" w:space="0" w:color="auto"/>
        <w:left w:val="none" w:sz="0" w:space="0" w:color="auto"/>
        <w:bottom w:val="none" w:sz="0" w:space="0" w:color="auto"/>
        <w:right w:val="none" w:sz="0" w:space="0" w:color="auto"/>
      </w:divBdr>
    </w:div>
    <w:div w:id="17133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orvig.com/paip/mycin.lisp"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emf"/><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Object Recognition and Curvature Histograms</vt:lpstr>
    </vt:vector>
  </TitlesOfParts>
  <Company>Physics</Company>
  <LinksUpToDate>false</LinksUpToDate>
  <CharactersWithSpaces>12401</CharactersWithSpaces>
  <SharedDoc>false</SharedDoc>
  <HLinks>
    <vt:vector size="6" baseType="variant">
      <vt:variant>
        <vt:i4>6160408</vt:i4>
      </vt:variant>
      <vt:variant>
        <vt:i4>0</vt:i4>
      </vt:variant>
      <vt:variant>
        <vt:i4>0</vt:i4>
      </vt:variant>
      <vt:variant>
        <vt:i4>5</vt:i4>
      </vt:variant>
      <vt:variant>
        <vt:lpwstr>http://norvig.com/paip/mycin.lisp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Recognition and Curvature Histograms</dc:title>
  <dc:subject/>
  <dc:creator>Basil Williams</dc:creator>
  <cp:keywords/>
  <dc:description/>
  <cp:lastModifiedBy>Basil Williams</cp:lastModifiedBy>
  <cp:revision>54</cp:revision>
  <dcterms:created xsi:type="dcterms:W3CDTF">2017-09-08T20:59:00Z</dcterms:created>
  <dcterms:modified xsi:type="dcterms:W3CDTF">2017-09-08T20:59:00Z</dcterms:modified>
</cp:coreProperties>
</file>