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t>Catatab Bimbingan Untuk Achmad Fathoni 2021-06-27</w:t>
      </w:r>
    </w:p>
    <w:p>
      <w:pPr>
        <w:numPr>
          <w:ilvl w:val="0"/>
          <w:numId w:val="1"/>
        </w:numPr>
      </w:pPr>
      <w:r>
        <w:t>untuk Bab 2, antara Pengertian UML dan Waterfall tolong didahulukan waterfall, dan sebelum waterfall dahului dengan  Rekayasa Perangkat Lunak , dan untuk waterfall tolong jangan sesimple itu , tolong sampai tiap tahapan waterfall serta penjelasnnya</w:t>
      </w:r>
    </w:p>
    <w:p>
      <w:pPr>
        <w:numPr>
          <w:ilvl w:val="0"/>
          <w:numId w:val="1"/>
        </w:numPr>
      </w:pPr>
      <w:r>
        <w:t xml:space="preserve">Pada Kerangka Berfikir dan kotak yang paling bawah adalah hasil , jangan dimulai dengan Kata </w:t>
      </w:r>
      <w:r>
        <w:rPr>
          <w:b/>
          <w:bCs/>
        </w:rPr>
        <w:t>Harus</w:t>
      </w:r>
      <w:r>
        <w:t xml:space="preserve"> tetapi diawali dengan kata : Dihahilkan eplikasi untuk mengatas permasalahan diatas ....................dst</w:t>
      </w:r>
    </w:p>
    <w:p>
      <w:pPr>
        <w:numPr>
          <w:ilvl w:val="0"/>
          <w:numId w:val="1"/>
        </w:numPr>
      </w:pPr>
      <w:r>
        <w:t>Pada judul tabel headernya usecase, tapi isi dari use case adalah aktor, tolong cek lagi</w:t>
      </w:r>
    </w:p>
    <w:tbl>
      <w:tblPr>
        <w:tblStyle w:val="5"/>
        <w:tblW w:w="6390" w:type="dxa"/>
        <w:tblInd w:w="1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7"/>
        <w:gridCol w:w="5253"/>
      </w:tblGrid>
      <w:tr>
        <w:tc>
          <w:tcPr>
            <w:tcW w:w="1137" w:type="dxa"/>
          </w:tcPr>
          <w:p>
            <w:pPr>
              <w:jc w:val="center"/>
            </w:pPr>
            <w:r>
              <w:rPr>
                <w:highlight w:val="yellow"/>
              </w:rPr>
              <w:t>Use Case</w:t>
            </w:r>
          </w:p>
        </w:tc>
        <w:tc>
          <w:tcPr>
            <w:tcW w:w="5253" w:type="dxa"/>
          </w:tcPr>
          <w:p>
            <w:pPr>
              <w:jc w:val="center"/>
            </w:pPr>
            <w:r>
              <w:t>Deskripsi</w:t>
            </w:r>
          </w:p>
        </w:tc>
      </w:tr>
      <w:tr>
        <w:tc>
          <w:tcPr>
            <w:tcW w:w="1137" w:type="dxa"/>
          </w:tcPr>
          <w:p>
            <w:pPr>
              <w:tabs>
                <w:tab w:val="center" w:pos="1930"/>
              </w:tabs>
              <w:jc w:val="center"/>
            </w:pPr>
            <w:r>
              <w:t>GL</w:t>
            </w:r>
          </w:p>
        </w:tc>
        <w:tc>
          <w:tcPr>
            <w:tcW w:w="5253" w:type="dxa"/>
          </w:tcPr>
          <w:p>
            <w:r>
              <w:t xml:space="preserve">GL mengelola akun, mengelola transaksi, memproses posting jika transaksi sudah di catat oleh </w:t>
            </w:r>
            <w:r>
              <w:rPr>
                <w:i/>
              </w:rPr>
              <w:t>staff</w:t>
            </w:r>
            <w:r>
              <w:t xml:space="preserve"> GL, membuat laporan yang akan di berikan kepada pimpinan.</w:t>
            </w:r>
          </w:p>
        </w:tc>
      </w:tr>
      <w:tr>
        <w:tc>
          <w:tcPr>
            <w:tcW w:w="1137" w:type="dxa"/>
          </w:tcPr>
          <w:p>
            <w:pPr>
              <w:jc w:val="center"/>
              <w:rPr>
                <w:i/>
              </w:rPr>
            </w:pPr>
            <w:r>
              <w:rPr>
                <w:i/>
              </w:rPr>
              <w:t>Staff GL</w:t>
            </w:r>
          </w:p>
        </w:tc>
        <w:tc>
          <w:tcPr>
            <w:tcW w:w="5253" w:type="dxa"/>
          </w:tcPr>
          <w:p>
            <w:r>
              <w:t>Mencatat transaksi yang terjadi dan memasukan setiap transaksi kedalam akun yang sudah tersedia.</w:t>
            </w:r>
          </w:p>
        </w:tc>
      </w:tr>
      <w:tr>
        <w:tc>
          <w:tcPr>
            <w:tcW w:w="1137" w:type="dxa"/>
          </w:tcPr>
          <w:p>
            <w:pPr>
              <w:jc w:val="center"/>
              <w:rPr>
                <w:i/>
              </w:rPr>
            </w:pPr>
            <w:r>
              <w:rPr>
                <w:i/>
              </w:rPr>
              <w:t>Chief Acc</w:t>
            </w:r>
          </w:p>
        </w:tc>
        <w:tc>
          <w:tcPr>
            <w:tcW w:w="5253" w:type="dxa"/>
          </w:tcPr>
          <w:p>
            <w:pPr>
              <w:keepNext/>
            </w:pPr>
            <w:r>
              <w:t>Melihat laporan buku besar dan memvalidasi laporan.</w:t>
            </w:r>
          </w:p>
        </w:tc>
      </w:tr>
      <w:tr>
        <w:tc>
          <w:tcPr>
            <w:tcW w:w="1137" w:type="dxa"/>
          </w:tcPr>
          <w:p>
            <w:pPr>
              <w:jc w:val="center"/>
              <w:rPr>
                <w:i/>
              </w:rPr>
            </w:pPr>
            <w:r>
              <w:rPr>
                <w:i/>
              </w:rPr>
              <w:t>Finance Director</w:t>
            </w:r>
          </w:p>
        </w:tc>
        <w:tc>
          <w:tcPr>
            <w:tcW w:w="5253" w:type="dxa"/>
          </w:tcPr>
          <w:p>
            <w:pPr>
              <w:keepNext/>
            </w:pPr>
            <w:r>
              <w:t>Mengevaluasi laporan buku besar.</w:t>
            </w:r>
          </w:p>
        </w:tc>
      </w:tr>
    </w:tbl>
    <w:p>
      <w:pPr>
        <w:numPr>
          <w:numId w:val="0"/>
        </w:numPr>
      </w:pPr>
      <w:r>
        <w:t>Usecase / aktor??</w:t>
      </w:r>
    </w:p>
    <w:p>
      <w:pPr>
        <w:numPr>
          <w:numId w:val="0"/>
        </w:numPr>
      </w:pPr>
    </w:p>
    <w:p>
      <w:pPr>
        <w:numPr>
          <w:ilvl w:val="0"/>
          <w:numId w:val="1"/>
        </w:numPr>
      </w:pPr>
      <w:r>
        <w:t>Ditunggu Bab  IV nya , mksh dan tetap semagat</w:t>
      </w:r>
    </w:p>
    <w:p>
      <w:pPr>
        <w:pStyle w:val="2"/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Tahoma">
    <w:panose1 w:val="020B0604030504040204"/>
    <w:charset w:val="00"/>
    <w:family w:val="swiss"/>
    <w:pitch w:val="default"/>
    <w:sig w:usb0="E1002AFF" w:usb1="C000605B" w:usb2="00000029" w:usb3="00000000" w:csb0="200101FF" w:csb1="20280000"/>
  </w:font>
  <w:font w:name="Hiragino Sans GB">
    <w:panose1 w:val="020B0300000000000000"/>
    <w:charset w:val="86"/>
    <w:family w:val="auto"/>
    <w:pitch w:val="default"/>
    <w:sig w:usb0="A00002BF" w:usb1="1ACF7CFA" w:usb2="00000016" w:usb3="00000000" w:csb0="00060007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0D857E0"/>
    <w:multiLevelType w:val="singleLevel"/>
    <w:tmpl w:val="60D857E0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5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DBBC40"/>
    <w:rsid w:val="3FF7D291"/>
    <w:rsid w:val="6FF7B905"/>
    <w:rsid w:val="7EDBBC40"/>
    <w:rsid w:val="9DFFE954"/>
    <w:rsid w:val="BDF77C39"/>
    <w:rsid w:val="FBE22688"/>
    <w:rsid w:val="FFFDD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uiPriority w:val="0"/>
    <w:pPr>
      <w:widowControl w:val="0"/>
      <w:autoSpaceDE w:val="0"/>
      <w:autoSpaceDN w:val="0"/>
      <w:ind w:left="720" w:hanging="720"/>
    </w:pPr>
    <w:rPr>
      <w:rFonts w:eastAsia="Times New Roman" w:cs="Times New Roman"/>
      <w:szCs w:val="24"/>
    </w:rPr>
  </w:style>
  <w:style w:type="table" w:styleId="5">
    <w:name w:val="Table Grid"/>
    <w:basedOn w:val="4"/>
    <w:uiPriority w:val="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Office_3.1.4.5932_F1E327BC-269C-435d-A152-05C5408002CA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2021-06-27T17:42:00Z</dcterms:created>
  <dc:creator>sutanto</dc:creator>
  <cp:lastModifiedBy>sutanto</cp:lastModifiedBy>
  <dcterms:modified xsi:type="dcterms:W3CDTF">2021-06-27T17:52:36Z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1033-3.1.4.5932</vt:lpwstr>
  </property>
</Properties>
</file>