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220"/>
      </w:pPr>
      <w:r>
        <w:drawing>
          <wp:inline distT="0" distB="0" distL="0" distR="0">
            <wp:extent cx="1371600" cy="1371600"/>
            <wp:docPr id="1" name="COMSATS University Logo"/>
            <a:graphic>
              <a:graphicData uri="http://schemas.openxmlformats.org/drawingml/2006/picture">
                <pic:pic>
                  <pic:nvPicPr>
                    <pic:cNvPr id="0" name="COMSATS logo"/>
                    <pic:cNvPicPr/>
                  </pic:nvPicPr>
                  <pic:blipFill>
                    <a:blip r:embed="rId2"/>
                    <a:stretch>
                      <a:fillRect/>
                    </a:stretch>
                  </pic:blipFill>
                  <pic:spPr>
                    <a:xfrm>
                      <a:off x="0" y="0"/>
                      <a:ext cx="1371600" cy="1371600"/>
                    </a:xfrm>
                    <a:prstGeom prst="rect">
                      <a:avLst/>
                    </a:prstGeom>
                  </pic:spPr>
                </pic:pic>
              </a:graphicData>
            </a:graphic>
          </wp:inline>
        </w:drawing>
      </w:r>
    </w:p>
    <w:p>
      <w:pPr>
        <w:spacing w:before="0" w:after="75"/>
        <w:jc w:val="center"/>
      </w:pPr>
      <w:r>
        <w:rPr>
          <w:rFonts w:ascii="Times New Roman" w:hAnsi="Times New Roman"/>
          <w:b/>
          <w:sz w:val="30"/>
        </w:rPr>
        <w:t xml:space="preserve">COMSATS UNIVERSITY ISLAMABAD</w:t>
      </w:r>
    </w:p>
    <w:p>
      <w:pPr>
        <w:spacing w:before="0" w:after="35"/>
        <w:jc w:val="center"/>
      </w:pPr>
      <w:r>
        <w:rPr>
          <w:rFonts w:ascii="Times New Roman" w:hAnsi="Times New Roman"/>
          <w:sz w:val="23"/>
        </w:rPr>
        <w:t xml:space="preserve">Lahore Campus</w:t>
      </w:r>
    </w:p>
    <w:p>
      <w:pPr>
        <w:spacing w:before="0" w:after="700"/>
        <w:jc w:val="center"/>
      </w:pPr>
      <w:r>
        <w:rPr>
          <w:rFonts w:ascii="Times New Roman" w:hAnsi="Times New Roman"/>
          <w:sz w:val="22"/>
        </w:rPr>
        <w:t xml:space="preserve">Department of Computer Science</w:t>
      </w:r>
    </w:p>
    <w:p>
      <w:pPr>
        <w:spacing w:before="0" w:after="170"/>
        <w:jc w:val="center"/>
      </w:pPr>
      <w:r>
        <w:rPr>
          <w:rFonts w:ascii="Times New Roman" w:hAnsi="Times New Roman"/>
          <w:b/>
          <w:sz w:val="32"/>
        </w:rPr>
        <w:t xml:space="preserve">ARTIFICIAL INTELLIGENCE</w:t>
      </w:r>
    </w:p>
    <w:p>
      <w:pPr>
        <w:spacing w:before="0" w:after="85"/>
        <w:jc w:val="center"/>
      </w:pPr>
      <w:r>
        <w:rPr>
          <w:rFonts w:ascii="Times New Roman" w:hAnsi="Times New Roman"/>
          <w:b/>
          <w:sz w:val="27"/>
        </w:rPr>
        <w:t xml:space="preserve">Theory Assignment 2</w:t>
      </w:r>
    </w:p>
    <w:p>
      <w:pPr>
        <w:spacing w:before="0" w:after="650"/>
        <w:jc w:val="center"/>
      </w:pPr>
      <w:r>
        <w:rPr>
          <w:rFonts w:ascii="Times New Roman" w:hAnsi="Times New Roman"/>
          <w:sz w:val="22"/>
        </w:rPr>
        <w:t xml:space="preserve">Knowledge Representation (CaveBot)</w:t>
      </w:r>
    </w:p>
    <w:tbl>
      <w:tblPr>
        <w:tblW w:w="9000" w:type="dxa"/>
        <w:tblBorders>
          <w:bottom w:val="single" w:sz="3" w:color="CCCCCC"/>
          <w:insideH w:val="single" w:sz="3" w:color="DDDDDD"/>
        </w:tblBorders>
      </w:tblPr>
      <w:tblGrid>
        <w:gridCol w:w="3400"/>
        <w:gridCol w:w="5600"/>
      </w:tblGrid>
      <w:tr>
        <w:tc>
          <w:tcPr>
            <w:tcW w:w="3400" w:type="dxa"/>
          </w:tcPr>
          <w:p>
            <w:pPr>
              <w:spacing w:before="0" w:after="55"/>
            </w:pPr>
            <w:r>
              <w:rPr>
                <w:rFonts w:ascii="Times New Roman" w:hAnsi="Times New Roman"/>
                <w:b/>
                <w:sz w:val="22"/>
              </w:rPr>
              <w:t xml:space="preserve">Submitted by</w:t>
            </w:r>
          </w:p>
        </w:tc>
        <w:tc>
          <w:tcPr>
            <w:tcW w:w="5600" w:type="dxa"/>
          </w:tcPr>
          <w:p>
            <w:pPr>
              <w:spacing w:before="0" w:after="55"/>
            </w:pPr>
            <w:r>
              <w:rPr>
                <w:rFonts w:ascii="Times New Roman" w:hAnsi="Times New Roman"/>
                <w:sz w:val="22"/>
              </w:rPr>
              <w:t xml:space="preserve">Abdul Basit</w:t>
            </w:r>
          </w:p>
        </w:tc>
      </w:tr>
      <w:tr>
        <w:tc>
          <w:tcPr>
            <w:tcW w:w="3400" w:type="dxa"/>
          </w:tcPr>
          <w:p>
            <w:pPr>
              <w:spacing w:before="0" w:after="55"/>
            </w:pPr>
            <w:r>
              <w:rPr>
                <w:rFonts w:ascii="Times New Roman" w:hAnsi="Times New Roman"/>
                <w:b/>
                <w:sz w:val="22"/>
              </w:rPr>
              <w:t xml:space="preserve">Registration No.</w:t>
            </w:r>
          </w:p>
        </w:tc>
        <w:tc>
          <w:tcPr>
            <w:tcW w:w="5600" w:type="dxa"/>
          </w:tcPr>
          <w:p>
            <w:pPr>
              <w:spacing w:before="0" w:after="55"/>
            </w:pPr>
            <w:r>
              <w:rPr>
                <w:rFonts w:ascii="Times New Roman" w:hAnsi="Times New Roman"/>
                <w:sz w:val="22"/>
              </w:rPr>
              <w:t xml:space="preserve">_________________________</w:t>
            </w:r>
          </w:p>
        </w:tc>
      </w:tr>
      <w:tr>
        <w:tc>
          <w:tcPr>
            <w:tcW w:w="3400" w:type="dxa"/>
          </w:tcPr>
          <w:p>
            <w:pPr>
              <w:spacing w:before="0" w:after="55"/>
            </w:pPr>
            <w:r>
              <w:rPr>
                <w:rFonts w:ascii="Times New Roman" w:hAnsi="Times New Roman"/>
                <w:b/>
                <w:sz w:val="22"/>
              </w:rPr>
              <w:t xml:space="preserve">Section</w:t>
            </w:r>
          </w:p>
        </w:tc>
        <w:tc>
          <w:tcPr>
            <w:tcW w:w="5600" w:type="dxa"/>
          </w:tcPr>
          <w:p>
            <w:pPr>
              <w:spacing w:before="0" w:after="55"/>
            </w:pPr>
            <w:r>
              <w:rPr>
                <w:rFonts w:ascii="Times New Roman" w:hAnsi="Times New Roman"/>
                <w:sz w:val="22"/>
              </w:rPr>
              <w:t xml:space="preserve">________ (A / B)</w:t>
            </w:r>
          </w:p>
        </w:tc>
      </w:tr>
      <w:tr>
        <w:tc>
          <w:tcPr>
            <w:tcW w:w="3400" w:type="dxa"/>
          </w:tcPr>
          <w:p>
            <w:pPr>
              <w:spacing w:before="0" w:after="55"/>
            </w:pPr>
            <w:r>
              <w:rPr>
                <w:rFonts w:ascii="Times New Roman" w:hAnsi="Times New Roman"/>
                <w:b/>
                <w:sz w:val="22"/>
              </w:rPr>
              <w:t xml:space="preserve">Submitted to</w:t>
            </w:r>
          </w:p>
        </w:tc>
        <w:tc>
          <w:tcPr>
            <w:tcW w:w="5600" w:type="dxa"/>
          </w:tcPr>
          <w:p>
            <w:pPr>
              <w:spacing w:before="0" w:after="55"/>
            </w:pPr>
            <w:r>
              <w:rPr>
                <w:rFonts w:ascii="Times New Roman" w:hAnsi="Times New Roman"/>
                <w:sz w:val="22"/>
              </w:rPr>
              <w:t xml:space="preserve">_________________________</w:t>
            </w:r>
          </w:p>
        </w:tc>
      </w:tr>
      <w:tr>
        <w:tc>
          <w:tcPr>
            <w:tcW w:w="3400" w:type="dxa"/>
          </w:tcPr>
          <w:p>
            <w:pPr>
              <w:spacing w:before="0" w:after="55"/>
            </w:pPr>
            <w:r>
              <w:rPr>
                <w:rFonts w:ascii="Times New Roman" w:hAnsi="Times New Roman"/>
                <w:b/>
                <w:sz w:val="22"/>
              </w:rPr>
              <w:t xml:space="preserve">Course Code</w:t>
            </w:r>
          </w:p>
        </w:tc>
        <w:tc>
          <w:tcPr>
            <w:tcW w:w="5600" w:type="dxa"/>
          </w:tcPr>
          <w:p>
            <w:pPr>
              <w:spacing w:before="0" w:after="55"/>
            </w:pPr>
            <w:r>
              <w:rPr>
                <w:rFonts w:ascii="Times New Roman" w:hAnsi="Times New Roman"/>
                <w:sz w:val="22"/>
              </w:rPr>
              <w:t xml:space="preserve">CSC262 (Theory)</w:t>
            </w:r>
          </w:p>
        </w:tc>
      </w:tr>
      <w:tr>
        <w:tc>
          <w:tcPr>
            <w:tcW w:w="3400" w:type="dxa"/>
          </w:tcPr>
          <w:p>
            <w:pPr>
              <w:spacing w:before="0" w:after="55"/>
            </w:pPr>
            <w:r>
              <w:rPr>
                <w:rFonts w:ascii="Times New Roman" w:hAnsi="Times New Roman"/>
                <w:b/>
                <w:sz w:val="22"/>
              </w:rPr>
              <w:t xml:space="preserve">Programme / Semester</w:t>
            </w:r>
          </w:p>
        </w:tc>
        <w:tc>
          <w:tcPr>
            <w:tcW w:w="5600" w:type="dxa"/>
          </w:tcPr>
          <w:p>
            <w:pPr>
              <w:spacing w:before="0" w:after="55"/>
            </w:pPr>
            <w:r>
              <w:rPr>
                <w:rFonts w:ascii="Times New Roman" w:hAnsi="Times New Roman"/>
                <w:sz w:val="22"/>
              </w:rPr>
              <w:t xml:space="preserve">BS Software Engineering / 4th</w:t>
            </w:r>
          </w:p>
        </w:tc>
      </w:tr>
      <w:tr>
        <w:tc>
          <w:tcPr>
            <w:tcW w:w="3400" w:type="dxa"/>
          </w:tcPr>
          <w:p>
            <w:pPr>
              <w:spacing w:before="0" w:after="55"/>
            </w:pPr>
            <w:r>
              <w:rPr>
                <w:rFonts w:ascii="Times New Roman" w:hAnsi="Times New Roman"/>
                <w:b/>
                <w:sz w:val="22"/>
              </w:rPr>
              <w:t xml:space="preserve">Batch</w:t>
            </w:r>
          </w:p>
        </w:tc>
        <w:tc>
          <w:tcPr>
            <w:tcW w:w="5600" w:type="dxa"/>
          </w:tcPr>
          <w:p>
            <w:pPr>
              <w:spacing w:before="0" w:after="55"/>
            </w:pPr>
            <w:r>
              <w:rPr>
                <w:rFonts w:ascii="Times New Roman" w:hAnsi="Times New Roman"/>
                <w:sz w:val="22"/>
              </w:rPr>
              <w:t xml:space="preserve">SP25</w:t>
            </w:r>
          </w:p>
        </w:tc>
      </w:tr>
      <w:tr>
        <w:tc>
          <w:tcPr>
            <w:tcW w:w="3400" w:type="dxa"/>
          </w:tcPr>
          <w:p>
            <w:pPr>
              <w:spacing w:before="0" w:after="55"/>
            </w:pPr>
            <w:r>
              <w:rPr>
                <w:rFonts w:ascii="Times New Roman" w:hAnsi="Times New Roman"/>
                <w:b/>
                <w:sz w:val="22"/>
              </w:rPr>
              <w:t xml:space="preserve">Submission Date</w:t>
            </w:r>
          </w:p>
        </w:tc>
        <w:tc>
          <w:tcPr>
            <w:tcW w:w="5600" w:type="dxa"/>
          </w:tcPr>
          <w:p>
            <w:pPr>
              <w:spacing w:before="0" w:after="55"/>
            </w:pPr>
            <w:r>
              <w:rPr>
                <w:rFonts w:ascii="Times New Roman" w:hAnsi="Times New Roman"/>
                <w:sz w:val="22"/>
              </w:rPr>
              <w:t xml:space="preserve">23 October 2026</w:t>
            </w:r>
          </w:p>
        </w:tc>
      </w:tr>
    </w:tbl>
    <w:p>
      <w:r>
        <w:br w:type="page"/>
      </w:r>
    </w:p>
    <w:p>
      <w:pPr>
        <w:spacing w:before="0" w:after="65"/>
      </w:pPr>
      <w:r>
        <w:rPr>
          <w:rFonts w:ascii="Times New Roman" w:hAnsi="Times New Roman"/>
          <w:b/>
          <w:sz w:val="23"/>
        </w:rPr>
        <w:t xml:space="preserve">Artificial Intelligence — Assignment 2</w:t>
      </w:r>
    </w:p>
    <w:p>
      <w:pPr>
        <w:spacing w:before="0" w:after="160"/>
      </w:pPr>
      <w:r>
        <w:rPr>
          <w:rFonts w:ascii="Times New Roman" w:hAnsi="Times New Roman"/>
          <w:sz w:val="21"/>
        </w:rPr>
        <w:t xml:space="preserve">Topic: Knowledge Representation — The Intelligent Cave Exploration Robot</w:t>
      </w:r>
    </w:p>
    <w:p>
      <w:pPr>
        <w:spacing w:before="215" w:after="95"/>
        <w:keepNext/>
      </w:pPr>
      <w:r>
        <w:rPr>
          <w:rFonts w:ascii="Times New Roman" w:hAnsi="Times New Roman"/>
          <w:b/>
          <w:sz w:val="24"/>
        </w:rPr>
        <w:t xml:space="preserve">Question 1(A): Knowledge and Knowledge-Based Agents</w:t>
      </w:r>
    </w:p>
    <w:p>
      <w:pPr>
        <w:spacing w:before="145" w:after="65"/>
        <w:keepNext/>
      </w:pPr>
      <w:r>
        <w:rPr>
          <w:rFonts w:ascii="Times New Roman" w:hAnsi="Times New Roman"/>
          <w:b/>
          <w:sz w:val="22"/>
        </w:rPr>
        <w:t xml:space="preserve">(a) Knowledge in Artificial Intelligence</w:t>
      </w:r>
    </w:p>
    <w:p>
      <w:pPr>
        <w:spacing w:before="0" w:after="115"/>
      </w:pPr>
      <w:r>
        <w:rPr>
          <w:rFonts w:ascii="Times New Roman" w:hAnsi="Times New Roman"/>
          <w:sz w:val="22"/>
        </w:rPr>
        <w:t xml:space="preserve">In AI, knowledge is the information an intelligent system uses to understand what is happening and decide what to do next. It can include facts that the robot has observed, rules about the cave, and the methods it uses to solve a problem.</w:t>
      </w:r>
    </w:p>
    <w:p>
      <w:pPr>
        <w:spacing w:before="0" w:after="115"/>
      </w:pPr>
      <w:r>
        <w:rPr>
          <w:rFonts w:ascii="Times New Roman" w:hAnsi="Times New Roman"/>
          <w:sz w:val="22"/>
        </w:rPr>
        <w:t xml:space="preserve">Declarative knowledge is knowledge about facts. For example, CaveBot may record that room A has no breeze. Procedural knowledge is knowledge about how to perform a task, such as checking the neighbouring rooms before choosing a path. Meta-knowledge is knowledge about how reliable or useful other knowledge is. For instance, CaveBot knows that a single breeze is not enough to identify exactly which neighbouring room contains a pit.</w:t>
      </w:r>
    </w:p>
    <w:p>
      <w:pPr>
        <w:spacing w:before="145" w:after="65"/>
        <w:keepNext/>
      </w:pPr>
      <w:r>
        <w:rPr>
          <w:rFonts w:ascii="Times New Roman" w:hAnsi="Times New Roman"/>
          <w:b/>
          <w:sz w:val="22"/>
        </w:rPr>
        <w:t xml:space="preserve">(b) CaveBot as a knowledge-based agent</w:t>
      </w:r>
    </w:p>
    <w:p>
      <w:pPr>
        <w:spacing w:before="0" w:after="115"/>
      </w:pPr>
      <w:r>
        <w:rPr>
          <w:rFonts w:ascii="Times New Roman" w:hAnsi="Times New Roman"/>
          <w:sz w:val="22"/>
        </w:rPr>
        <w:t xml:space="preserve">CaveBot does more than react to its sensors. Each time it enters a room, it senses the surroundings, adds the new information to its knowledge base, works out what the clues suggest, and then chooses an action.</w:t>
      </w:r>
    </w:p>
    <w:p>
      <w:pPr>
        <w:spacing w:before="0" w:after="115"/>
      </w:pPr>
      <w:r>
        <w:rPr>
          <w:rFonts w:ascii="Times New Roman" w:hAnsi="Times New Roman"/>
          <w:sz w:val="22"/>
        </w:rPr>
        <w:t xml:space="preserve">Its percepts are a breeze, stench, glitter, or the absence of these signals. The knowledge base stores observations and rules, for example that pits may cause breezes in adjacent rooms. An inference mechanism applies logic to those facts to rule out unsafe rooms. Based on the result, CaveBot can move, avoid a room, collect the treasure, or return along a safe path.</w:t>
      </w:r>
    </w:p>
    <w:p>
      <w:pPr>
        <w:spacing w:before="215" w:after="95"/>
        <w:keepNext/>
      </w:pPr>
      <w:r>
        <w:rPr>
          <w:rFonts w:ascii="Times New Roman" w:hAnsi="Times New Roman"/>
          <w:b/>
          <w:sz w:val="24"/>
        </w:rPr>
        <w:t xml:space="preserve">Question 1(B): Propositional Logic and Knowledge Representation</w:t>
      </w:r>
    </w:p>
    <w:p>
      <w:pPr>
        <w:spacing w:before="145" w:after="65"/>
        <w:keepNext/>
      </w:pPr>
      <w:r>
        <w:rPr>
          <w:rFonts w:ascii="Times New Roman" w:hAnsi="Times New Roman"/>
          <w:b/>
          <w:sz w:val="22"/>
        </w:rPr>
        <w:t xml:space="preserve">(a) Converting the statements to logic</w:t>
      </w:r>
    </w:p>
    <w:p>
      <w:pPr>
        <w:spacing w:before="0" w:after="115"/>
      </w:pPr>
      <w:r>
        <w:rPr>
          <w:rFonts w:ascii="Times New Roman" w:hAnsi="Times New Roman"/>
          <w:sz w:val="22"/>
        </w:rPr>
        <w:t xml:space="preserve">Let B_A mean “breeze in A”, P_B mean “pit in B”, and B_C mean “breeze in C”. The three statements can be written as:</w:t>
      </w:r>
    </w:p>
    <w:p>
      <w:pPr>
        <w:spacing w:before="0" w:after="80"/>
      </w:pPr>
      <w:r>
        <w:rPr>
          <w:rFonts w:ascii="Times New Roman" w:hAnsi="Times New Roman"/>
          <w:sz w:val="22"/>
        </w:rPr>
        <w:t xml:space="preserve">1.  ¬B_A</w:t>
      </w:r>
    </w:p>
    <w:p>
      <w:pPr>
        <w:spacing w:before="0" w:after="80"/>
      </w:pPr>
      <w:r>
        <w:rPr>
          <w:rFonts w:ascii="Times New Roman" w:hAnsi="Times New Roman"/>
          <w:sz w:val="22"/>
        </w:rPr>
        <w:t xml:space="preserve">2.  P_B → B_A</w:t>
      </w:r>
    </w:p>
    <w:p>
      <w:pPr>
        <w:spacing w:before="0" w:after="80"/>
      </w:pPr>
      <w:r>
        <w:rPr>
          <w:rFonts w:ascii="Times New Roman" w:hAnsi="Times New Roman"/>
          <w:sz w:val="22"/>
        </w:rPr>
        <w:t xml:space="preserve">3.  P_B → B_C</w:t>
      </w:r>
    </w:p>
    <w:p>
      <w:pPr>
        <w:spacing w:before="0" w:after="115"/>
      </w:pPr>
      <w:r>
        <w:rPr>
          <w:rFonts w:ascii="Times New Roman" w:hAnsi="Times New Roman"/>
          <w:sz w:val="22"/>
        </w:rPr>
        <w:t xml:space="preserve">So, KB = {¬B_A, P_B → B_A, P_B → B_C}.</w:t>
      </w:r>
    </w:p>
    <w:p>
      <w:pPr>
        <w:spacing w:before="145" w:after="65"/>
        <w:keepNext/>
      </w:pPr>
      <w:r>
        <w:rPr>
          <w:rFonts w:ascii="Times New Roman" w:hAnsi="Times New Roman"/>
          <w:b/>
          <w:sz w:val="22"/>
        </w:rPr>
        <w:t xml:space="preserve">(b) Syntax, semantics and a satisfying model</w:t>
      </w:r>
    </w:p>
    <w:p>
      <w:pPr>
        <w:spacing w:before="0" w:after="115"/>
      </w:pPr>
      <w:r>
        <w:rPr>
          <w:rFonts w:ascii="Times New Roman" w:hAnsi="Times New Roman"/>
          <w:sz w:val="22"/>
        </w:rPr>
        <w:t xml:space="preserve">Syntax tells us which logical expressions are written correctly. Semantics tells us what those expressions mean and whether they are true or false in a particular situation.</w:t>
      </w:r>
    </w:p>
    <w:p>
      <w:pPr>
        <w:spacing w:before="0" w:after="115"/>
      </w:pPr>
      <w:r>
        <w:rPr>
          <w:rFonts w:ascii="Times New Roman" w:hAnsi="Times New Roman"/>
          <w:sz w:val="22"/>
        </w:rPr>
        <w:t xml:space="preserve">A model satisfies the knowledge base when all three statements are true in that model. As an example, B_A = false and P_B = false. The first statement is true, while the second and third implications are true because their condition (P_B) is false. B_C can be either true or false here. So this is a model of the KB.</w:t>
      </w:r>
    </w:p>
    <w:p>
      <w:pPr>
        <w:spacing w:before="215" w:after="95"/>
        <w:keepNext/>
      </w:pPr>
      <w:r>
        <w:rPr>
          <w:rFonts w:ascii="Times New Roman" w:hAnsi="Times New Roman"/>
          <w:b/>
          <w:sz w:val="24"/>
        </w:rPr>
        <w:t xml:space="preserve">Question 1(C): Entailment and Inference Rules</w:t>
      </w:r>
    </w:p>
    <w:p>
      <w:pPr>
        <w:spacing w:before="0" w:after="115"/>
      </w:pPr>
      <w:r>
        <w:rPr>
          <w:rFonts w:ascii="Times New Roman" w:hAnsi="Times New Roman"/>
          <w:sz w:val="22"/>
        </w:rPr>
        <w:t xml:space="preserve">The equations printed for this part are missing from the supplied PDF. The answer to (a) uses the facts given in Question 1(B); the short example in (b) shows the requested inference rule.</w:t>
      </w:r>
    </w:p>
    <w:p>
      <w:pPr>
        <w:spacing w:before="145" w:after="65"/>
        <w:keepNext/>
      </w:pPr>
      <w:r>
        <w:rPr>
          <w:rFonts w:ascii="Times New Roman" w:hAnsi="Times New Roman"/>
          <w:b/>
          <w:sz w:val="22"/>
        </w:rPr>
        <w:t xml:space="preserve">(a) Does KB entail ¬P_B?</w:t>
      </w:r>
    </w:p>
    <w:p>
      <w:pPr>
        <w:spacing w:before="0" w:after="115"/>
      </w:pPr>
      <w:r>
        <w:rPr>
          <w:rFonts w:ascii="Times New Roman" w:hAnsi="Times New Roman"/>
          <w:sz w:val="22"/>
        </w:rPr>
        <w:t xml:space="preserve">Yes. We know that P_B → B_A, but we also know ¬B_A. If there had been a pit in B, a breeze would have been detected in A. Since there is no breeze, the pit cannot be in B. This is an application of modus tollens:</w:t>
      </w:r>
    </w:p>
    <w:p>
      <w:pPr>
        <w:spacing w:before="0" w:after="80"/>
      </w:pPr>
      <w:r>
        <w:rPr>
          <w:rFonts w:ascii="Times New Roman" w:hAnsi="Times New Roman"/>
          <w:sz w:val="22"/>
        </w:rPr>
        <w:t xml:space="preserve">P_B → B_A,   ¬B_A   ∴   ¬P_B</w:t>
      </w:r>
    </w:p>
    <w:p>
      <w:pPr>
        <w:spacing w:before="0" w:after="115"/>
      </w:pPr>
      <w:r>
        <w:rPr>
          <w:rFonts w:ascii="Times New Roman" w:hAnsi="Times New Roman"/>
          <w:sz w:val="22"/>
        </w:rPr>
        <w:t xml:space="preserve">Therefore, KB ⊨ ¬P_B.</w:t>
      </w:r>
    </w:p>
    <w:p>
      <w:pPr>
        <w:spacing w:before="145" w:after="65"/>
        <w:keepNext/>
      </w:pPr>
      <w:r>
        <w:rPr>
          <w:rFonts w:ascii="Times New Roman" w:hAnsi="Times New Roman"/>
          <w:b/>
          <w:sz w:val="22"/>
        </w:rPr>
        <w:t xml:space="preserve">(b) Inferring a new fact</w:t>
      </w:r>
    </w:p>
    <w:p>
      <w:pPr>
        <w:spacing w:before="0" w:after="115"/>
      </w:pPr>
      <w:r>
        <w:rPr>
          <w:rFonts w:ascii="Times New Roman" w:hAnsi="Times New Roman"/>
          <w:sz w:val="22"/>
        </w:rPr>
        <w:t xml:space="preserve">For example, suppose the missing statement was S → M, where S means “a room is safe” and M means “CaveBot can move into it.” If CaveBot later confirms S, it can conclude M. The rule is modus ponens: from S → M and S, infer M. The actual proposition in the original question cannot be recovered from the PDF, so this example explains the method.</w:t>
      </w:r>
    </w:p>
    <w:p>
      <w:pPr>
        <w:spacing w:before="215" w:after="95"/>
        <w:keepNext/>
      </w:pPr>
      <w:r>
        <w:rPr>
          <w:rFonts w:ascii="Times New Roman" w:hAnsi="Times New Roman"/>
          <w:b/>
          <w:sz w:val="24"/>
        </w:rPr>
        <w:t xml:space="preserve">Question 1(D): CNF Conversion and Resolution</w:t>
      </w:r>
    </w:p>
    <w:p>
      <w:pPr>
        <w:spacing w:before="0" w:after="115"/>
      </w:pPr>
      <w:r>
        <w:rPr>
          <w:rFonts w:ascii="Times New Roman" w:hAnsi="Times New Roman"/>
          <w:sz w:val="22"/>
        </w:rPr>
        <w:t xml:space="preserve">The formula and goal are not visible in the assignment PDF. The following worked example uses P for “pit is present” and B for “breeze is detected”.</w:t>
      </w:r>
    </w:p>
    <w:p>
      <w:pPr>
        <w:spacing w:before="145" w:after="65"/>
        <w:keepNext/>
      </w:pPr>
      <w:r>
        <w:rPr>
          <w:rFonts w:ascii="Times New Roman" w:hAnsi="Times New Roman"/>
          <w:b/>
          <w:sz w:val="22"/>
        </w:rPr>
        <w:t xml:space="preserve">(a) Conversion to CNF</w:t>
      </w:r>
    </w:p>
    <w:p>
      <w:pPr>
        <w:spacing w:before="0" w:after="115"/>
      </w:pPr>
      <w:r>
        <w:rPr>
          <w:rFonts w:ascii="Times New Roman" w:hAnsi="Times New Roman"/>
          <w:sz w:val="22"/>
        </w:rPr>
        <w:t xml:space="preserve">Take the knowledge base (P → B) ∧ P. First, remove the implication using P → B ≡ ¬P ∨ B. The result is:</w:t>
      </w:r>
    </w:p>
    <w:p>
      <w:pPr>
        <w:spacing w:before="0" w:after="80"/>
      </w:pPr>
      <w:r>
        <w:rPr>
          <w:rFonts w:ascii="Times New Roman" w:hAnsi="Times New Roman"/>
          <w:sz w:val="22"/>
        </w:rPr>
        <w:t xml:space="preserve">(¬P ∨ B) ∧ P</w:t>
      </w:r>
    </w:p>
    <w:p>
      <w:pPr>
        <w:spacing w:before="0" w:after="115"/>
      </w:pPr>
      <w:r>
        <w:rPr>
          <w:rFonts w:ascii="Times New Roman" w:hAnsi="Times New Roman"/>
          <w:sz w:val="22"/>
        </w:rPr>
        <w:t xml:space="preserve">This is in conjunctive normal form because it is an AND of clauses, and each clause is an OR of literals.</w:t>
      </w:r>
    </w:p>
    <w:p>
      <w:pPr>
        <w:spacing w:before="145" w:after="65"/>
        <w:keepNext/>
      </w:pPr>
      <w:r>
        <w:rPr>
          <w:rFonts w:ascii="Times New Roman" w:hAnsi="Times New Roman"/>
          <w:b/>
          <w:sz w:val="22"/>
        </w:rPr>
        <w:t xml:space="preserve">(b) Proof by resolution</w:t>
      </w:r>
    </w:p>
    <w:p>
      <w:pPr>
        <w:spacing w:before="0" w:after="115"/>
      </w:pPr>
      <w:r>
        <w:rPr>
          <w:rFonts w:ascii="Times New Roman" w:hAnsi="Times New Roman"/>
          <w:sz w:val="22"/>
        </w:rPr>
        <w:t xml:space="preserve">To show that B follows, write the clauses and add the opposite of the goal:</w:t>
      </w:r>
    </w:p>
    <w:p>
      <w:pPr>
        <w:spacing w:before="0" w:after="80"/>
      </w:pPr>
      <w:r>
        <w:rPr>
          <w:rFonts w:ascii="Times New Roman" w:hAnsi="Times New Roman"/>
          <w:sz w:val="22"/>
        </w:rPr>
        <w:t xml:space="preserve">C1: ¬P ∨ B       C2: P       C3: ¬B  (negated goal)</w:t>
      </w:r>
    </w:p>
    <w:p>
      <w:pPr>
        <w:spacing w:before="0" w:after="80"/>
      </w:pPr>
      <w:r>
        <w:rPr>
          <w:rFonts w:ascii="Times New Roman" w:hAnsi="Times New Roman"/>
          <w:sz w:val="22"/>
        </w:rPr>
        <w:t xml:space="preserve">C4: B                 (resolve C1 and C2 on P)</w:t>
      </w:r>
    </w:p>
    <w:p>
      <w:pPr>
        <w:spacing w:before="0" w:after="80"/>
      </w:pPr>
      <w:r>
        <w:rPr>
          <w:rFonts w:ascii="Times New Roman" w:hAnsi="Times New Roman"/>
          <w:sz w:val="22"/>
        </w:rPr>
        <w:t xml:space="preserve">C5: □                 (resolve C4 and C3 on B)</w:t>
      </w:r>
    </w:p>
    <w:p>
      <w:pPr>
        <w:spacing w:before="0" w:after="115"/>
      </w:pPr>
      <w:r>
        <w:rPr>
          <w:rFonts w:ascii="Times New Roman" w:hAnsi="Times New Roman"/>
          <w:sz w:val="22"/>
        </w:rPr>
        <w:t xml:space="preserve">The empty clause means a contradiction was reached. Hence the KB entails B in this example.</w:t>
      </w:r>
    </w:p>
    <w:p>
      <w:pPr>
        <w:spacing w:before="145" w:after="65"/>
        <w:keepNext/>
      </w:pPr>
      <w:r>
        <w:rPr>
          <w:rFonts w:ascii="Times New Roman" w:hAnsi="Times New Roman"/>
          <w:b/>
          <w:sz w:val="22"/>
        </w:rPr>
        <w:t xml:space="preserve">(c) Why negate the goal?</w:t>
      </w:r>
    </w:p>
    <w:p>
      <w:pPr>
        <w:spacing w:before="0" w:after="115"/>
      </w:pPr>
      <w:r>
        <w:rPr>
          <w:rFonts w:ascii="Times New Roman" w:hAnsi="Times New Roman"/>
          <w:sz w:val="22"/>
        </w:rPr>
        <w:t xml:space="preserve">Resolution proves a statement by assuming its opposite and checking for a contradiction. If KB ∧ ¬Goal is impossible to satisfy, then the original goal must be true whenever the knowledge base is true.</w:t>
      </w:r>
    </w:p>
    <w:p>
      <w:pPr>
        <w:spacing w:before="215" w:after="95"/>
        <w:keepNext/>
      </w:pPr>
      <w:r>
        <w:rPr>
          <w:rFonts w:ascii="Times New Roman" w:hAnsi="Times New Roman"/>
          <w:b/>
          <w:sz w:val="24"/>
        </w:rPr>
        <w:t xml:space="preserve">Question 1(D): DPLL, SAT and Intelligent Decisions</w:t>
      </w:r>
    </w:p>
    <w:p>
      <w:pPr>
        <w:spacing w:before="145" w:after="65"/>
        <w:keepNext/>
      </w:pPr>
      <w:r>
        <w:rPr>
          <w:rFonts w:ascii="Times New Roman" w:hAnsi="Times New Roman"/>
          <w:b/>
          <w:sz w:val="22"/>
        </w:rPr>
        <w:t xml:space="preserve">(a) DPLL and satisfiability</w:t>
      </w:r>
    </w:p>
    <w:p>
      <w:pPr>
        <w:spacing w:before="0" w:after="115"/>
      </w:pPr>
      <w:r>
        <w:rPr>
          <w:rFonts w:ascii="Times New Roman" w:hAnsi="Times New Roman"/>
          <w:sz w:val="22"/>
        </w:rPr>
        <w:t xml:space="preserve">DPLL checks whether there is at least one way to assign true and false to the propositions so that the whole knowledge base is true. It works with CNF clauses, simplifies obvious cases using unit clauses and pure literals, and then tries values for any variables that are still undecided. If a branch makes all clauses true, the KB is satisfiable. If every branch fails, it is unsatisfiable.</w:t>
      </w:r>
    </w:p>
    <w:p>
      <w:pPr>
        <w:spacing w:before="145" w:after="65"/>
        <w:keepNext/>
      </w:pPr>
      <w:r>
        <w:rPr>
          <w:rFonts w:ascii="Times New Roman" w:hAnsi="Times New Roman"/>
          <w:b/>
          <w:sz w:val="22"/>
        </w:rPr>
        <w:t xml:space="preserve">(b) Satisfiability, entailment and CaveBot’s decisions</w:t>
      </w:r>
    </w:p>
    <w:p>
      <w:pPr>
        <w:spacing w:before="0" w:after="115"/>
      </w:pPr>
      <w:r>
        <w:rPr>
          <w:rFonts w:ascii="Times New Roman" w:hAnsi="Times New Roman"/>
          <w:sz w:val="22"/>
        </w:rPr>
        <w:t xml:space="preserve">A satisfiable KB has at least one possible model. But saying KB entails Q is stronger: Q must be true in every model of the KB. For example, CaveBot might find it possible that a room is safe without knowing for certain that it is safe.</w:t>
      </w:r>
    </w:p>
    <w:p>
      <w:pPr>
        <w:spacing w:before="0" w:after="115"/>
      </w:pPr>
      <w:r>
        <w:rPr>
          <w:rFonts w:ascii="Times New Roman" w:hAnsi="Times New Roman"/>
          <w:sz w:val="22"/>
        </w:rPr>
        <w:t xml:space="preserve">A SAT solver helps by checking possibilities before the robot takes a risk. To find out whether a room must be safe, CaveBot can test KB ∧ ¬Safe. If that is unsatisfiable, there is no situation consistent with its knowledge where the room is unsafe, so the robot can treat it as safe and move ahead.</w:t>
      </w:r>
    </w:p>
    <w:sectPr>
      <w:pgSz w:w="11906" w:h="16838"/>
      <w:pgMar w:top="1190" w:right="1275" w:bottom="1180" w:left="1275" w:header="680" w:footer="680"/>
    </w:sectPr>
  </w:body>
</w:document>
</file>

<file path=word/styles.xml><?xml version="1.0" encoding="utf-8"?>
<w:styles xmlns:w="http://schemas.openxmlformats.org/wordprocessingml/2006/main">
  <w:docDefaults>
    <w:rPrDefault>
      <w:rPr>
        <w:rFonts w:ascii="Times New Roman" w:hAnsi="Times New Roman"/>
        <w:sz w:val="22"/>
      </w:rPr>
    </w:rPrDefault>
  </w:docDefaults>
  <w:style w:type="paragraph" w:default="1" w:styleId="Normal">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image" Target="media/logo.png"/></Relationships>
</file>